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4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object w:dxaOrig="945" w:dyaOrig="115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7.3pt;height:57.8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Word.Picture.8" ShapeID="_x0000_i0" Type="Embed"/>
        </w:objec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4"/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АДМИНИСТРАЦИЯ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АСПОРЯЖЕНИЕ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/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«20» июня 2024 г.                                                                               № 266-Р</w:t>
      </w:r>
      <w:r/>
    </w:p>
    <w:p>
      <w:pPr>
        <w:pStyle w:val="824"/>
        <w:contextualSpacing/>
        <w:jc w:val="center"/>
        <w:spacing w:line="283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4"/>
        <w:contextualSpacing/>
        <w:ind w:left="0" w:right="0" w:firstLine="0"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4"/>
        <w:contextualSpacing/>
        <w:ind w:left="0" w:right="0" w:firstLine="0"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4"/>
        <w:contextualSpacing/>
        <w:jc w:val="center"/>
        <w:spacing w:line="283" w:lineRule="atLeast"/>
        <w:shd w:val="clear" w:color="auto" w:fill="ffff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iCs/>
          <w:sz w:val="28"/>
          <w:szCs w:val="28"/>
        </w:rPr>
        <w:t xml:space="preserve">О признании </w:t>
      </w:r>
      <w:r>
        <w:rPr>
          <w:rFonts w:ascii="Liberation Sans" w:hAnsi="Liberation Sans" w:eastAsia="Liberation Sans" w:cs="Liberation Sans"/>
          <w:b/>
          <w:iCs/>
          <w:sz w:val="28"/>
          <w:szCs w:val="28"/>
        </w:rPr>
        <w:t xml:space="preserve">многоквартирного</w:t>
      </w:r>
      <w:r>
        <w:rPr>
          <w:rFonts w:ascii="Liberation Sans" w:hAnsi="Liberation Sans" w:eastAsia="Liberation Sans" w:cs="Liberation Sans"/>
          <w:b/>
          <w:iCs/>
          <w:sz w:val="28"/>
          <w:szCs w:val="28"/>
        </w:rPr>
        <w:t xml:space="preserve"> дома</w:t>
      </w:r>
      <w:r>
        <w:rPr>
          <w:rFonts w:ascii="Liberation Sans" w:hAnsi="Liberation Sans" w:eastAsia="Liberation Sans" w:cs="Liberation Sans"/>
          <w:b/>
          <w:iCs/>
          <w:sz w:val="28"/>
          <w:szCs w:val="28"/>
        </w:rPr>
        <w:t xml:space="preserve">, расположенного по адресу: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shd w:val="clear" w:color="auto" w:fill="ffffff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iCs/>
          <w:sz w:val="28"/>
          <w:szCs w:val="28"/>
          <w:highlight w:val="none"/>
        </w:rPr>
        <w:t xml:space="preserve">Ямало-Ненецкий автономный округ, Красноселькупский район, </w:t>
      </w:r>
      <w:r>
        <w:rPr>
          <w:rFonts w:ascii="Liberation Sans" w:hAnsi="Liberation Sans" w:eastAsia="Liberation Sans" w:cs="Liberation Sans"/>
          <w:b/>
          <w:iCs/>
          <w:sz w:val="28"/>
          <w:szCs w:val="28"/>
          <w:highlight w:val="none"/>
        </w:rPr>
        <w:t xml:space="preserve">село Красноселькуп, улица </w:t>
      </w:r>
      <w:r>
        <w:rPr>
          <w:rFonts w:ascii="Liberation Sans" w:hAnsi="Liberation Sans" w:eastAsia="Liberation Sans" w:cs="Liberation Sans"/>
          <w:b/>
          <w:iCs/>
          <w:sz w:val="28"/>
          <w:szCs w:val="28"/>
          <w:highlight w:val="none"/>
        </w:rPr>
        <w:t xml:space="preserve">Молодёжная, дом № 21,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shd w:val="clear" w:color="auto" w:fill="ffff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iCs/>
          <w:sz w:val="28"/>
          <w:szCs w:val="28"/>
        </w:rPr>
        <w:t xml:space="preserve">аварийным</w:t>
      </w:r>
      <w:r>
        <w:rPr>
          <w:rFonts w:ascii="Liberation Sans" w:hAnsi="Liberation Sans" w:eastAsia="Liberation Sans" w:cs="Liberation Sans"/>
          <w:b/>
          <w:iCs/>
          <w:sz w:val="28"/>
          <w:szCs w:val="28"/>
        </w:rPr>
        <w:t xml:space="preserve"> и подлежащим сносу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4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4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В соответствии со статьей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14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Жилищного кодекса Росссийской Федерации, По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ложением о признании помещения жилым помещением, жилого помещения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непригодным для проживания и многоквартирного дома аварийным и подлежащим сносу или реконструкции, садового дома жилым домом и жилого дома садовым, утвержденным постановл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ением Правительства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Российской Федерации от 28.01.2006 </w:t>
        <w:br/>
        <w:t xml:space="preserve">№ 47, на основании заключения межведомственной комиссии по оценке и обследованию помещений, многоквартирных домов на территории Красноселькупского района от 10.06.2024 № 2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, руководствуясь Уставом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муниципального округа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Красноселькупск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ий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район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Ямало-Ненецкого автоном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ного округа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1.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Признать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многоквартирный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дом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, расположенный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по адресу: Ямало-Ненецкий автономный округ, Красноселькупский район, село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Красноселькуп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, улица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Молодёжная, д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ом №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21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кадастровый номер 89:07:010101: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2099, аварийным и подлежащим сносу.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4"/>
        <w:contextualSpacing/>
        <w:ind w:firstLine="709"/>
        <w:jc w:val="both"/>
        <w:spacing w:line="283" w:lineRule="atLeast"/>
        <w:tabs>
          <w:tab w:val="num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Установить срок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расселения физических лиц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многоквартирного дома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по адресу: Ямало-Ненецкий автономный округ, Красноселькупский район, село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Красноселькуп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, улица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Молодёжная, д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ом №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21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 до 31 декабря 2028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года.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8"/>
        <w:contextualSpacing/>
        <w:ind w:firstLine="709"/>
        <w:spacing w:line="283" w:lineRule="atLeast"/>
        <w:tabs>
          <w:tab w:val="num" w:pos="1134" w:leader="none"/>
        </w:tabs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Опубликовать настоящее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распоряжение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 газете «Северный край» и разместить на официальном сайте муниципального округа Красноселькупский район Ямало-Ненецкого ав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тономного округа.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8"/>
        <w:contextualSpacing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8"/>
        <w:contextualSpacing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8"/>
        <w:contextualSpacing/>
        <w:jc w:val="left"/>
        <w:spacing w:line="283" w:lineRule="atLeast"/>
        <w:tabs>
          <w:tab w:val="left" w:pos="793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8"/>
        <w:contextualSpacing/>
        <w:jc w:val="left"/>
        <w:spacing w:line="283" w:lineRule="atLeast"/>
        <w:tabs>
          <w:tab w:val="left" w:pos="7937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Глава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Красноселькупского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района         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                        Ю.В. Фишер</w:t>
      </w:r>
      <w:r>
        <w:rPr>
          <w:rFonts w:ascii="Liberation Sans" w:hAnsi="Liberation Sans" w:cs="Liberation Sans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7" w:hanging="405"/>
        <w:tabs>
          <w:tab w:val="num" w:pos="547" w:leader="none"/>
        </w:tabs>
      </w:pPr>
    </w:lvl>
    <w:lvl w:ilvl="1">
      <w:start w:val="1"/>
      <w:numFmt w:val="bullet"/>
      <w:isLgl w:val="false"/>
      <w:suff w:val="tab"/>
      <w:lvlText w:val="-"/>
      <w:lvlJc w:val="left"/>
      <w:pPr>
        <w:ind w:left="1222" w:hanging="360"/>
        <w:tabs>
          <w:tab w:val="num" w:pos="1222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5" w:hanging="435"/>
        <w:tabs>
          <w:tab w:val="num" w:pos="151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94" w:hanging="360"/>
        <w:tabs>
          <w:tab w:val="num" w:pos="1494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4"/>
    <w:next w:val="82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4"/>
    <w:next w:val="824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4"/>
    <w:next w:val="824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24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next w:val="824"/>
    <w:link w:val="824"/>
    <w:qFormat/>
    <w:rPr>
      <w:lang w:val="ru-RU" w:eastAsia="ru-RU" w:bidi="ar-SA"/>
    </w:rPr>
  </w:style>
  <w:style w:type="paragraph" w:styleId="825">
    <w:name w:val="Заголовок 1"/>
    <w:basedOn w:val="824"/>
    <w:next w:val="824"/>
    <w:link w:val="824"/>
    <w:qFormat/>
    <w:pPr>
      <w:jc w:val="center"/>
      <w:keepNext/>
      <w:outlineLvl w:val="0"/>
    </w:pPr>
    <w:rPr>
      <w:b/>
      <w:i/>
      <w:sz w:val="32"/>
    </w:rPr>
  </w:style>
  <w:style w:type="paragraph" w:styleId="826">
    <w:name w:val="Заголовок 2"/>
    <w:basedOn w:val="824"/>
    <w:next w:val="824"/>
    <w:link w:val="824"/>
    <w:qFormat/>
    <w:pPr>
      <w:ind w:right="-166"/>
      <w:keepNext/>
      <w:outlineLvl w:val="1"/>
    </w:pPr>
    <w:rPr>
      <w:b/>
      <w:i/>
      <w:sz w:val="32"/>
    </w:rPr>
  </w:style>
  <w:style w:type="paragraph" w:styleId="827">
    <w:name w:val="Заголовок 3"/>
    <w:basedOn w:val="824"/>
    <w:next w:val="824"/>
    <w:link w:val="824"/>
    <w:qFormat/>
    <w:pPr>
      <w:ind w:firstLine="567"/>
      <w:keepNext/>
      <w:outlineLvl w:val="2"/>
    </w:pPr>
    <w:rPr>
      <w:sz w:val="28"/>
    </w:rPr>
  </w:style>
  <w:style w:type="paragraph" w:styleId="828">
    <w:name w:val="Заголовок 4"/>
    <w:basedOn w:val="824"/>
    <w:next w:val="824"/>
    <w:link w:val="824"/>
    <w:qFormat/>
    <w:pPr>
      <w:keepNext/>
      <w:outlineLvl w:val="3"/>
    </w:pPr>
    <w:rPr>
      <w:sz w:val="28"/>
    </w:rPr>
  </w:style>
  <w:style w:type="paragraph" w:styleId="829">
    <w:name w:val="Заголовок 5"/>
    <w:basedOn w:val="824"/>
    <w:next w:val="824"/>
    <w:link w:val="824"/>
    <w:qFormat/>
    <w:pPr>
      <w:jc w:val="both"/>
      <w:keepNext/>
      <w:outlineLvl w:val="4"/>
    </w:pPr>
    <w:rPr>
      <w:sz w:val="28"/>
    </w:rPr>
  </w:style>
  <w:style w:type="paragraph" w:styleId="830">
    <w:name w:val="Заголовок 6"/>
    <w:basedOn w:val="824"/>
    <w:next w:val="824"/>
    <w:link w:val="824"/>
    <w:qFormat/>
    <w:pPr>
      <w:ind w:firstLine="567"/>
      <w:jc w:val="both"/>
      <w:keepNext/>
      <w:spacing w:line="360" w:lineRule="auto"/>
      <w:outlineLvl w:val="5"/>
    </w:pPr>
    <w:rPr>
      <w:sz w:val="28"/>
    </w:rPr>
  </w:style>
  <w:style w:type="paragraph" w:styleId="831">
    <w:name w:val="Заголовок 7"/>
    <w:basedOn w:val="824"/>
    <w:next w:val="824"/>
    <w:link w:val="824"/>
    <w:qFormat/>
    <w:pPr>
      <w:jc w:val="center"/>
      <w:keepNext/>
      <w:outlineLvl w:val="6"/>
    </w:pPr>
    <w:rPr>
      <w:b/>
      <w:sz w:val="36"/>
    </w:rPr>
  </w:style>
  <w:style w:type="character" w:styleId="832">
    <w:name w:val="Основной шрифт абзаца"/>
    <w:next w:val="832"/>
    <w:link w:val="824"/>
    <w:semiHidden/>
  </w:style>
  <w:style w:type="table" w:styleId="833">
    <w:name w:val="Обычная таблица"/>
    <w:next w:val="833"/>
    <w:link w:val="824"/>
    <w:semiHidden/>
    <w:tblPr/>
  </w:style>
  <w:style w:type="numbering" w:styleId="834">
    <w:name w:val="Нет списка"/>
    <w:next w:val="834"/>
    <w:link w:val="824"/>
    <w:semiHidden/>
  </w:style>
  <w:style w:type="paragraph" w:styleId="835">
    <w:name w:val="Название"/>
    <w:basedOn w:val="824"/>
    <w:next w:val="835"/>
    <w:link w:val="824"/>
    <w:qFormat/>
    <w:pPr>
      <w:jc w:val="center"/>
    </w:pPr>
    <w:rPr>
      <w:sz w:val="28"/>
    </w:rPr>
  </w:style>
  <w:style w:type="paragraph" w:styleId="836">
    <w:name w:val="Основной текст с отступом"/>
    <w:basedOn w:val="824"/>
    <w:next w:val="836"/>
    <w:link w:val="824"/>
    <w:pPr>
      <w:ind w:firstLine="708"/>
      <w:jc w:val="both"/>
    </w:pPr>
    <w:rPr>
      <w:sz w:val="28"/>
    </w:rPr>
  </w:style>
  <w:style w:type="paragraph" w:styleId="837">
    <w:name w:val="Основной текст 2"/>
    <w:basedOn w:val="824"/>
    <w:next w:val="837"/>
    <w:link w:val="824"/>
    <w:pPr>
      <w:jc w:val="both"/>
    </w:pPr>
    <w:rPr>
      <w:sz w:val="28"/>
    </w:rPr>
  </w:style>
  <w:style w:type="paragraph" w:styleId="838">
    <w:name w:val="Основной текст"/>
    <w:basedOn w:val="824"/>
    <w:next w:val="838"/>
    <w:link w:val="846"/>
    <w:pPr>
      <w:jc w:val="both"/>
    </w:pPr>
    <w:rPr>
      <w:sz w:val="24"/>
    </w:rPr>
  </w:style>
  <w:style w:type="paragraph" w:styleId="839">
    <w:name w:val="Основной текст с отступом 2"/>
    <w:basedOn w:val="824"/>
    <w:next w:val="839"/>
    <w:link w:val="824"/>
    <w:pPr>
      <w:ind w:firstLine="1120"/>
      <w:jc w:val="both"/>
    </w:pPr>
    <w:rPr>
      <w:sz w:val="28"/>
    </w:rPr>
  </w:style>
  <w:style w:type="paragraph" w:styleId="840">
    <w:name w:val="Основной текст с отступом 3"/>
    <w:basedOn w:val="824"/>
    <w:next w:val="840"/>
    <w:link w:val="824"/>
    <w:pPr>
      <w:ind w:firstLine="567"/>
    </w:pPr>
    <w:rPr>
      <w:sz w:val="28"/>
    </w:rPr>
  </w:style>
  <w:style w:type="paragraph" w:styleId="841">
    <w:name w:val="Основной текст 3"/>
    <w:basedOn w:val="824"/>
    <w:next w:val="841"/>
    <w:link w:val="824"/>
    <w:pPr>
      <w:spacing w:after="120"/>
    </w:pPr>
    <w:rPr>
      <w:sz w:val="16"/>
      <w:szCs w:val="16"/>
    </w:rPr>
  </w:style>
  <w:style w:type="table" w:styleId="842">
    <w:name w:val="Сетка таблицы"/>
    <w:basedOn w:val="833"/>
    <w:next w:val="842"/>
    <w:link w:val="824"/>
    <w:tblPr/>
  </w:style>
  <w:style w:type="paragraph" w:styleId="843">
    <w:name w:val="Текст"/>
    <w:basedOn w:val="824"/>
    <w:next w:val="843"/>
    <w:link w:val="824"/>
    <w:rPr>
      <w:rFonts w:ascii="Courier New" w:hAnsi="Courier New" w:cs="Courier New"/>
    </w:rPr>
  </w:style>
  <w:style w:type="paragraph" w:styleId="844">
    <w:name w:val="Текст выноски"/>
    <w:basedOn w:val="824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 w:cs="Tahoma"/>
      <w:sz w:val="16"/>
      <w:szCs w:val="16"/>
    </w:rPr>
  </w:style>
  <w:style w:type="character" w:styleId="846">
    <w:name w:val="Основной текст Знак"/>
    <w:next w:val="846"/>
    <w:link w:val="838"/>
    <w:rPr>
      <w:sz w:val="24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33</cp:revision>
  <dcterms:created xsi:type="dcterms:W3CDTF">2022-06-23T07:00:00Z</dcterms:created>
  <dcterms:modified xsi:type="dcterms:W3CDTF">2024-06-20T09:30:40Z</dcterms:modified>
  <cp:version>1048576</cp:version>
</cp:coreProperties>
</file>