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sz w:val="28"/>
          <w:szCs w:val="28"/>
        </w:rPr>
        <w:object w:dxaOrig="930" w:dyaOrig="12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6.0pt;height:57.8pt;mso-wrap-distance-left:0.0pt;mso-wrap-distance-top:0.0pt;mso-wrap-distance-right:0.0pt;mso-wrap-distance-bottom:0.0pt;rotation:0;" filled="f" stroked="f">
            <v:path textboxrect="0,0,0,0"/>
            <v:imagedata r:id="rId12" o:title=""/>
          </v:shape>
          <o:OLEObject DrawAspect="Content" r:id="rId13" ObjectID="_1525040" ProgID="Word.Picture.8" ShapeID="_x0000_i0" Type="Embed"/>
        </w:objec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69"/>
        <w:contextualSpacing/>
        <w:ind w:left="0" w:right="0" w:firstLine="0"/>
        <w:jc w:val="center"/>
        <w:spacing w:after="0" w:afterAutospacing="0" w:line="283" w:lineRule="atLeast"/>
        <w:tabs>
          <w:tab w:val="left" w:pos="8505" w:leader="none"/>
        </w:tabs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АДМИНИСТРАЦИЯ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КРАСНОСЕЛЬКУПСКОГО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РАЙОН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3"/>
        <w:contextualSpacing/>
        <w:spacing w:line="283" w:lineRule="atLeast"/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ПОСТАНОВЛЕНИЕ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left"/>
        <w:spacing w:line="283" w:lineRule="atLeast"/>
        <w:tabs>
          <w:tab w:val="left" w:pos="4161" w:leader="none"/>
        </w:tabs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both"/>
        <w:spacing w:line="283" w:lineRule="atLeast"/>
        <w:tabs>
          <w:tab w:val="left" w:pos="4161" w:leader="none"/>
        </w:tabs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«15» мая 2024 г.                                                                                 № 145-П</w:t>
      </w:r>
      <w:r/>
    </w:p>
    <w:p>
      <w:pPr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sz w:val="28"/>
          <w:szCs w:val="28"/>
        </w:rPr>
        <w:t xml:space="preserve">с. Красноселькуп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spacing w:line="283" w:lineRule="atLeast"/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b/>
          <w:sz w:val="28"/>
          <w:szCs w:val="28"/>
        </w:rPr>
        <w:t xml:space="preserve">О</w:t>
      </w:r>
      <w:r>
        <w:rPr>
          <w:rFonts w:ascii="Liberation Sans" w:hAnsi="Liberation Sans" w:cs="Liberation Sans"/>
          <w:b/>
          <w:sz w:val="28"/>
          <w:szCs w:val="28"/>
        </w:rPr>
        <w:t xml:space="preserve">б утве</w:t>
      </w:r>
      <w:r>
        <w:rPr>
          <w:rFonts w:ascii="Liberation Sans" w:hAnsi="Liberation Sans" w:cs="Liberation Sans"/>
          <w:b/>
          <w:sz w:val="28"/>
          <w:szCs w:val="28"/>
        </w:rPr>
        <w:t xml:space="preserve">рждении Порядка принятия решений</w:t>
      </w:r>
      <w:r>
        <w:rPr>
          <w:rFonts w:ascii="Liberation Sans" w:hAnsi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b/>
          <w:sz w:val="28"/>
          <w:szCs w:val="28"/>
        </w:rPr>
        <w:t xml:space="preserve">о подготовке и реализации бюджетных</w:t>
      </w:r>
      <w:r>
        <w:rPr>
          <w:rFonts w:ascii="Liberation Sans" w:hAnsi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sz w:val="28"/>
          <w:szCs w:val="28"/>
        </w:rPr>
        <w:t xml:space="preserve">инвестиций </w:t>
      </w:r>
      <w:r>
        <w:rPr>
          <w:rFonts w:ascii="Liberation Sans" w:hAnsi="Liberation Sans" w:cs="Liberation Sans"/>
          <w:b/>
          <w:sz w:val="28"/>
          <w:szCs w:val="28"/>
        </w:rPr>
        <w:t xml:space="preserve">в объекты капитального строительства </w:t>
      </w:r>
      <w:r>
        <w:rPr>
          <w:rFonts w:ascii="Liberation Sans" w:hAnsi="Liberation Sans" w:cs="Liberation Sans"/>
          <w:b/>
          <w:sz w:val="28"/>
          <w:szCs w:val="28"/>
        </w:rPr>
        <w:t xml:space="preserve">муниципальной собственности муниципального округа Красноселькупский район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  <w:t xml:space="preserve">Ямало-Ненецкого автономного ок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руга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63"/>
        <w:contextualSpacing/>
        <w:ind w:firstLine="0"/>
        <w:jc w:val="both"/>
        <w:spacing w:line="283" w:lineRule="atLeast"/>
        <w:widowControl/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708"/>
        <w:jc w:val="both"/>
        <w:spacing w:line="283" w:lineRule="atLeast"/>
        <w:widowControl w:val="off"/>
        <w:rPr>
          <w:rFonts w:ascii="Liberation Sans" w:hAnsi="Liberation Sans" w:cs="Liberation Sans"/>
          <w:sz w:val="28"/>
          <w:szCs w:val="28"/>
        </w:rPr>
        <w:pBdr>
          <w:left w:val="none" w:color="000000" w:sz="4" w:space="34"/>
        </w:pBd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В соответствии с </w:t>
      </w:r>
      <w:r>
        <w:rPr>
          <w:rFonts w:ascii="Liberation Sans" w:hAnsi="Liberation Sans" w:cs="Liberation Sans"/>
          <w:sz w:val="28"/>
          <w:szCs w:val="28"/>
        </w:rPr>
        <w:t xml:space="preserve">Федеральным законом от 25.02.1999 № 39-ФЗ «Об инвестиционной деятельности в Российской Федерации, осуществляемой в форме капитальных вложений», </w:t>
      </w:r>
      <w:r>
        <w:rPr>
          <w:rFonts w:ascii="Liberation Sans" w:hAnsi="Liberation Sans" w:cs="Liberation Sans"/>
          <w:sz w:val="28"/>
          <w:szCs w:val="28"/>
        </w:rPr>
        <w:t xml:space="preserve">статьей 79 Бюджетного кодекса Российской Федерации</w:t>
      </w:r>
      <w:r>
        <w:rPr>
          <w:rFonts w:ascii="Liberation Sans" w:hAnsi="Liberation Sans" w:cs="Liberation Sans"/>
          <w:sz w:val="28"/>
          <w:szCs w:val="28"/>
        </w:rPr>
        <w:t xml:space="preserve">, </w:t>
      </w:r>
      <w:r>
        <w:rPr>
          <w:rFonts w:ascii="Liberation Sans" w:hAnsi="Liberation Sans" w:cs="Liberation Sans"/>
          <w:sz w:val="28"/>
          <w:szCs w:val="28"/>
        </w:rPr>
        <w:t xml:space="preserve">руководствуясь Уставом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муниципального округа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Красноселькупский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район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8"/>
          <w:szCs w:val="28"/>
        </w:rPr>
        <w:t xml:space="preserve">, Администрация Красноселькупского района </w:t>
      </w:r>
      <w:r>
        <w:rPr>
          <w:rFonts w:ascii="Liberation Sans" w:hAnsi="Liberation Sans" w:cs="Liberation Sans"/>
          <w:b/>
          <w:sz w:val="28"/>
          <w:szCs w:val="28"/>
        </w:rPr>
        <w:t xml:space="preserve">постановляет</w:t>
      </w:r>
      <w:r>
        <w:rPr>
          <w:rFonts w:ascii="Liberation Sans" w:hAnsi="Liberation Sans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line="283" w:lineRule="atLeast"/>
        <w:widowControl w:val="off"/>
        <w:rPr>
          <w:rFonts w:ascii="Liberation Sans" w:hAnsi="Liberation Sans" w:cs="Liberation Sans"/>
          <w:sz w:val="28"/>
          <w:szCs w:val="28"/>
        </w:rPr>
        <w:pBdr>
          <w:left w:val="none" w:color="000000" w:sz="4" w:space="34"/>
        </w:pBd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1. Утвердить прилагаемый </w:t>
      </w:r>
      <w:hyperlink w:tooltip="#Par29" w:anchor="Par29" w:history="1">
        <w:r>
          <w:rPr>
            <w:rFonts w:ascii="Liberation Sans" w:hAnsi="Liberation Sans" w:cs="Liberation Sans"/>
            <w:sz w:val="28"/>
            <w:szCs w:val="28"/>
          </w:rPr>
          <w:t xml:space="preserve">Порядок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принятия решений</w:t>
      </w:r>
      <w:r>
        <w:rPr>
          <w:rFonts w:ascii="Liberation Sans" w:hAnsi="Liberation Sans" w:cs="Liberation Sans"/>
          <w:sz w:val="28"/>
          <w:szCs w:val="28"/>
        </w:rPr>
        <w:t xml:space="preserve"> о подготовке и реализации бюджетных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инвестиций </w:t>
      </w:r>
      <w:r>
        <w:rPr>
          <w:rFonts w:ascii="Liberation Sans" w:hAnsi="Liberation Sans" w:cs="Liberation Sans"/>
          <w:sz w:val="28"/>
          <w:szCs w:val="28"/>
        </w:rPr>
        <w:t xml:space="preserve">в объекты капитального строительства</w:t>
      </w:r>
      <w:r>
        <w:rPr>
          <w:rFonts w:ascii="Liberation Sans" w:hAnsi="Liberation Sans" w:cs="Liberation Sans"/>
          <w:sz w:val="28"/>
          <w:szCs w:val="28"/>
        </w:rPr>
        <w:t xml:space="preserve"> муниципальной собственности муниципального округа Красноселькупский район </w:t>
      </w:r>
      <w:r>
        <w:rPr>
          <w:rFonts w:ascii="Liberation Sans" w:hAnsi="Liberation Sans" w:cs="Liberation Sans"/>
          <w:sz w:val="28"/>
          <w:szCs w:val="28"/>
        </w:rPr>
        <w:t xml:space="preserve">Ямало-Ненецкого автономного ок</w:t>
      </w:r>
      <w:r>
        <w:rPr>
          <w:rFonts w:ascii="Liberation Sans" w:hAnsi="Liberation Sans" w:cs="Liberation Sans"/>
          <w:sz w:val="28"/>
          <w:szCs w:val="28"/>
        </w:rPr>
        <w:t xml:space="preserve">руга.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line="283" w:lineRule="atLeast"/>
        <w:widowControl w:val="off"/>
        <w:rPr>
          <w:rFonts w:ascii="Liberation Sans" w:hAnsi="Liberation Sans" w:cs="Liberation Sans"/>
          <w:sz w:val="28"/>
          <w:szCs w:val="28"/>
        </w:rPr>
        <w:pBdr>
          <w:left w:val="none" w:color="000000" w:sz="4" w:space="34"/>
        </w:pBd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2. </w:t>
      </w:r>
      <w:r>
        <w:rPr>
          <w:rFonts w:ascii="Liberation Sans" w:hAnsi="Liberation Sans" w:cs="Liberation Sans"/>
          <w:sz w:val="28"/>
          <w:szCs w:val="28"/>
        </w:rPr>
        <w:t xml:space="preserve">Опубликовать настоящее постановление в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газете «Северный Край» и разместить на официальном сайте муниципального округа Красноселькупский район Ямало-Ненецкого автономного округа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line="283" w:lineRule="atLeast"/>
        <w:widowControl w:val="off"/>
        <w:rPr>
          <w:rFonts w:ascii="Liberation Sans" w:hAnsi="Liberation Sans" w:cs="Liberation Sans"/>
          <w:sz w:val="28"/>
          <w:szCs w:val="28"/>
        </w:rPr>
        <w:pBdr>
          <w:left w:val="none" w:color="000000" w:sz="4" w:space="34"/>
        </w:pBd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3.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line="283" w:lineRule="atLeast"/>
        <w:shd w:val="clear" w:color="auto" w:fill="ffffff"/>
        <w:rPr>
          <w:rFonts w:ascii="Liberation Sans" w:hAnsi="Liberation Sans" w:cs="Liberation Sans"/>
          <w:sz w:val="28"/>
          <w:szCs w:val="28"/>
        </w:rPr>
        <w:pBdr>
          <w:left w:val="none" w:color="000000" w:sz="4" w:space="34"/>
        </w:pBd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Красноселькупского района.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63"/>
        <w:contextualSpacing/>
        <w:ind w:left="0" w:right="0" w:firstLine="709"/>
        <w:jc w:val="both"/>
        <w:spacing w:line="283" w:lineRule="atLeast"/>
        <w:widowControl/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63"/>
        <w:contextualSpacing/>
        <w:ind w:left="0" w:right="0" w:firstLine="709"/>
        <w:jc w:val="both"/>
        <w:spacing w:line="283" w:lineRule="atLeast"/>
        <w:widowControl/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63"/>
        <w:contextualSpacing/>
        <w:ind w:left="0" w:right="0" w:firstLine="709"/>
        <w:jc w:val="both"/>
        <w:spacing w:line="283" w:lineRule="atLeast"/>
        <w:widowControl/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0"/>
        <w:jc w:val="both"/>
        <w:spacing w:line="283" w:lineRule="atLeast"/>
        <w:rPr>
          <w:rFonts w:ascii="Liberation Sans" w:hAnsi="Liberation Sans" w:cs="Liberation Sans"/>
          <w:sz w:val="28"/>
        </w:rPr>
        <w:pBdr>
          <w:left w:val="none" w:color="000000" w:sz="4" w:space="264"/>
        </w:pBd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Глава Красноселькупского </w:t>
      </w:r>
      <w:r>
        <w:rPr>
          <w:rFonts w:ascii="Liberation Sans" w:hAnsi="Liberation Sans" w:cs="Liberation Sans"/>
          <w:sz w:val="28"/>
          <w:szCs w:val="28"/>
        </w:rPr>
        <w:t xml:space="preserve">района</w:t>
      </w:r>
      <w:r>
        <w:rPr>
          <w:rFonts w:ascii="Liberation Sans" w:hAnsi="Liberation Sans" w:cs="Liberation Sans"/>
          <w:sz w:val="28"/>
          <w:szCs w:val="28"/>
        </w:rPr>
        <w:tab/>
      </w:r>
      <w:r>
        <w:rPr>
          <w:rFonts w:ascii="Liberation Sans" w:hAnsi="Liberation Sans" w:cs="Liberation Sans"/>
          <w:sz w:val="28"/>
          <w:szCs w:val="28"/>
        </w:rPr>
        <w:t xml:space="preserve">      </w:t>
      </w:r>
      <w:r>
        <w:rPr>
          <w:rFonts w:ascii="Liberation Sans" w:hAnsi="Liberation Sans" w:cs="Liberation Sans"/>
          <w:sz w:val="28"/>
          <w:szCs w:val="28"/>
        </w:rPr>
        <w:t xml:space="preserve">                                 Ю.В. Фишер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</w:rPr>
        <w:t xml:space="preserve">  </w:t>
      </w:r>
      <w:r>
        <w:rPr>
          <w:rFonts w:ascii="Liberation Sans" w:hAnsi="Liberation Sans" w:cs="Liberation Sans"/>
          <w:sz w:val="28"/>
        </w:rPr>
        <w:t xml:space="preserve">          </w:t>
      </w:r>
      <w:r>
        <w:rPr>
          <w:rFonts w:ascii="Liberation Sans" w:hAnsi="Liberation Sans" w:cs="Liberation Sans"/>
          <w:sz w:val="28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5244" w:right="0" w:firstLine="0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Приложение</w:t>
      </w:r>
      <w:r>
        <w:rPr>
          <w:sz w:val="28"/>
          <w:szCs w:val="28"/>
        </w:rPr>
      </w:r>
      <w:r/>
    </w:p>
    <w:p>
      <w:pPr>
        <w:contextualSpacing/>
        <w:ind w:left="5244" w:right="0" w:firstLine="0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/>
        <w:ind w:left="5244" w:right="0" w:firstLine="0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УТВЕРЖДЕН</w:t>
      </w:r>
      <w:r>
        <w:rPr>
          <w:sz w:val="28"/>
          <w:szCs w:val="28"/>
        </w:rPr>
      </w:r>
      <w:r/>
    </w:p>
    <w:p>
      <w:pPr>
        <w:contextualSpacing/>
        <w:ind w:left="5244" w:right="0" w:firstLine="0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постановлением Администрации Красноселькупского района</w:t>
      </w:r>
      <w:r>
        <w:rPr>
          <w:sz w:val="28"/>
          <w:szCs w:val="28"/>
        </w:rPr>
      </w:r>
      <w:r/>
    </w:p>
    <w:p>
      <w:pPr>
        <w:pStyle w:val="863"/>
        <w:contextualSpacing/>
        <w:ind w:left="5244" w:right="0" w:firstLine="0"/>
        <w:jc w:val="both"/>
        <w:spacing w:before="0" w:beforeAutospacing="0" w:after="0" w:afterAutospacing="0" w:line="283" w:lineRule="atLeast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cs="Liberation Sans"/>
          <w:sz w:val="28"/>
          <w:szCs w:val="28"/>
        </w:rPr>
        <w:t xml:space="preserve"> «15» мая 2024 г. № 145-П</w:t>
      </w:r>
      <w:r/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63"/>
        <w:contextualSpacing/>
        <w:ind w:firstLine="540"/>
        <w:jc w:val="center"/>
        <w:spacing w:before="0" w:beforeAutospacing="0" w:after="0" w:afterAutospacing="0" w:line="283" w:lineRule="atLeast"/>
        <w:widowControl/>
        <w:rPr>
          <w:rFonts w:ascii="Liberation Sans" w:hAnsi="Liberation Sans" w:cs="Liberation Sans"/>
          <w:sz w:val="28"/>
          <w:szCs w:val="28"/>
        </w:rPr>
        <w:pBdr>
          <w:left w:val="none" w:color="000000" w:sz="4" w:space="34"/>
        </w:pBd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65"/>
        <w:contextualSpacing/>
        <w:jc w:val="center"/>
        <w:spacing w:before="0" w:beforeAutospacing="0" w:after="0" w:afterAutospacing="0" w:line="283" w:lineRule="atLeast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left w:val="none" w:color="000000" w:sz="4" w:space="31"/>
        </w:pBd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65"/>
        <w:contextualSpacing/>
        <w:jc w:val="center"/>
        <w:spacing w:before="0" w:beforeAutospacing="0" w:after="0" w:afterAutospacing="0" w:line="283" w:lineRule="atLeast"/>
        <w:widowControl/>
        <w:rPr>
          <w:rFonts w:ascii="Liberation Sans" w:hAnsi="Liberation Sans" w:cs="Liberation Sans"/>
          <w:sz w:val="28"/>
          <w:szCs w:val="28"/>
          <w:highlight w:val="none"/>
        </w:rPr>
        <w:pBdr>
          <w:left w:val="none" w:color="000000" w:sz="4" w:space="34"/>
        </w:pBdr>
      </w:pPr>
      <w:r>
        <w:rPr>
          <w:rFonts w:ascii="Liberation Sans" w:hAnsi="Liberation Sans" w:cs="Liberation Sans"/>
          <w:sz w:val="28"/>
          <w:szCs w:val="28"/>
        </w:rPr>
      </w:r>
      <w:hyperlink w:tooltip="#Par29" w:anchor="Par29" w:history="1">
        <w:r>
          <w:rPr>
            <w:rFonts w:ascii="Liberation Sans" w:hAnsi="Liberation Sans" w:cs="Liberation Sans"/>
            <w:color w:val="000000" w:themeColor="text1"/>
            <w:sz w:val="28"/>
            <w:szCs w:val="28"/>
          </w:rPr>
          <w:t xml:space="preserve">ПОРЯДОК</w:t>
        </w:r>
      </w:hyperlink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sz w:val="28"/>
          <w:szCs w:val="28"/>
        </w:rPr>
        <w:t xml:space="preserve">принятия решений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о подготовке и реализации бюджетных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инвестиций </w:t>
      </w:r>
      <w:r>
        <w:rPr>
          <w:rFonts w:ascii="Liberation Sans" w:hAnsi="Liberation Sans" w:cs="Liberation Sans"/>
          <w:sz w:val="28"/>
          <w:szCs w:val="28"/>
        </w:rPr>
        <w:t xml:space="preserve">в объекты капитального строительства</w:t>
      </w:r>
      <w:r>
        <w:rPr>
          <w:rFonts w:ascii="Liberation Sans" w:hAnsi="Liberation Sans" w:cs="Liberation Sans"/>
          <w:sz w:val="28"/>
          <w:szCs w:val="28"/>
        </w:rPr>
        <w:t xml:space="preserve"> муниципальной собственности муниципального округа Красноселькупский район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Ямало-Ненецкого автономного ок</w:t>
      </w:r>
      <w:r>
        <w:rPr>
          <w:rFonts w:ascii="Liberation Sans" w:hAnsi="Liberation Sans" w:cs="Liberation Sans"/>
          <w:sz w:val="28"/>
          <w:szCs w:val="28"/>
        </w:rPr>
        <w:t xml:space="preserve">руга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65"/>
        <w:contextualSpacing/>
        <w:jc w:val="center"/>
        <w:spacing w:before="0" w:beforeAutospacing="0" w:after="0" w:afterAutospacing="0" w:line="283" w:lineRule="atLeast"/>
        <w:widowControl/>
        <w:rPr>
          <w:rFonts w:ascii="Liberation Sans" w:hAnsi="Liberation Sans" w:cs="Liberation Sans"/>
          <w:sz w:val="28"/>
          <w:szCs w:val="28"/>
        </w:rPr>
        <w:pBdr>
          <w:left w:val="none" w:color="000000" w:sz="4" w:space="34"/>
        </w:pBd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63"/>
        <w:contextualSpacing/>
        <w:ind w:firstLine="0"/>
        <w:spacing w:before="0" w:beforeAutospacing="0" w:after="0" w:afterAutospacing="0" w:line="283" w:lineRule="atLeast"/>
        <w:widowControl/>
        <w:rPr>
          <w:rFonts w:ascii="Liberation Sans" w:hAnsi="Liberation Sans" w:cs="Liberation Sans"/>
          <w:b/>
          <w:sz w:val="28"/>
          <w:szCs w:val="28"/>
        </w:rPr>
        <w:pBdr>
          <w:left w:val="none" w:color="000000" w:sz="4" w:space="34"/>
        </w:pBdr>
        <w:outlineLvl w:val="1"/>
      </w:pP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before="0" w:beforeAutospacing="0" w:after="0" w:afterAutospacing="0" w:line="283" w:lineRule="atLeast"/>
        <w:widowControl w:val="off"/>
        <w:rPr>
          <w:rFonts w:ascii="Liberation Sans" w:hAnsi="Liberation Sans" w:cs="Liberation Sans"/>
          <w:b/>
          <w:bCs/>
          <w:sz w:val="28"/>
          <w:szCs w:val="28"/>
        </w:rPr>
        <w:pBdr>
          <w:left w:val="none" w:color="000000" w:sz="4" w:space="34"/>
        </w:pBdr>
        <w:outlineLvl w:val="1"/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I. Общие положения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0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  <w:pBdr>
          <w:left w:val="none" w:color="000000" w:sz="4" w:space="264"/>
        </w:pBdr>
      </w:pPr>
      <w:r>
        <w:rPr>
          <w:rFonts w:ascii="Liberation Sans" w:hAnsi="Liberation Sans" w:cs="Liberation Sans"/>
          <w:sz w:val="28"/>
          <w:szCs w:val="28"/>
        </w:rPr>
        <w:t xml:space="preserve">         1.1. Настоящий Порядок о подготовке и реализации бюджетных инвестиций в объекты капитального строительства муниципальной собственности </w:t>
      </w:r>
      <w:r>
        <w:rPr>
          <w:rFonts w:ascii="Liberation Sans" w:hAnsi="Liberation Sans" w:cs="Liberation Sans"/>
          <w:sz w:val="28"/>
          <w:szCs w:val="28"/>
        </w:rPr>
        <w:t xml:space="preserve">муниципального округа Красноселькупский район </w:t>
      </w:r>
      <w:r>
        <w:rPr>
          <w:rFonts w:ascii="Liberation Sans" w:hAnsi="Liberation Sans" w:cs="Liberation Sans"/>
          <w:sz w:val="28"/>
          <w:szCs w:val="28"/>
        </w:rPr>
        <w:t xml:space="preserve">Ямало-Ненецкого автономного ок</w:t>
      </w:r>
      <w:r>
        <w:rPr>
          <w:rFonts w:ascii="Liberation Sans" w:hAnsi="Liberation Sans" w:cs="Liberation Sans"/>
          <w:sz w:val="28"/>
          <w:szCs w:val="28"/>
        </w:rPr>
        <w:t xml:space="preserve">руга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устанавливает порядок принятия решений: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а) о предоставлении бюджетных инвестиций в форме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собственности </w:t>
      </w:r>
      <w:r>
        <w:rPr>
          <w:rFonts w:ascii="Liberation Sans" w:hAnsi="Liberation Sans" w:cs="Liberation Sans"/>
          <w:sz w:val="28"/>
          <w:szCs w:val="28"/>
        </w:rPr>
        <w:t xml:space="preserve">муниципального округа Красноселькупский район </w:t>
      </w:r>
      <w:r>
        <w:rPr>
          <w:rFonts w:ascii="Liberation Sans" w:hAnsi="Liberation Sans" w:cs="Liberation Sans"/>
          <w:sz w:val="28"/>
          <w:szCs w:val="28"/>
        </w:rPr>
        <w:t xml:space="preserve">Ямало-Ненецкого автономного ок</w:t>
      </w:r>
      <w:r>
        <w:rPr>
          <w:rFonts w:ascii="Liberation Sans" w:hAnsi="Liberation Sans" w:cs="Liberation Sans"/>
          <w:sz w:val="28"/>
          <w:szCs w:val="28"/>
        </w:rPr>
        <w:t xml:space="preserve">руга</w:t>
      </w:r>
      <w:r>
        <w:rPr>
          <w:rFonts w:ascii="Liberation Sans" w:hAnsi="Liberation Sans" w:cs="Liberation Sans"/>
          <w:sz w:val="28"/>
          <w:szCs w:val="28"/>
        </w:rPr>
        <w:t xml:space="preserve"> (далее - бюджетные ин</w:t>
      </w:r>
      <w:r>
        <w:rPr>
          <w:rFonts w:ascii="Liberation Sans" w:hAnsi="Liberation Sans" w:cs="Liberation Sans"/>
          <w:sz w:val="28"/>
          <w:szCs w:val="28"/>
        </w:rPr>
        <w:t xml:space="preserve">вестиции, объекты);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б) об осуществлении бюджетных инвестиций из бюджета Красноселькупского района учреждениям, предприятиям и муниципальным казенным учреждениям на подготовку обоснования инвестиций в отношении объектов капитального с</w:t>
      </w:r>
      <w:r>
        <w:rPr>
          <w:rFonts w:ascii="Liberation Sans" w:hAnsi="Liberation Sans" w:cs="Liberation Sans"/>
          <w:sz w:val="28"/>
          <w:szCs w:val="28"/>
        </w:rPr>
        <w:t xml:space="preserve">троительства в случае, если подготовка такого обоснования является обязательной в соответствии с законодательством Российской Федерации (далее - бюдж</w:t>
      </w:r>
      <w:r>
        <w:rPr>
          <w:rFonts w:ascii="Liberation Sans" w:hAnsi="Liberation Sans" w:cs="Liberation Sans"/>
          <w:sz w:val="28"/>
          <w:szCs w:val="28"/>
        </w:rPr>
        <w:t xml:space="preserve">етные инвестиции).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lang w:val="ru-RU"/>
        </w:rPr>
        <w:t xml:space="preserve">1.2. Объекты капитального строительства, созданные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</w:t>
      </w:r>
      <w:r>
        <w:rPr>
          <w:rFonts w:ascii="Liberation Sans" w:hAnsi="Liberation Sans" w:eastAsia="Liberation Sans" w:cs="Liberation Sans"/>
          <w:sz w:val="28"/>
          <w:szCs w:val="28"/>
          <w:lang w:val="ru-RU"/>
        </w:rPr>
        <w:t xml:space="preserve">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муниципального учреждения либо на праве оперативного управления или хозяйственного ведения у муниципально</w:t>
      </w:r>
      <w:r>
        <w:rPr>
          <w:rFonts w:ascii="Liberation Sans" w:hAnsi="Liberation Sans" w:eastAsia="Liberation Sans" w:cs="Liberation Sans"/>
          <w:sz w:val="28"/>
          <w:szCs w:val="28"/>
          <w:lang w:val="ru-RU"/>
        </w:rPr>
        <w:t xml:space="preserve">го унитарного предприятия, а также уставного фонда указанных предприятий, основанных на праве хозяйственного ведения, либо включаются в состав муниципальной казны.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72"/>
        <w:contextualSpacing/>
        <w:jc w:val="center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II. Порядок принятия решения о подготовке и реализации бюджетных инвестиций</w:t>
      </w:r>
      <w:r>
        <w:rPr>
          <w:rFonts w:ascii="Liberation Sans" w:hAnsi="Liberation Sans" w:cs="Liberation Sans"/>
          <w:sz w:val="28"/>
          <w:szCs w:val="28"/>
        </w:rPr>
        <w:t xml:space="preserve"> в объекты капитального строительства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2.1. Решение об осуществлении бюджетных инвестиций  принимается в форме распоряжения Администрации Красноселькупского района, в котором указываются: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а) наименование объекта капитального строительства;</w:t>
        <w:tab/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б) направление инвестирования (строительство, реконструкция, в том числе с элементами реставрации, техническое перевооружение);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в) предполагаемую мощность (прирост мощности) объекта капитального строительства, подлежащего вводу в эксплуатацию;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г) ожидаемую предполагаемую (предельную) стоимость объекта капитального строительства;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д) ожидаемые сроки начала и окончания строительства (реконструкции, в том числе с элементами реставрации, технического перевооружения) объекта капитального строительства;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е) общий (предельный) размер бюджетных инвестиций и его распределение по годам (в ценах соответствующих лет реализации инвестиционного проекта).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left="0" w:right="0" w:firstLine="709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2.2.</w:t>
      </w:r>
      <w:r>
        <w:rPr>
          <w:rFonts w:ascii="Liberation Sans" w:hAnsi="Liberation Sans" w:eastAsia="Liberation Sans" w:cs="Liberation Sans"/>
          <w:sz w:val="28"/>
          <w:szCs w:val="28"/>
          <w:lang w:val="ru-RU"/>
        </w:rPr>
        <w:t xml:space="preserve"> Инициатором подготовки проекта решения выступает главный распорядитель бюджетных ассигнований (далее — главный распорядитель), ответственный за реализацию мероприятия муниципальной программы Красноселькупского рай</w:t>
      </w:r>
      <w:r>
        <w:rPr>
          <w:rFonts w:ascii="Liberation Sans" w:hAnsi="Liberation Sans" w:eastAsia="Liberation Sans" w:cs="Liberation Sans"/>
          <w:sz w:val="28"/>
          <w:szCs w:val="28"/>
          <w:lang w:val="ru-RU"/>
        </w:rPr>
        <w:t xml:space="preserve">она, в рамках которой планируется осуществлять бюджетные инвестиции.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2.3. Проект решения может быть принят для одного или нескольких объектов капитал</w:t>
      </w:r>
      <w:r>
        <w:rPr>
          <w:rFonts w:ascii="Liberation Sans" w:hAnsi="Liberation Sans" w:cs="Liberation Sans"/>
          <w:color w:val="auto"/>
          <w:sz w:val="28"/>
          <w:szCs w:val="28"/>
        </w:rPr>
        <w:t xml:space="preserve">ьного строительства.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auto"/>
          <w:sz w:val="28"/>
          <w:szCs w:val="28"/>
        </w:rPr>
        <w:t xml:space="preserve">2.4. К проекту решения </w:t>
      </w:r>
      <w:r>
        <w:rPr>
          <w:rFonts w:ascii="Liberation Sans" w:hAnsi="Liberation Sans" w:cs="Liberation Sans"/>
          <w:color w:val="auto"/>
          <w:sz w:val="28"/>
          <w:szCs w:val="28"/>
        </w:rPr>
        <w:t xml:space="preserve">главный распорядитель </w:t>
      </w:r>
      <w:r>
        <w:rPr>
          <w:rFonts w:ascii="Liberation Sans" w:hAnsi="Liberation Sans" w:cs="Liberation Sans"/>
          <w:color w:val="auto"/>
          <w:sz w:val="28"/>
          <w:szCs w:val="28"/>
        </w:rPr>
        <w:t xml:space="preserve">прикладывает паспорт инвестиционного проекта и обоснование экономической целесообразности строительства объекта капитального с</w:t>
      </w:r>
      <w:r>
        <w:rPr>
          <w:rFonts w:ascii="Liberation Sans" w:hAnsi="Liberation Sans" w:cs="Liberation Sans"/>
          <w:sz w:val="28"/>
          <w:szCs w:val="28"/>
        </w:rPr>
        <w:t xml:space="preserve">троительства (обоснование инвестиций в строительство).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lang w:val="ru-RU"/>
        </w:rPr>
        <w:t xml:space="preserve">2.5. На основании положительного решения главный р</w:t>
      </w:r>
      <w:r>
        <w:rPr>
          <w:rFonts w:ascii="Liberation Sans" w:hAnsi="Liberation Sans" w:eastAsia="Liberation Sans" w:cs="Liberation Sans"/>
          <w:sz w:val="28"/>
          <w:szCs w:val="28"/>
          <w:lang w:val="ru-RU"/>
        </w:rPr>
        <w:t xml:space="preserve">аспорядитель направляет в адрес Управления Финансов Администрации Красноселькупского района обращение о предоставлении бюджетных инвестиций на текущий финансовый год.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val="ru-RU"/>
        </w:rPr>
        <w:t xml:space="preserve">2.6. При составлении проекта бюджета Красноселькупского района на очередной финан</w:t>
      </w:r>
      <w:r>
        <w:rPr>
          <w:rFonts w:ascii="Liberation Sans" w:hAnsi="Liberation Sans" w:eastAsia="Liberation Sans" w:cs="Liberation Sans"/>
          <w:sz w:val="28"/>
          <w:szCs w:val="28"/>
          <w:lang w:val="ru-RU"/>
        </w:rPr>
        <w:t xml:space="preserve">совый год и плановый период подготовка и принятие решения, внесение изменений в действующее решение осуществляется в сроки проведения ежегодной работы по составлению проекта бюджета Красноселькупского района на очередной финансовый год и плановый период.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center"/>
        <w:spacing w:before="0" w:beforeAutospacing="0" w:after="0" w:afterAutospacing="0"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III.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Порядок осуществления бюджетных инвестиций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3.1. Бюджетные инвестиции осуществляются путем заключения соответствующих муниципальных контрактов в соответствии с законодательством Российской Федерации.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3.2. Муниципальные контракты заключаются и оплачиваются              в пределах лимитов бюджетных обязательств, доведенных главным распорядителям бюджетных средств.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1"/>
        <w:contextualSpacing/>
        <w:ind w:firstLine="708"/>
        <w:jc w:val="both"/>
        <w:spacing w:before="0" w:beforeAutospacing="0"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auto"/>
          <w:sz w:val="28"/>
          <w:szCs w:val="28"/>
        </w:rPr>
        <w:t xml:space="preserve">3.3. </w:t>
      </w:r>
      <w:r>
        <w:rPr>
          <w:rFonts w:ascii="Liberation Sans" w:hAnsi="Liberation Sans" w:cs="Liberation Sans"/>
          <w:color w:val="auto"/>
          <w:sz w:val="28"/>
          <w:szCs w:val="28"/>
        </w:rPr>
        <w:t xml:space="preserve">С</w:t>
      </w:r>
      <w:r>
        <w:rPr>
          <w:rFonts w:ascii="Liberation Sans" w:hAnsi="Liberation Sans" w:cs="Liberation Sans"/>
          <w:sz w:val="28"/>
          <w:szCs w:val="28"/>
        </w:rPr>
        <w:t xml:space="preserve">редства, полученные из местного бюджета в форме бюджетных инвестиций, носят целевой характер и не могут быть использованы на иные цели.</w:t>
      </w:r>
      <w:r>
        <w:rPr>
          <w:rFonts w:ascii="Liberation Sans" w:hAnsi="Liberation Sans" w:cs="Liberation Sans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 CYR">
    <w:panose1 w:val="020206030504050203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  <w:rPr>
        <w:rFonts w:ascii="Liberation Sans" w:hAnsi="Liberation Sans" w:cs="Liberation Sans"/>
        <w:sz w:val="24"/>
        <w:szCs w:val="24"/>
      </w:rPr>
    </w:pPr>
    <w:fldSimple w:instr="PAGE \* MERGEFORMAT">
      <w:r>
        <w:rPr>
          <w:rFonts w:ascii="Liberation Sans" w:hAnsi="Liberation Sans" w:cs="Liberation Sans"/>
          <w:sz w:val="24"/>
          <w:szCs w:val="24"/>
        </w:rPr>
        <w:t xml:space="preserve">1</w:t>
      </w:r>
    </w:fldSimple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  <w:r/>
  </w:p>
  <w:p>
    <w:pPr>
      <w:pStyle w:val="7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6"/>
    <w:link w:val="852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56"/>
    <w:link w:val="853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6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6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856"/>
    <w:link w:val="854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856"/>
    <w:link w:val="855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6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6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6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1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1"/>
    <w:next w:val="851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6"/>
    <w:link w:val="694"/>
    <w:uiPriority w:val="10"/>
    <w:rPr>
      <w:sz w:val="48"/>
      <w:szCs w:val="48"/>
    </w:rPr>
  </w:style>
  <w:style w:type="paragraph" w:styleId="696">
    <w:name w:val="Subtitle"/>
    <w:basedOn w:val="851"/>
    <w:next w:val="851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6"/>
    <w:link w:val="696"/>
    <w:uiPriority w:val="11"/>
    <w:rPr>
      <w:sz w:val="24"/>
      <w:szCs w:val="24"/>
    </w:rPr>
  </w:style>
  <w:style w:type="paragraph" w:styleId="698">
    <w:name w:val="Quote"/>
    <w:basedOn w:val="851"/>
    <w:next w:val="851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1"/>
    <w:next w:val="851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1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56"/>
    <w:link w:val="702"/>
    <w:uiPriority w:val="99"/>
  </w:style>
  <w:style w:type="paragraph" w:styleId="704">
    <w:name w:val="Footer"/>
    <w:basedOn w:val="851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6"/>
    <w:link w:val="704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6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6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852">
    <w:name w:val="Heading 1"/>
    <w:basedOn w:val="851"/>
    <w:next w:val="851"/>
    <w:link w:val="859"/>
    <w:uiPriority w:val="9"/>
    <w:qFormat/>
    <w:pPr>
      <w:keepNext/>
      <w:outlineLvl w:val="0"/>
    </w:pPr>
    <w:rPr>
      <w:sz w:val="28"/>
    </w:rPr>
  </w:style>
  <w:style w:type="paragraph" w:styleId="853">
    <w:name w:val="Heading 2"/>
    <w:basedOn w:val="851"/>
    <w:next w:val="851"/>
    <w:link w:val="860"/>
    <w:uiPriority w:val="9"/>
    <w:qFormat/>
    <w:pPr>
      <w:jc w:val="center"/>
      <w:keepNext/>
      <w:outlineLvl w:val="1"/>
    </w:pPr>
    <w:rPr>
      <w:b/>
      <w:bCs/>
      <w:sz w:val="28"/>
    </w:rPr>
  </w:style>
  <w:style w:type="paragraph" w:styleId="854">
    <w:name w:val="Heading 5"/>
    <w:basedOn w:val="851"/>
    <w:next w:val="851"/>
    <w:link w:val="861"/>
    <w:uiPriority w:val="9"/>
    <w:qFormat/>
    <w:pPr>
      <w:ind w:right="5"/>
      <w:jc w:val="center"/>
      <w:keepNext/>
      <w:outlineLvl w:val="4"/>
    </w:pPr>
    <w:rPr>
      <w:sz w:val="28"/>
    </w:rPr>
  </w:style>
  <w:style w:type="paragraph" w:styleId="855">
    <w:name w:val="Heading 6"/>
    <w:basedOn w:val="851"/>
    <w:next w:val="851"/>
    <w:link w:val="862"/>
    <w:uiPriority w:val="9"/>
    <w:qFormat/>
    <w:pPr>
      <w:jc w:val="center"/>
      <w:keepNext/>
      <w:outlineLvl w:val="5"/>
    </w:pPr>
    <w:rPr>
      <w:b/>
      <w:bCs/>
    </w:rPr>
  </w:style>
  <w:style w:type="character" w:styleId="856" w:default="1">
    <w:name w:val="Default Paragraph Font"/>
    <w:uiPriority w:val="99"/>
    <w:semiHidden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character" w:styleId="859" w:customStyle="1">
    <w:name w:val="Заголовок 1 Знак"/>
    <w:basedOn w:val="856"/>
    <w:link w:val="852"/>
    <w:uiPriority w:val="9"/>
    <w:rPr>
      <w:rFonts w:cs="Times New Roman"/>
      <w:sz w:val="24"/>
      <w:szCs w:val="24"/>
    </w:rPr>
  </w:style>
  <w:style w:type="character" w:styleId="860" w:customStyle="1">
    <w:name w:val="Заголовок 2 Знак"/>
    <w:basedOn w:val="856"/>
    <w:link w:val="853"/>
    <w:uiPriority w:val="9"/>
    <w:rPr>
      <w:rFonts w:cs="Times New Roman"/>
      <w:b/>
      <w:bCs/>
      <w:sz w:val="24"/>
      <w:szCs w:val="24"/>
    </w:rPr>
  </w:style>
  <w:style w:type="character" w:styleId="861" w:customStyle="1">
    <w:name w:val="Заголовок 5 Знак"/>
    <w:basedOn w:val="856"/>
    <w:link w:val="854"/>
    <w:uiPriority w:val="9"/>
    <w:rPr>
      <w:rFonts w:cs="Times New Roman"/>
      <w:sz w:val="24"/>
      <w:szCs w:val="24"/>
    </w:rPr>
  </w:style>
  <w:style w:type="character" w:styleId="862" w:customStyle="1">
    <w:name w:val="Заголовок 6 Знак"/>
    <w:basedOn w:val="856"/>
    <w:link w:val="855"/>
    <w:uiPriority w:val="9"/>
    <w:rPr>
      <w:rFonts w:cs="Times New Roman"/>
      <w:b/>
      <w:bCs/>
      <w:sz w:val="24"/>
      <w:szCs w:val="24"/>
    </w:rPr>
  </w:style>
  <w:style w:type="paragraph" w:styleId="863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86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65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20"/>
      <w:szCs w:val="20"/>
    </w:rPr>
  </w:style>
  <w:style w:type="paragraph" w:styleId="866" w:customStyle="1">
    <w:name w:val="ConsPlusCell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867" w:customStyle="1">
    <w:name w:val="ConsPlusDocLis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character" w:styleId="868">
    <w:name w:val="Hyperlink"/>
    <w:basedOn w:val="856"/>
    <w:uiPriority w:val="99"/>
    <w:rPr>
      <w:rFonts w:cs="Times New Roman"/>
      <w:color w:val="0000ff"/>
      <w:u w:val="single"/>
    </w:rPr>
  </w:style>
  <w:style w:type="paragraph" w:styleId="869" w:customStyle="1">
    <w:name w:val="Основной текст"/>
    <w:semi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lang w:val="ru-RU" w:eastAsia="ru-RU" w:bidi="ar-SA"/>
      <w14:ligatures w14:val="none"/>
    </w:rPr>
  </w:style>
  <w:style w:type="paragraph" w:styleId="870" w:customStyle="1">
    <w:name w:val="Заголовок 3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Arial" w:hAnsi="Arial" w:eastAsia="Times New Roman" w:cs="Times New Roman"/>
      <w:color w:val="000000"/>
      <w:spacing w:val="0"/>
      <w:position w:val="0"/>
      <w:sz w:val="24"/>
      <w:szCs w:val="24"/>
      <w:highlight w:val="none"/>
      <w:u w:val="none"/>
      <w:vertAlign w:val="baseline"/>
      <w:lang w:val="ru-RU" w:eastAsia="ru-RU" w:bidi="ar-SA"/>
      <w14:ligatures w14:val="none"/>
    </w:rPr>
  </w:style>
  <w:style w:type="character" w:styleId="871" w:customStyle="1">
    <w:name w:val="Гипертекстовая ссылка"/>
    <w:uiPriority w:val="99"/>
    <w:rPr>
      <w:b/>
      <w:bCs/>
      <w:color w:val="106bbe"/>
    </w:rPr>
  </w:style>
  <w:style w:type="paragraph" w:styleId="872" w:customStyle="1">
    <w:name w:val="Заголовок 1"/>
    <w:uiPriority w:val="99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108" w:beforeAutospacing="0" w:after="108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 CYR" w:hAnsi="Times New Roman CYR" w:eastAsia="Times New Roman" w:cs="Times New Roman CYR"/>
      <w:b/>
      <w:bCs/>
      <w:color w:val="26282f"/>
      <w:spacing w:val="0"/>
      <w:position w:val="0"/>
      <w:sz w:val="24"/>
      <w:szCs w:val="24"/>
      <w:highlight w:val="none"/>
      <w:u w:val="none"/>
      <w:vertAlign w:val="baseline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revision>24</cp:revision>
  <dcterms:created xsi:type="dcterms:W3CDTF">2015-09-11T05:20:00Z</dcterms:created>
  <dcterms:modified xsi:type="dcterms:W3CDTF">2024-05-15T09:16:53Z</dcterms:modified>
</cp:coreProperties>
</file>