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after="0" w:afterAutospacing="0" w:line="283" w:lineRule="atLeast"/>
        <w:shd w:val="clear" w:color="ffffff" w:themeColor="background1" w:fill="ffffff" w:themeFill="background1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  <w:highlight w:val="none"/>
        </w:rPr>
      </w:r>
      <w:r/>
    </w:p>
    <w:p>
      <w:pPr>
        <w:contextualSpacing/>
        <w:spacing w:after="0" w:afterAutospacing="0" w:line="283" w:lineRule="atLeast"/>
        <w:shd w:val="clear" w:color="ffffff" w:themeColor="background1" w:fill="ffffff" w:themeFill="background1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283" w:lineRule="atLeast"/>
        <w:shd w:val="clear" w:color="ffffff" w:themeColor="background1" w:fill="ffffff" w:themeFill="background1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                                                                            № 105-П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94"/>
        <w:contextualSpacing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94"/>
        <w:contextualSpacing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О создании комиссии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по наградам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 в муниципальном округе Красноселькупский район </w:t>
      </w:r>
      <w:r>
        <w:rPr>
          <w:rFonts w:ascii="Liberation Sans" w:hAnsi="Liberation Sans" w:cs="Liberation Sans"/>
          <w:b/>
          <w:sz w:val="28"/>
          <w:szCs w:val="28"/>
          <w:highlight w:val="white"/>
        </w:rPr>
      </w:r>
      <w:r/>
    </w:p>
    <w:p>
      <w:pPr>
        <w:pStyle w:val="894"/>
        <w:contextualSpacing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</w:r>
      <w:r/>
    </w:p>
    <w:p>
      <w:pPr>
        <w:pStyle w:val="894"/>
        <w:contextualSpacing/>
        <w:ind w:firstLine="709"/>
        <w:jc w:val="center"/>
        <w:spacing w:after="0" w:afterAutospacing="0" w:line="283" w:lineRule="atLeast"/>
        <w:shd w:val="clear" w:color="ffffff" w:themeColor="background1" w:fill="ffffff" w:themeFill="background1"/>
        <w:rPr>
          <w:rFonts w:ascii="Liberation Sans" w:hAnsi="Liberation Sans" w:cs="Liberation Sans"/>
          <w:bCs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</w:r>
      <w:r/>
    </w:p>
    <w:p>
      <w:pPr>
        <w:pStyle w:val="894"/>
        <w:ind w:left="0" w:right="0" w:firstLine="709"/>
        <w:jc w:val="both"/>
        <w:spacing w:line="240" w:lineRule="auto"/>
        <w:shd w:val="clear" w:color="ffffff" w:themeColor="background1" w:fill="ffffff" w:themeFill="background1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целях рассмотрения и подготовки документов, поступивших на имя Главы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Красноселькупского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района по награждению жителей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государственными наградами Российской Федерации,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наградами и почетными званиями Ямало-Ненецкого автономного округа, наградами Губернатора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Ямало-Ненецкого автономного округа, наградами органов государственной власти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наградами Главы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руководствуясь Устав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муниципального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постановляет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pStyle w:val="894"/>
        <w:numPr>
          <w:ilvl w:val="0"/>
          <w:numId w:val="8"/>
        </w:numPr>
        <w:ind w:left="0" w:right="0" w:firstLine="709"/>
        <w:jc w:val="both"/>
        <w:spacing w:line="240" w:lineRule="auto"/>
        <w:shd w:val="clear" w:color="ffffff" w:themeColor="background1" w:fill="ffffff" w:themeFill="background1"/>
        <w:tabs>
          <w:tab w:val="left" w:pos="-1560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Создать комиссию по наградам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в муниципальном округе Кра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pStyle w:val="894"/>
        <w:numPr>
          <w:ilvl w:val="0"/>
          <w:numId w:val="8"/>
        </w:numPr>
        <w:ind w:left="0" w:right="0" w:firstLine="709"/>
        <w:jc w:val="both"/>
        <w:spacing w:line="240" w:lineRule="auto"/>
        <w:shd w:val="clear" w:color="ffffff" w:themeColor="background1" w:fill="ffffff" w:themeFill="background1"/>
        <w:tabs>
          <w:tab w:val="left" w:pos="-1560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Утвердить Положение о комиссии по наградам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в муниципальном округе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согласно приложению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1 к настоящему постановлению.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pStyle w:val="894"/>
        <w:numPr>
          <w:ilvl w:val="0"/>
          <w:numId w:val="8"/>
        </w:numPr>
        <w:ind w:left="0" w:right="0" w:firstLine="709"/>
        <w:jc w:val="both"/>
        <w:spacing w:line="240" w:lineRule="auto"/>
        <w:shd w:val="clear" w:color="ffffff" w:themeColor="background1" w:fill="ffffff" w:themeFill="background1"/>
        <w:tabs>
          <w:tab w:val="left" w:pos="-1560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Утвердить Состав комиссии по наградам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в муниципальном округе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согласно приложению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2 к настоящему постановлению.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pStyle w:val="894"/>
        <w:ind w:left="0" w:right="0" w:firstLine="709"/>
        <w:jc w:val="both"/>
        <w:spacing w:line="240" w:lineRule="auto"/>
        <w:shd w:val="clear" w:color="ffffff" w:themeColor="background1" w:fill="ffffff" w:themeFill="background1"/>
        <w:tabs>
          <w:tab w:val="left" w:pos="-1560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709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firstLine="709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firstLine="709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4961" w:right="0" w:firstLine="0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894"/>
        <w:ind w:left="4961" w:right="0" w:firstLine="0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894"/>
        <w:ind w:left="4961" w:right="0" w:firstLine="0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ТВЕРЖДЕН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4961" w:right="0" w:firstLine="0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4961" w:right="0" w:firstLine="0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clear" w:color="ffffff" w:themeColor="background1" w:fill="ffffff" w:themeFill="background1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№ 105-П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94"/>
        <w:ind w:firstLine="709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firstLine="709"/>
        <w:jc w:val="both"/>
        <w:spacing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8"/>
        <w:ind w:left="0" w:right="0" w:firstLine="0"/>
        <w:jc w:val="center"/>
        <w:spacing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  <w:t xml:space="preserve">ПОЛОЖЕНИЕ</w:t>
      </w:r>
      <w:r>
        <w:rPr>
          <w:rFonts w:ascii="Liberation Sans" w:hAnsi="Liberation Sans" w:cs="Liberation Sans"/>
        </w:rPr>
      </w:r>
      <w:r/>
    </w:p>
    <w:p>
      <w:pPr>
        <w:pStyle w:val="898"/>
        <w:ind w:left="0" w:right="0" w:firstLine="0"/>
        <w:jc w:val="center"/>
        <w:spacing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</w:rPr>
        <w:t xml:space="preserve">о комиссии по наградам</w:t>
      </w:r>
      <w:r>
        <w:rPr>
          <w:rFonts w:ascii="Liberation Sans" w:hAnsi="Liberation Sans" w:eastAsia="Liberation Sans" w:cs="Liberation Sans"/>
          <w:b w:val="0"/>
          <w:bCs w:val="0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в муниципальном округе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898"/>
        <w:ind w:left="0" w:right="0" w:firstLine="0"/>
        <w:jc w:val="center"/>
        <w:spacing w:line="240" w:lineRule="auto"/>
        <w:rPr>
          <w:rFonts w:ascii="Liberation Sans" w:hAnsi="Liberation Sans" w:cs="Liberation Sans"/>
          <w:b w:val="0"/>
          <w:bCs w:val="0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Красноселькупский район 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pStyle w:val="897"/>
        <w:ind w:left="0" w:right="0" w:firstLine="709"/>
        <w:jc w:val="center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1. Комиссия по </w:t>
      </w:r>
      <w:r>
        <w:rPr>
          <w:rFonts w:ascii="Liberation Sans" w:hAnsi="Liberation Sans" w:eastAsia="Liberation Sans" w:cs="Liberation Sans"/>
          <w:b w:val="0"/>
          <w:bCs w:val="0"/>
        </w:rPr>
        <w:t xml:space="preserve">наградам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в муниципальном округе Красноселькупский район </w:t>
      </w:r>
      <w:r>
        <w:rPr>
          <w:rFonts w:ascii="Liberation Sans" w:hAnsi="Liberation Sans" w:eastAsia="Liberation Sans" w:cs="Liberation Sans"/>
        </w:rPr>
        <w:t xml:space="preserve">(далее - комиссия) </w:t>
      </w:r>
      <w:r>
        <w:rPr>
          <w:rFonts w:ascii="Liberation Sans" w:hAnsi="Liberation Sans" w:eastAsia="Liberation Sans" w:cs="Liberation Sans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highlight w:val="white"/>
        </w:rPr>
        <w:t xml:space="preserve">оздается для рассмотрения ходатайств и объективной оценки наградных материалов, направленных в адрес Главы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Красноселькупского район</w:t>
      </w:r>
      <w:r>
        <w:rPr>
          <w:rFonts w:ascii="Liberation Sans" w:hAnsi="Liberation Sans" w:eastAsia="Liberation Sans" w:cs="Liberation Sans"/>
          <w:highlight w:val="white"/>
        </w:rPr>
        <w:t xml:space="preserve">а, </w:t>
      </w:r>
      <w:r>
        <w:rPr>
          <w:rFonts w:ascii="Liberation Sans" w:hAnsi="Liberation Sans" w:eastAsia="Liberation Sans" w:cs="Liberation Sans"/>
          <w:highlight w:val="white"/>
        </w:rPr>
        <w:t xml:space="preserve">о присвоении почетных званий Ямало-Ненецкого автономного округа и Российской Федерации (далее - почетные звания)</w:t>
      </w:r>
      <w:r>
        <w:rPr>
          <w:rFonts w:ascii="Liberation Sans" w:hAnsi="Liberation Sans" w:eastAsia="Liberation Sans" w:cs="Liberation Sans"/>
          <w:highlight w:val="white"/>
        </w:rPr>
        <w:t xml:space="preserve">, о награждении государственными наградами Российской Федерации, наградами Ямало-Ненецкого автономного округа, в том числе медалью «Материнская слава Ямала», Губернатора Ямало-Нене</w:t>
      </w:r>
      <w:r>
        <w:rPr>
          <w:rFonts w:ascii="Liberation Sans" w:hAnsi="Liberation Sans" w:eastAsia="Liberation Sans" w:cs="Liberation Sans"/>
          <w:highlight w:val="white"/>
        </w:rPr>
        <w:t xml:space="preserve">цкого автономного округа, Законодательного собрания </w:t>
      </w:r>
      <w:r>
        <w:rPr>
          <w:rFonts w:ascii="Liberation Sans" w:hAnsi="Liberation Sans" w:eastAsia="Liberation Sans" w:cs="Liberation Sans"/>
          <w:highlight w:val="white"/>
        </w:rPr>
        <w:t xml:space="preserve">Ямало-Нене</w:t>
      </w:r>
      <w:r>
        <w:rPr>
          <w:rFonts w:ascii="Liberation Sans" w:hAnsi="Liberation Sans" w:eastAsia="Liberation Sans" w:cs="Liberation Sans"/>
          <w:highlight w:val="white"/>
        </w:rPr>
        <w:t xml:space="preserve">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наградами органов государственной власти Ямало-Ненецк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наградами Главы Красноселькупского района</w:t>
      </w:r>
      <w:r>
        <w:rPr>
          <w:rFonts w:ascii="Liberation Sans" w:hAnsi="Liberation Sans" w:eastAsia="Liberation Sans" w:cs="Liberation Sans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highlight w:val="white"/>
        </w:rPr>
        <w:t xml:space="preserve">общественной наградой "За любовь и верность" </w:t>
      </w:r>
      <w:r>
        <w:rPr>
          <w:rFonts w:ascii="Liberation Sans" w:hAnsi="Liberation Sans" w:eastAsia="Liberation Sans" w:cs="Liberation Sans"/>
          <w:highlight w:val="white"/>
        </w:rPr>
        <w:t xml:space="preserve">(далее - награды) </w:t>
      </w:r>
      <w:r>
        <w:rPr>
          <w:rFonts w:ascii="Liberation Sans" w:hAnsi="Liberation Sans" w:eastAsia="Liberation Sans" w:cs="Liberation Sans"/>
          <w:highlight w:val="white"/>
        </w:rPr>
        <w:t xml:space="preserve">и других вопросов, относящихся к наградной деятельности.</w:t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2. Комиссия в своей деятельности руководствуется Конституцией </w:t>
      </w:r>
      <w:r>
        <w:rPr>
          <w:rFonts w:ascii="Liberation Sans" w:hAnsi="Liberation Sans" w:eastAsia="Liberation Sans" w:cs="Liberation Sans"/>
        </w:rPr>
        <w:t xml:space="preserve">Российской Федерации, законами и иными нормативными правовыми актами Российской Федерации, Уставом </w:t>
      </w:r>
      <w:r>
        <w:rPr>
          <w:rFonts w:ascii="Liberation Sans" w:hAnsi="Liberation Sans" w:eastAsia="Liberation Sans" w:cs="Liberation Sans"/>
        </w:rPr>
        <w:t xml:space="preserve">(Ос</w:t>
      </w:r>
      <w:r>
        <w:rPr>
          <w:rFonts w:ascii="Liberation Sans" w:hAnsi="Liberation Sans" w:eastAsia="Liberation Sans" w:cs="Liberation Sans"/>
        </w:rPr>
        <w:t xml:space="preserve">новным законом) Ямало-Ненецкого автономного округа, законами Ямало-Ненецкого автономного округа, правовыми актами Губернатора и Правительства Ямало-Ненецкого автономно</w:t>
      </w:r>
      <w:r>
        <w:rPr>
          <w:rFonts w:ascii="Liberation Sans" w:hAnsi="Liberation Sans" w:eastAsia="Liberation Sans" w:cs="Liberation Sans"/>
          <w:highlight w:val="white"/>
        </w:rPr>
        <w:t xml:space="preserve">го округа, постановлениями Законодательного Собрания Ямало-Ненецкого авт</w:t>
      </w:r>
      <w:r>
        <w:rPr>
          <w:rFonts w:ascii="Liberation Sans" w:hAnsi="Liberation Sans" w:eastAsia="Liberation Sans" w:cs="Liberation Sans"/>
          <w:highlight w:val="none"/>
        </w:rPr>
        <w:t xml:space="preserve">ономного округа,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Устав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муниципального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Ямало-Ненецкого автономного округа,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highlight w:val="none"/>
        </w:rPr>
        <w:t xml:space="preserve">нормативными правовыми актами муниципального округа Красноселькупский район,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highlight w:val="none"/>
        </w:rPr>
        <w:t xml:space="preserve">а также настоящим Положением.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3. Основной задачей комиссии является</w:t>
      </w:r>
      <w:r>
        <w:rPr>
          <w:rFonts w:ascii="Liberation Sans" w:hAnsi="Liberation Sans" w:eastAsia="Liberation Sans" w:cs="Liberation Sans"/>
          <w:highlight w:val="none"/>
        </w:rPr>
        <w:t xml:space="preserve"> обеспечение деятельности Главы Красноселькупского района в части наградной деятельности.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4. Комиссия осуществляет следующие функции: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  <w:t xml:space="preserve">1) рассматривает ходатайства и наградные материалы, направленные в адрес Главы Красноселькупского района на соответствие их действующему законодательству и иным нормативным правовым актам;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2) по результатам рассмотрения ходатайств рекомендует кандидатуру для награждения наградами и присвоения почетных званий либо принимает решение о возврате или направлении на доработку поступивших материалов о награждении наградами</w:t>
      </w:r>
      <w:r>
        <w:rPr>
          <w:rFonts w:ascii="Liberation Sans" w:hAnsi="Liberation Sans" w:eastAsia="Liberation Sans" w:cs="Liberation Sans"/>
          <w:highlight w:val="none"/>
        </w:rPr>
        <w:t xml:space="preserve"> и присвоении почетных званий в случае их несоответствия требованиям действующего законодательства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highlight w:val="none"/>
        </w:rPr>
        <w:t xml:space="preserve">и иным нормативным правовым актам;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3) выполняет поручения Главы Красноселькупского района по вопросам, относящимся к компетенции Комиссии;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  <w:t xml:space="preserve">4) рассматривает предложения, заявления по вопросам награждения.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5. Комиссия при осуществлении своих функций имеет право: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- запрашивать и использовать полученные в установленном п</w:t>
      </w:r>
      <w:r>
        <w:rPr>
          <w:rFonts w:ascii="Liberation Sans" w:hAnsi="Liberation Sans" w:eastAsia="Liberation Sans" w:cs="Liberation Sans"/>
          <w:highlight w:val="none"/>
        </w:rPr>
        <w:t xml:space="preserve">орядке необходимые материалы для работы комиссии от федеральных органов государственной власти, органов государственной власти Ямало-Ненецкого автономного округа, органов местного самоуправления и организаций независимо от их организационно-правовых форм;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- заслушивать на своих заседаниях должн</w:t>
      </w:r>
      <w:r>
        <w:rPr>
          <w:rFonts w:ascii="Liberation Sans" w:hAnsi="Liberation Sans" w:eastAsia="Liberation Sans" w:cs="Liberation Sans"/>
          <w:highlight w:val="none"/>
        </w:rPr>
        <w:t xml:space="preserve">остных лиц </w:t>
      </w:r>
      <w:r>
        <w:rPr>
          <w:rFonts w:ascii="Liberation Sans" w:hAnsi="Liberation Sans" w:eastAsia="Liberation Sans" w:cs="Liberation Sans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highlight w:val="none"/>
        </w:rPr>
        <w:t xml:space="preserve">рганов местного самоуправления и организаций независимо от их организационно-правовых форм по вопросам представления к награждению.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6. Комиссия формируется в следующем составе: председатель комиссии, заместитель председателя комиссии, члены комиссии, секретарь комиссии (с правом голоса).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Председатель комиссии организует работу комиссии, ведет ее заседания и обеспечивает контроль за исполнением решений.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7. Председатель комиссии в случае необходимости может п</w:t>
      </w:r>
      <w:r>
        <w:rPr>
          <w:rFonts w:ascii="Liberation Sans" w:hAnsi="Liberation Sans" w:eastAsia="Liberation Sans" w:cs="Liberation Sans"/>
          <w:highlight w:val="none"/>
        </w:rPr>
        <w:t xml:space="preserve">риглашать</w:t>
      </w:r>
      <w:r>
        <w:rPr>
          <w:rFonts w:ascii="Liberation Sans" w:hAnsi="Liberation Sans" w:eastAsia="Liberation Sans" w:cs="Liberation Sans"/>
          <w:highlight w:val="none"/>
        </w:rPr>
        <w:t xml:space="preserve"> на заседания комиссии с правом совещательного голоса представителей общественных организаций, руководителей структурных подразделений Администрации Красноселькупского района, имеющих отношение к сфере деятельности рассматриваемых к награждени</w:t>
      </w:r>
      <w:r>
        <w:rPr>
          <w:rFonts w:ascii="Liberation Sans" w:hAnsi="Liberation Sans" w:eastAsia="Liberation Sans" w:cs="Liberation Sans"/>
        </w:rPr>
        <w:t xml:space="preserve">ю кандидатов.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В случае рассмотрения документов о награждении орденом "Родительская слава", медалью ордена "Родительская слава", медалью "Материнская слава Ямала", обществ</w:t>
      </w:r>
      <w:r>
        <w:rPr>
          <w:rFonts w:ascii="Liberation Sans" w:hAnsi="Liberation Sans" w:eastAsia="Liberation Sans" w:cs="Liberation Sans"/>
        </w:rPr>
        <w:t xml:space="preserve">енной медалью "За любовь и верность" заседания комиссии проводятся при обязательном участии начальника Управления по труду и социальной защите населения Администрации Красноселькупского района или лица его заменяющего. 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8. Заседания комиссии считаются правомочными, если на них присутствуют не менее половины от утвержденного состава комиссии.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  <w:t xml:space="preserve">В случае временного отсутствия члена Комиссии в заседании Комиссии (в связи с болезнью, отпуском или командировкой), голосовании может принимать участие лицо, замещающее его по должности.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</w:rPr>
        <w:t xml:space="preserve">9. Решения комиссии принимаются большинством голосов присутствующих на заседании комиссии путем открытого голосования.  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10. </w:t>
      </w:r>
      <w:r>
        <w:rPr>
          <w:rFonts w:ascii="Liberation Sans" w:hAnsi="Liberation Sans" w:eastAsia="Liberation Sans" w:cs="Liberation Sans"/>
          <w:highlight w:val="none"/>
        </w:rPr>
        <w:t xml:space="preserve">Решение Комиссии оформляется протоколом заседания Комиссии (далее - Протокол), который подписывается председателем Комиссии, а в его отсутствие - заместителем председателя Комиссии, и секретарем Комиссии.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11. Протокол комиссии</w:t>
      </w:r>
      <w:r>
        <w:rPr>
          <w:rFonts w:ascii="Liberation Sans" w:hAnsi="Liberation Sans" w:eastAsia="Liberation Sans" w:cs="Liberation Sans"/>
        </w:rPr>
        <w:t xml:space="preserve"> является</w:t>
      </w:r>
      <w:r>
        <w:rPr>
          <w:rFonts w:ascii="Liberation Sans" w:hAnsi="Liberation Sans" w:eastAsia="Liberation Sans" w:cs="Liberation Sans"/>
        </w:rPr>
        <w:t xml:space="preserve"> основанием для направления наградных материалов на имя Губернатора Ямало-Ненецкого автономного округа, в адрес Законодательного Собрания Ямало-Ненецкого автономного округа, подготовки проектов правовых актов Главы Красноселькупского района о награждении П</w:t>
      </w:r>
      <w:r>
        <w:rPr>
          <w:rFonts w:ascii="Liberation Sans" w:hAnsi="Liberation Sans" w:eastAsia="Liberation Sans" w:cs="Liberation Sans"/>
        </w:rPr>
        <w:t xml:space="preserve">очетной грамотой, об объявлении Благодарности Главы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12. Организация работы комиссии в период между заседаниями, контроль за своевременным исполнением ее решений возлагаются на секретаря комиссии, в обязанности которого входит: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uppressLineNumbers w:val="0"/>
      </w:pPr>
      <w:r>
        <w:rPr>
          <w:rFonts w:ascii="Liberation Sans" w:hAnsi="Liberation Sans" w:eastAsia="Liberation Sans" w:cs="Liberation Sans"/>
        </w:rPr>
        <w:t xml:space="preserve">1) подготовка материалов к заседанию комиссии;</w:t>
      </w:r>
      <w:r>
        <w:rPr>
          <w:rFonts w:ascii="Liberation Sans" w:hAnsi="Liberation Sans" w:cs="Liberation Sans"/>
        </w:rPr>
      </w:r>
      <w:r/>
    </w:p>
    <w:p>
      <w:pPr>
        <w:pStyle w:val="897"/>
        <w:ind w:left="0" w:right="0" w:firstLine="709"/>
        <w:jc w:val="both"/>
        <w:spacing w:before="0" w:beforeAutospacing="0" w:line="240" w:lineRule="auto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</w:rPr>
        <w:t xml:space="preserve">2) созыв заседания и ведение протокола заседания комиссии.</w:t>
      </w:r>
      <w:r>
        <w:rPr>
          <w:rFonts w:ascii="Liberation Sans" w:hAnsi="Liberation Sans" w:cs="Liberation Sans"/>
        </w:rPr>
      </w:r>
      <w:r/>
    </w:p>
    <w:p>
      <w:pPr>
        <w:ind w:left="4961" w:right="0" w:firstLine="0"/>
        <w:spacing w:after="0" w:afterAutospacing="0" w:line="240" w:lineRule="auto"/>
        <w:shd w:val="nil" w:color="auto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2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ТВЕРЖДЕН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4961" w:right="0" w:firstLine="0"/>
        <w:spacing w:after="0" w:afterAutospacing="0" w:line="240" w:lineRule="auto"/>
        <w:shd w:val="nil" w:color="00000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марта 2024 г. № 105-П</w:t>
      </w:r>
      <w:r/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94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0"/>
        <w:jc w:val="center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СОСТАВ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94"/>
        <w:ind w:left="0" w:right="0" w:firstLine="0"/>
        <w:jc w:val="center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комис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сии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по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наградам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894"/>
        <w:ind w:left="0" w:right="0" w:firstLine="0"/>
        <w:jc w:val="center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в муниципальном округе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894"/>
        <w:ind w:left="0" w:right="0" w:firstLine="0"/>
        <w:jc w:val="center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pStyle w:val="894"/>
        <w:ind w:left="0" w:right="0" w:firstLine="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Заместитель Главы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(председатель комиссии);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894"/>
        <w:ind w:left="850" w:right="0" w:hanging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 управления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службы и кадрового обеспечения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аместитель председателя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850" w:right="0" w:hanging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нспектор по контролю сектора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кадрового обеспечения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наград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управления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службы и кадрового обеспечения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екретарь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Члены комиссии: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правления по труду и социальной защите населения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 отдела информационно-аналитической деятельности информационно-аналитического управления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начальник отдела по делам несовершеннолетних и защите их прав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4"/>
        <w:ind w:left="0" w:right="0" w:firstLine="850"/>
        <w:jc w:val="both"/>
        <w:spacing w:line="240" w:lineRule="auto"/>
        <w:shd w:val="clear" w:color="ffffff" w:themeColor="background1" w:fill="ffffff" w:themeFill="background1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Совета общественных, политических, профсоюзных, национальных и религиозных объединений при Главе 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(или)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представитель Общественной палаты Красноселькупского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(по согласованию).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850"/>
        <w:spacing w:line="240" w:lineRule="auto"/>
        <w:shd w:val="nil" w:color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35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eastAsia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3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Heading 1"/>
    <w:basedOn w:val="884"/>
    <w:next w:val="8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>
    <w:name w:val="Heading 1 Char"/>
    <w:basedOn w:val="887"/>
    <w:link w:val="711"/>
    <w:uiPriority w:val="9"/>
    <w:rPr>
      <w:rFonts w:ascii="Arial" w:hAnsi="Arial" w:eastAsia="Arial" w:cs="Arial"/>
      <w:sz w:val="40"/>
      <w:szCs w:val="40"/>
    </w:rPr>
  </w:style>
  <w:style w:type="character" w:styleId="713">
    <w:name w:val="Heading 2 Char"/>
    <w:basedOn w:val="887"/>
    <w:link w:val="885"/>
    <w:uiPriority w:val="9"/>
    <w:rPr>
      <w:rFonts w:ascii="Arial" w:hAnsi="Arial" w:eastAsia="Arial" w:cs="Arial"/>
      <w:sz w:val="34"/>
    </w:rPr>
  </w:style>
  <w:style w:type="character" w:styleId="714">
    <w:name w:val="Heading 3 Char"/>
    <w:basedOn w:val="887"/>
    <w:link w:val="886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basedOn w:val="887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basedOn w:val="887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basedOn w:val="887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basedOn w:val="887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basedOn w:val="887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basedOn w:val="887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Title"/>
    <w:basedOn w:val="884"/>
    <w:next w:val="884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basedOn w:val="887"/>
    <w:link w:val="727"/>
    <w:uiPriority w:val="10"/>
    <w:rPr>
      <w:sz w:val="48"/>
      <w:szCs w:val="48"/>
    </w:rPr>
  </w:style>
  <w:style w:type="paragraph" w:styleId="729">
    <w:name w:val="Subtitle"/>
    <w:basedOn w:val="884"/>
    <w:next w:val="884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basedOn w:val="887"/>
    <w:link w:val="729"/>
    <w:uiPriority w:val="11"/>
    <w:rPr>
      <w:sz w:val="24"/>
      <w:szCs w:val="24"/>
    </w:rPr>
  </w:style>
  <w:style w:type="paragraph" w:styleId="731">
    <w:name w:val="Quote"/>
    <w:basedOn w:val="884"/>
    <w:next w:val="884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4"/>
    <w:next w:val="884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4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basedOn w:val="887"/>
    <w:link w:val="735"/>
    <w:uiPriority w:val="99"/>
  </w:style>
  <w:style w:type="paragraph" w:styleId="737">
    <w:name w:val="Footer"/>
    <w:basedOn w:val="884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basedOn w:val="887"/>
    <w:link w:val="737"/>
    <w:uiPriority w:val="99"/>
  </w:style>
  <w:style w:type="paragraph" w:styleId="739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basedOn w:val="8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7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7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paragraph" w:styleId="885">
    <w:name w:val="Heading 2"/>
    <w:basedOn w:val="884"/>
    <w:next w:val="884"/>
    <w:link w:val="893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86">
    <w:name w:val="Heading 3"/>
    <w:basedOn w:val="885"/>
    <w:next w:val="884"/>
    <w:link w:val="890"/>
    <w:uiPriority w:val="99"/>
    <w:semiHidden/>
    <w:unhideWhenUsed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87" w:default="1">
    <w:name w:val="Default Paragraph Font"/>
    <w:uiPriority w:val="1"/>
    <w:semiHidden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character" w:styleId="890" w:customStyle="1">
    <w:name w:val="Заголовок 3 Знак"/>
    <w:basedOn w:val="887"/>
    <w:link w:val="886"/>
    <w:uiPriority w:val="99"/>
    <w:semiHidden/>
    <w:rPr>
      <w:rFonts w:ascii="Arial" w:hAnsi="Arial" w:eastAsia="Times New Roman" w:cs="Arial"/>
      <w:sz w:val="24"/>
      <w:szCs w:val="24"/>
    </w:rPr>
  </w:style>
  <w:style w:type="paragraph" w:styleId="891">
    <w:name w:val="Body Text"/>
    <w:basedOn w:val="884"/>
    <w:link w:val="892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92" w:customStyle="1">
    <w:name w:val="Основной текст Знак"/>
    <w:basedOn w:val="887"/>
    <w:link w:val="891"/>
    <w:uiPriority w:val="99"/>
    <w:semiHidden/>
    <w:rPr>
      <w:rFonts w:ascii="Calibri" w:hAnsi="Calibri" w:eastAsia="Times New Roman" w:cs="Calibri"/>
      <w:sz w:val="24"/>
      <w:szCs w:val="24"/>
    </w:rPr>
  </w:style>
  <w:style w:type="character" w:styleId="893" w:customStyle="1">
    <w:name w:val="Заголовок 2 Знак"/>
    <w:basedOn w:val="887"/>
    <w:link w:val="88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4">
    <w:name w:val="No Spacing"/>
    <w:uiPriority w:val="1"/>
    <w:qFormat/>
    <w:pPr>
      <w:spacing w:after="0" w:line="240" w:lineRule="auto"/>
    </w:pPr>
  </w:style>
  <w:style w:type="paragraph" w:styleId="895">
    <w:name w:val="List Paragraph"/>
    <w:basedOn w:val="88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96">
    <w:name w:val="Hyperlink"/>
    <w:basedOn w:val="887"/>
    <w:uiPriority w:val="99"/>
    <w:unhideWhenUsed/>
    <w:rPr>
      <w:color w:val="0000ff" w:themeColor="hyperlink"/>
      <w:u w:val="single"/>
    </w:rPr>
  </w:style>
  <w:style w:type="paragraph" w:styleId="89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Liberation Serif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Liberation Serif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kadry3</dc:creator>
  <cp:keywords/>
  <dc:description/>
  <cp:revision>57</cp:revision>
  <dcterms:created xsi:type="dcterms:W3CDTF">2012-08-21T04:36:00Z</dcterms:created>
  <dcterms:modified xsi:type="dcterms:W3CDTF">2024-03-26T13:09:35Z</dcterms:modified>
</cp:coreProperties>
</file>