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3" o:title=""/>
          </v:shape>
          <o:OLEObject DrawAspect="Content" r:id="rId14" ObjectID="_1525040" ProgID="Word.Document.12" ShapeID="_x0000_i0" Type="Embed"/>
        </w:objec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АДМИНИСТРАЦИЯ КРАСНОСЕЛЬКУПСКОГО РАЙОНА</w:t>
      </w:r>
      <w:r/>
    </w:p>
    <w:p>
      <w:pPr>
        <w:contextualSpacing/>
        <w:jc w:val="center"/>
        <w:spacing w:after="0" w:line="240" w:lineRule="auto"/>
        <w:widowControl w:val="off"/>
        <w:tabs>
          <w:tab w:val="left" w:pos="0" w:leader="none"/>
        </w:tabs>
        <w:rPr>
          <w:rFonts w:ascii="Liberation Sans" w:hAnsi="Liberation Sans" w:cs="Liberation Sans"/>
          <w:b/>
          <w:bCs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2"/>
      </w:pP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ПОСТАНОВЛЕНИЕ</w:t>
      </w:r>
      <w:r/>
    </w:p>
    <w:p>
      <w:pPr>
        <w:contextualSpacing/>
        <w:jc w:val="center"/>
        <w:spacing w:after="0" w:line="240" w:lineRule="auto"/>
        <w:tabs>
          <w:tab w:val="left" w:pos="0" w:leader="none"/>
        </w:tabs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/>
    </w:p>
    <w:p>
      <w:pPr>
        <w:contextualSpacing/>
        <w:jc w:val="both"/>
        <w:spacing w:after="0" w:line="240" w:lineRule="auto"/>
        <w:tabs>
          <w:tab w:val="left" w:pos="0" w:leader="none"/>
        </w:tabs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>
        <w:rPr>
          <w:rFonts w:ascii="Liberation Sans" w:hAnsi="Liberation Sans" w:cs="Liberation Sans" w:eastAsiaTheme="minorEastAsia"/>
          <w:color w:val="000000"/>
          <w:sz w:val="28"/>
          <w:szCs w:val="28"/>
        </w:rPr>
        <w:t xml:space="preserve">«20» марта 2024 г.                                                                               № 96-П</w:t>
      </w:r>
      <w:r/>
    </w:p>
    <w:p>
      <w:pPr>
        <w:jc w:val="center"/>
        <w:spacing w:after="0" w:line="240" w:lineRule="auto"/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с. Красноселькуп</w:t>
      </w:r>
      <w:r/>
    </w:p>
    <w:p>
      <w:pPr>
        <w:ind w:firstLine="709"/>
        <w:jc w:val="center"/>
        <w:spacing w:after="0" w:line="240" w:lineRule="auto"/>
        <w:widowControl w:val="off"/>
        <w:rPr>
          <w:rFonts w:ascii="Liberation Sans" w:hAnsi="Liberation Sans" w:cs="Liberation Sans" w:eastAsiaTheme="minorEastAsia"/>
          <w:b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b/>
          <w:color w:val="000000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widowControl w:val="off"/>
        <w:rPr>
          <w:rFonts w:ascii="Liberation Sans" w:hAnsi="Liberation Sans" w:cs="Liberation Sans" w:eastAsiaTheme="minorEastAsia"/>
          <w:b/>
          <w:bCs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b/>
          <w:bCs/>
          <w:color w:val="000000"/>
          <w:sz w:val="28"/>
          <w:szCs w:val="28"/>
        </w:rPr>
      </w:r>
      <w:r/>
    </w:p>
    <w:p>
      <w:pPr>
        <w:pStyle w:val="1091"/>
        <w:jc w:val="center"/>
        <w:spacing w:line="240" w:lineRule="auto"/>
        <w:rPr>
          <w:rFonts w:ascii="Liberation Sans" w:hAnsi="Liberation Sans" w:cs="Liberation Sans"/>
          <w:b/>
          <w:color w:val="000000"/>
        </w:rPr>
      </w:pPr>
      <w:r>
        <w:rPr>
          <w:rFonts w:ascii="Liberation Sans" w:hAnsi="Liberation Sans" w:eastAsia="Liberation Serif" w:cs="Liberation Sans"/>
          <w:b/>
          <w:bCs/>
          <w:color w:val="000000" w:themeColor="text1"/>
        </w:rPr>
        <w:t xml:space="preserve">Об утверждении </w:t>
      </w:r>
      <w:r>
        <w:rPr>
          <w:rFonts w:ascii="Liberation Sans" w:hAnsi="Liberation Sans" w:eastAsia="Liberation Serif" w:cs="Liberation Sans"/>
          <w:b/>
          <w:color w:val="000000" w:themeColor="text1"/>
        </w:rPr>
        <w:t xml:space="preserve">Административного регламента </w:t>
      </w:r>
      <w:r>
        <w:rPr>
          <w:rFonts w:ascii="Liberation Sans" w:hAnsi="Liberation Sans" w:cs="Liberation Sans"/>
          <w:b/>
          <w:color w:val="000000" w:themeColor="text1"/>
        </w:rPr>
        <w:t xml:space="preserve">предоставления</w:t>
      </w:r>
      <w:r>
        <w:rPr>
          <w:rFonts w:ascii="Liberation Sans" w:hAnsi="Liberation Sans" w:cs="Liberation Sans"/>
          <w:b/>
          <w:color w:val="000000" w:themeColor="text1"/>
          <w:spacing w:val="1"/>
        </w:rPr>
        <w:t xml:space="preserve"> м</w:t>
      </w:r>
      <w:r>
        <w:rPr>
          <w:rFonts w:ascii="Liberation Sans" w:hAnsi="Liberation Sans" w:cs="Liberation Sans"/>
          <w:b/>
          <w:color w:val="000000" w:themeColor="text1"/>
        </w:rPr>
        <w:t xml:space="preserve">униципальной</w:t>
      </w:r>
      <w:r>
        <w:rPr>
          <w:rFonts w:ascii="Liberation Sans" w:hAnsi="Liberation Sans" w:cs="Liberation Sans"/>
          <w:b/>
          <w:color w:val="000000" w:themeColor="text1"/>
          <w:spacing w:val="-3"/>
        </w:rPr>
        <w:t xml:space="preserve"> </w:t>
      </w:r>
      <w:r>
        <w:rPr>
          <w:rFonts w:ascii="Liberation Sans" w:hAnsi="Liberation Sans" w:cs="Liberation Sans"/>
          <w:b/>
          <w:color w:val="000000" w:themeColor="text1"/>
        </w:rPr>
        <w:t xml:space="preserve">услуги</w:t>
      </w:r>
      <w:r>
        <w:rPr>
          <w:rFonts w:ascii="Liberation Sans" w:hAnsi="Liberation Sans" w:cs="Liberation Sans"/>
          <w:b/>
          <w:color w:val="000000" w:themeColor="text1"/>
          <w:spacing w:val="-6"/>
        </w:rPr>
        <w:t xml:space="preserve"> </w:t>
      </w:r>
      <w:bookmarkStart w:id="0" w:name="_Hlk160264276"/>
      <w:r>
        <w:rPr>
          <w:rFonts w:ascii="Liberation Sans" w:hAnsi="Liberation Sans" w:cs="Liberation Sans"/>
          <w:b/>
          <w:color w:val="000000" w:themeColor="text1"/>
        </w:rPr>
        <w:t xml:space="preserve">«Предоставление социальных выплат на приобретение (строительство) жилья молодым семьям из окружного бюджета»</w:t>
      </w:r>
      <w:bookmarkEnd w:id="0"/>
      <w:r>
        <w:rPr>
          <w:rFonts w:ascii="Liberation Sans" w:hAnsi="Liberation Sans" w:cs="Liberation Sans"/>
          <w:b/>
          <w:color w:val="000000" w:themeColor="text1"/>
        </w:rPr>
        <w:t xml:space="preserve"> </w:t>
      </w:r>
      <w:r>
        <w:rPr>
          <w:rFonts w:ascii="Liberation Sans" w:hAnsi="Liberation Sans" w:cs="Liberation Sans" w:eastAsiaTheme="minorEastAsia"/>
          <w:b/>
        </w:rPr>
        <w:t xml:space="preserve">на территории муниципального округа Красноселькупский район Ямало-Ненецкого автономного округа</w:t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418" w:leader="none"/>
        </w:tabs>
        <w:rPr>
          <w:rFonts w:ascii="Liberation Sans" w:hAnsi="Liberation Sans" w:cs="Liberation Sans" w:eastAsiaTheme="minorEastAsia"/>
          <w:b/>
          <w:bCs/>
          <w:color w:val="000000"/>
          <w:sz w:val="28"/>
          <w:szCs w:val="27"/>
          <w:highlight w:val="white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7"/>
          <w:highlight w:val="white"/>
        </w:rPr>
        <w:t xml:space="preserve">В целях приведения муниципальн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7"/>
          <w:highlight w:val="white"/>
        </w:rPr>
        <w:t xml:space="preserve">ого правового акта Администрации Красноселькупского района в соответствие с действующим законодательством Ямало-Ненецкого автономного округа,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  <w:highlight w:val="white"/>
        </w:rPr>
        <w:t xml:space="preserve">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7"/>
          <w:highlight w:val="white"/>
        </w:rPr>
        <w:t xml:space="preserve">руководствуясь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  <w:highlight w:val="white"/>
        </w:rPr>
        <w:t xml:space="preserve">распоряжением Администрации Красноселькупского района от 04.04.2022 № 159-Р «О Порядке разработки и утверждения административных регламентов предоставления муниципальных услуг», Уставом муниципального округа Красноселькупский район Ямало-Ненецкого автономн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  <w:highlight w:val="white"/>
        </w:rPr>
        <w:t xml:space="preserve">ого округа, Администрация Красноселькупского района 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7"/>
          <w:highlight w:val="white"/>
        </w:rPr>
        <w:t xml:space="preserve">постановляет:</w:t>
      </w:r>
      <w:r/>
    </w:p>
    <w:p>
      <w:pPr>
        <w:ind w:firstLine="709"/>
        <w:jc w:val="both"/>
        <w:spacing w:after="0" w:line="240" w:lineRule="auto"/>
        <w:tabs>
          <w:tab w:val="left" w:pos="992" w:leader="none"/>
        </w:tabs>
        <w:rPr>
          <w:rFonts w:ascii="Liberation Sans" w:hAnsi="Liberation Sans" w:cs="Liberation Sans" w:eastAsiaTheme="minorEastAsia"/>
          <w:sz w:val="28"/>
          <w:szCs w:val="28"/>
          <w:highlight w:val="white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1"/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  <w:highlight w:val="white"/>
        </w:rPr>
        <w:t xml:space="preserve">1.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  <w:highlight w:val="white"/>
        </w:rPr>
        <w:tab/>
        <w:t xml:space="preserve">Утвердить прилагаемый Административный регламент предоставления муници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  <w:highlight w:val="white"/>
        </w:rPr>
        <w:t xml:space="preserve">пальной услуги </w:t>
      </w:r>
      <w:r>
        <w:rPr>
          <w:rFonts w:ascii="Liberation Sans" w:hAnsi="Liberation Sans" w:cs="Liberation Sans" w:eastAsiaTheme="minorEastAsia"/>
          <w:sz w:val="28"/>
          <w:szCs w:val="28"/>
          <w:highlight w:val="white"/>
        </w:rPr>
        <w:t xml:space="preserve">«</w:t>
      </w:r>
      <w:r>
        <w:rPr>
          <w:rFonts w:ascii="Liberation Sans" w:hAnsi="Liberation Sans" w:cs="Liberation Sans" w:eastAsiaTheme="minorEastAsia"/>
          <w:sz w:val="28"/>
          <w:szCs w:val="28"/>
          <w:highlight w:val="white"/>
        </w:rPr>
        <w:t xml:space="preserve">Предоставление социальных выплат на приобретение (строительство) жилья молодым семьям из окружного бюджета» </w:t>
      </w:r>
      <w:r>
        <w:rPr>
          <w:rFonts w:ascii="Liberation Sans" w:hAnsi="Liberation Sans" w:cs="Liberation Sans" w:eastAsiaTheme="minorEastAsia"/>
          <w:sz w:val="28"/>
        </w:rPr>
        <w:t xml:space="preserve">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 w:eastAsiaTheme="minorEastAsia"/>
          <w:sz w:val="28"/>
          <w:szCs w:val="28"/>
          <w:highlight w:val="white"/>
        </w:rPr>
        <w:t xml:space="preserve">.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 w:eastAsiaTheme="minorEastAsia"/>
          <w:sz w:val="28"/>
          <w:szCs w:val="28"/>
          <w:highlight w:val="white"/>
        </w:rPr>
        <w:pBdr>
          <w:between w:val="none" w:color="auto" w:sz="0" w:space="0"/>
        </w:pBdr>
      </w:pPr>
      <w:r>
        <w:rPr>
          <w:rFonts w:ascii="Liberation Sans" w:hAnsi="Liberation Sans" w:cs="Liberation Sans" w:eastAsiaTheme="minorEastAsia"/>
          <w:sz w:val="28"/>
          <w:szCs w:val="28"/>
          <w:highlight w:val="white"/>
        </w:rPr>
        <w:t xml:space="preserve">2.</w:t>
      </w:r>
      <w:r>
        <w:rPr>
          <w:rFonts w:ascii="Liberation Sans" w:hAnsi="Liberation Sans" w:cs="Liberation Sans" w:eastAsiaTheme="minorEastAsia"/>
          <w:sz w:val="28"/>
          <w:szCs w:val="28"/>
          <w:highlight w:val="white"/>
        </w:rPr>
        <w:tab/>
        <w:t xml:space="preserve">Признать утратившими силу: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eastAsia="Liberation Serif" w:cs="Liberation Sans"/>
          <w:color w:val="000000"/>
          <w:sz w:val="28"/>
        </w:rPr>
        <w:pBdr>
          <w:between w:val="none" w:color="auto" w:sz="0" w:space="0"/>
        </w:pBdr>
      </w:pPr>
      <w:r>
        <w:rPr>
          <w:rFonts w:ascii="Liberation Sans" w:hAnsi="Liberation Sans" w:cs="Liberation Sans" w:eastAsiaTheme="minorEastAsia"/>
          <w:sz w:val="28"/>
          <w:szCs w:val="28"/>
        </w:rPr>
        <w:t xml:space="preserve">2.1.</w:t>
      </w:r>
      <w:r>
        <w:rPr>
          <w:rFonts w:ascii="Liberation Sans" w:hAnsi="Liberation Sans" w:cs="Liberation Sans" w:eastAsiaTheme="minorEastAsia"/>
          <w:sz w:val="28"/>
          <w:szCs w:val="28"/>
        </w:rPr>
        <w:tab/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постановление Адм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инистрации Красноселькупского района от 29.12.2021 № 134-П «Об утверждении Административного регламента предоставления муниципальной услуги «Предоставление социальных выплат на приобретение (строительство) жилья молодым семьям из окружного бюджета»;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eastAsia="Liberation Serif" w:cs="Liberation Sans"/>
          <w:color w:val="000000"/>
          <w:sz w:val="28"/>
        </w:rPr>
        <w:pBdr>
          <w:between w:val="none" w:color="auto" w:sz="0" w:space="0"/>
        </w:pBdr>
      </w:pPr>
      <w:r>
        <w:rPr>
          <w:rFonts w:ascii="Liberation Sans" w:hAnsi="Liberation Sans" w:eastAsia="Liberation Serif" w:cs="Liberation Sans"/>
          <w:color w:val="000000"/>
          <w:sz w:val="28"/>
        </w:rPr>
        <w:t xml:space="preserve">2.2.</w:t>
      </w:r>
      <w:r>
        <w:rPr>
          <w:rFonts w:ascii="Liberation Sans" w:hAnsi="Liberation Sans" w:eastAsia="Liberation Serif" w:cs="Liberation Sans"/>
          <w:color w:val="000000"/>
          <w:sz w:val="28"/>
        </w:rPr>
        <w:tab/>
        <w:t xml:space="preserve">п</w:t>
      </w:r>
      <w:r>
        <w:rPr>
          <w:rFonts w:ascii="Liberation Sans" w:hAnsi="Liberation Sans" w:eastAsia="Liberation Serif" w:cs="Liberation Sans"/>
          <w:color w:val="000000"/>
          <w:sz w:val="28"/>
        </w:rPr>
        <w:t xml:space="preserve">остановление Администрации Красноселькупского района от 28.09.2022 № 315-П </w:t>
      </w:r>
      <w:bookmarkStart w:id="1" w:name="_Hlk113868707"/>
      <w:r>
        <w:rPr>
          <w:rFonts w:ascii="Liberation Sans" w:hAnsi="Liberation Sans" w:eastAsia="Liberation Serif" w:cs="Liberation Sans"/>
          <w:color w:val="000000"/>
          <w:sz w:val="28"/>
        </w:rPr>
        <w:t xml:space="preserve">«О внесении изменений в </w:t>
      </w:r>
      <w:bookmarkStart w:id="2" w:name="_Hlk91062639"/>
      <w:r>
        <w:rPr>
          <w:rFonts w:ascii="Liberation Sans" w:hAnsi="Liberation Sans" w:eastAsia="Liberation Serif" w:cs="Liberation Sans"/>
          <w:color w:val="000000"/>
          <w:sz w:val="28"/>
        </w:rPr>
        <w:t xml:space="preserve">постановление Администрации Красноселькупского района от 29 декабря 2021 № 134-П</w:t>
      </w:r>
      <w:bookmarkEnd w:id="1"/>
      <w:r/>
      <w:bookmarkEnd w:id="2"/>
      <w:r>
        <w:rPr>
          <w:rFonts w:ascii="Liberation Sans" w:hAnsi="Liberation Sans" w:eastAsia="Liberation Serif" w:cs="Liberation Sans"/>
          <w:color w:val="000000"/>
          <w:sz w:val="28"/>
        </w:rPr>
        <w:t xml:space="preserve">».</w:t>
      </w:r>
      <w:r/>
    </w:p>
    <w:p>
      <w:pPr>
        <w:ind w:firstLine="709"/>
        <w:jc w:val="both"/>
        <w:spacing w:after="0" w:line="240" w:lineRule="auto"/>
        <w:shd w:val="clear" w:color="auto" w:fill="ffffff"/>
        <w:widowControl w:val="off"/>
        <w:tabs>
          <w:tab w:val="left" w:pos="1066" w:leader="none"/>
        </w:tabs>
        <w:rPr>
          <w:rFonts w:ascii="Liberation Sans" w:hAnsi="Liberation Sans" w:cs="Liberation Sans" w:eastAsiaTheme="minorEastAsia"/>
          <w:color w:val="000000"/>
          <w:spacing w:val="-13"/>
          <w:sz w:val="28"/>
          <w:szCs w:val="27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  <w:highlight w:val="white"/>
        </w:rPr>
        <w:t xml:space="preserve">3.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  <w:highlight w:val="white"/>
        </w:rPr>
        <w:tab/>
        <w:t xml:space="preserve">Опубликовать настоящее постано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</w:rPr>
        <w:t xml:space="preserve">вление в газете «Северный край» и размест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</w:rPr>
        <w:t xml:space="preserve">ить на официальном сайте муниципального округа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</w:rPr>
        <w:t xml:space="preserve">Красноселькупский район Ямало-Ненецкого автономного округа.</w:t>
      </w:r>
      <w:r/>
    </w:p>
    <w:p>
      <w:pPr>
        <w:ind w:firstLine="709"/>
        <w:jc w:val="both"/>
        <w:spacing w:after="0" w:line="240" w:lineRule="auto"/>
        <w:shd w:val="clear" w:color="auto" w:fill="ffffff"/>
        <w:widowControl w:val="off"/>
        <w:tabs>
          <w:tab w:val="left" w:pos="1066" w:leader="none"/>
        </w:tabs>
        <w:rPr>
          <w:rFonts w:ascii="Liberation Sans" w:hAnsi="Liberation Sans" w:cs="Liberation Sans" w:eastAsiaTheme="minorEastAsia"/>
          <w:color w:val="000000"/>
          <w:sz w:val="28"/>
          <w:szCs w:val="27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</w:rPr>
        <w:t xml:space="preserve">4.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</w:rPr>
        <w:tab/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7"/>
        </w:rPr>
        <w:t xml:space="preserve">Настоящее постановление вступает в силу со дня его официального опубликования.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/>
    </w:p>
    <w:p>
      <w:pPr>
        <w:pStyle w:val="1121"/>
        <w:contextualSpacing/>
        <w:spacing w:after="0" w:afterAutospacing="0" w:line="283" w:lineRule="atLeast"/>
      </w:pPr>
      <w:r>
        <w:rPr>
          <w:rFonts w:ascii="Liberation Sans" w:hAnsi="Liberation Sans" w:cs="Liberation Sans"/>
          <w:sz w:val="28"/>
          <w:szCs w:val="28"/>
        </w:rPr>
        <w:t xml:space="preserve">Временно исполняющий полномочия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0"/>
        <w:spacing w:after="0" w:afterAutospacing="0" w:line="283" w:lineRule="atLeast"/>
        <w:tabs>
          <w:tab w:val="left" w:pos="8080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Главы Красноселькупского района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                                        Д.В. Леменков</w:t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ectPr>
          <w:headerReference w:type="default" r:id="rId9"/>
          <w:headerReference w:type="first" r:id="rId10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  <w:outlineLvl w:val="0"/>
      </w:pP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/>
    </w:p>
    <w:p>
      <w:pPr>
        <w:ind w:firstLine="5102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Приложение</w:t>
      </w:r>
      <w:r/>
    </w:p>
    <w:p>
      <w:pPr>
        <w:ind w:firstLine="5102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outlineLvl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firstLine="5102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УТВЕРЖДЕН</w:t>
      </w:r>
      <w:r/>
    </w:p>
    <w:p>
      <w:pPr>
        <w:ind w:firstLine="5102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постановлением Администрации </w:t>
      </w:r>
      <w:r/>
    </w:p>
    <w:p>
      <w:pPr>
        <w:ind w:firstLine="5102"/>
        <w:jc w:val="both"/>
        <w:spacing w:after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Красноселькупского района</w:t>
      </w:r>
      <w:r/>
    </w:p>
    <w:p>
      <w:pPr>
        <w:contextualSpacing/>
        <w:ind w:left="5102" w:right="0" w:firstLine="0"/>
        <w:jc w:val="both"/>
        <w:spacing w:after="0" w:line="240" w:lineRule="auto"/>
        <w:rPr>
          <w:rFonts w:ascii="Liberation Sans" w:hAnsi="Liberation Sans" w:cs="Liberation Sans"/>
          <w:color w:val="00000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от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>
        <w:rPr>
          <w:rFonts w:ascii="Liberation Sans" w:hAnsi="Liberation Sans" w:cs="Liberation Sans" w:eastAsiaTheme="minorEastAsia"/>
          <w:color w:val="000000"/>
          <w:sz w:val="28"/>
          <w:szCs w:val="28"/>
        </w:rPr>
        <w:t xml:space="preserve">«20» марта 2024 г. № 96-П</w:t>
      </w: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/>
    </w:p>
    <w:p>
      <w:pPr>
        <w:contextualSpacing/>
        <w:ind w:firstLine="709"/>
        <w:jc w:val="center"/>
        <w:spacing w:after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/>
    </w:p>
    <w:p>
      <w:pPr>
        <w:contextualSpacing/>
        <w:ind w:firstLine="709"/>
        <w:jc w:val="center"/>
        <w:spacing w:after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outlineLvl w:val="1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АДМИНИСТРАТИВНЫЙ РЕГЛАМЕНТ</w:t>
      </w:r>
      <w:r/>
    </w:p>
    <w:p>
      <w:pPr>
        <w:pStyle w:val="1091"/>
        <w:jc w:val="center"/>
        <w:spacing w:line="240" w:lineRule="auto"/>
        <w:rPr>
          <w:rFonts w:ascii="Liberation Sans" w:hAnsi="Liberation Sans" w:cs="Liberation Sans"/>
          <w:bCs/>
          <w:color w:val="000000"/>
        </w:rPr>
      </w:pPr>
      <w:r>
        <w:rPr>
          <w:rFonts w:ascii="Liberation Sans" w:hAnsi="Liberation Sans" w:cs="Liberation Sans"/>
          <w:bCs/>
          <w:color w:val="000000" w:themeColor="text1"/>
        </w:rPr>
        <w:t xml:space="preserve">предоставления</w:t>
      </w:r>
      <w:r>
        <w:rPr>
          <w:rFonts w:ascii="Liberation Sans" w:hAnsi="Liberation Sans" w:cs="Liberation Sans"/>
          <w:bCs/>
          <w:color w:val="000000" w:themeColor="text1"/>
          <w:spacing w:val="1"/>
        </w:rPr>
        <w:t xml:space="preserve"> м</w:t>
      </w:r>
      <w:r>
        <w:rPr>
          <w:rFonts w:ascii="Liberation Sans" w:hAnsi="Liberation Sans" w:cs="Liberation Sans"/>
          <w:bCs/>
          <w:color w:val="000000" w:themeColor="text1"/>
        </w:rPr>
        <w:t xml:space="preserve">униципальной</w:t>
      </w:r>
      <w:r>
        <w:rPr>
          <w:rFonts w:ascii="Liberation Sans" w:hAnsi="Liberation Sans" w:cs="Liberation Sans"/>
          <w:bCs/>
          <w:color w:val="000000" w:themeColor="text1"/>
          <w:spacing w:val="-3"/>
        </w:rPr>
        <w:t xml:space="preserve"> </w:t>
      </w:r>
      <w:r>
        <w:rPr>
          <w:rFonts w:ascii="Liberation Sans" w:hAnsi="Liberation Sans" w:cs="Liberation Sans"/>
          <w:bCs/>
          <w:color w:val="000000" w:themeColor="text1"/>
        </w:rPr>
        <w:t xml:space="preserve">услуги</w:t>
      </w:r>
      <w:r>
        <w:rPr>
          <w:rFonts w:ascii="Liberation Sans" w:hAnsi="Liberation Sans" w:cs="Liberation Sans"/>
          <w:bCs/>
          <w:color w:val="000000" w:themeColor="text1"/>
          <w:spacing w:val="-6"/>
        </w:rPr>
        <w:t xml:space="preserve"> </w:t>
      </w:r>
      <w:r>
        <w:rPr>
          <w:rFonts w:ascii="Liberation Sans" w:hAnsi="Liberation Sans" w:cs="Liberation Sans"/>
          <w:bCs/>
          <w:color w:val="000000" w:themeColor="text1"/>
        </w:rPr>
        <w:t xml:space="preserve">«Предоставление социальных выплат на приобретение (строительство) жилья молодым семьям из окружного бюджета» </w:t>
      </w:r>
      <w:r>
        <w:rPr>
          <w:rFonts w:ascii="Liberation Sans" w:hAnsi="Liberation Sans" w:cs="Liberation Sans" w:eastAsiaTheme="minorEastAsia"/>
          <w:bCs/>
          <w:highlight w:val="white"/>
        </w:rPr>
        <w:t xml:space="preserve">на территории муниципального округа Красноселькупский район Ямало-Ненецкого автономного округа</w:t>
      </w:r>
      <w:r/>
    </w:p>
    <w:p>
      <w:pPr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95"/>
        <w:numPr>
          <w:ilvl w:val="0"/>
          <w:numId w:val="34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Общие положения</w:t>
      </w:r>
      <w:r/>
    </w:p>
    <w:p>
      <w:pPr>
        <w:pStyle w:val="1091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91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1.1.  Предмет регулирования</w:t>
      </w:r>
      <w:r/>
    </w:p>
    <w:p>
      <w:pPr>
        <w:pStyle w:val="1091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1.1.1. Административный регламент предоставления муниципальной услуги «Предоставление социальных выплат на приобретение (строительство) жилья молодым семьям из окружного бюджета» (далее – регламент, муниципальная услуга) разраб</w:t>
      </w:r>
      <w:r>
        <w:rPr>
          <w:rFonts w:ascii="Liberation Sans" w:hAnsi="Liberation Sans" w:cs="Liberation Sans"/>
          <w:color w:val="000000" w:themeColor="text1"/>
        </w:rPr>
        <w:t xml:space="preserve">отан в соответствии с </w:t>
      </w:r>
      <w:hyperlink r:id="rId15" w:tooltip="garantF1://12077515.0" w:history="1">
        <w:r>
          <w:rPr>
            <w:rStyle w:val="1090"/>
            <w:rFonts w:ascii="Liberation Sans" w:hAnsi="Liberation Sans" w:cs="Liberation Sans"/>
            <w:color w:val="000000" w:themeColor="text1"/>
          </w:rPr>
          <w:t xml:space="preserve">Федеральным законом</w:t>
        </w:r>
      </w:hyperlink>
      <w:r>
        <w:rPr>
          <w:rFonts w:ascii="Liberation Sans" w:hAnsi="Liberation Sans" w:cs="Liberation Sans"/>
          <w:color w:val="000000" w:themeColor="text1"/>
        </w:rPr>
        <w:t xml:space="preserve"> от 27 июля 2010 года № 210-ФЗ «Об организации предоставления государственных и муниципальных услуг» (далее – Федеральный закон № 210-ФЗ).</w:t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1.1.2. Пред</w:t>
      </w:r>
      <w:r>
        <w:rPr>
          <w:rFonts w:ascii="Liberation Sans" w:hAnsi="Liberation Sans" w:cs="Liberation Sans"/>
          <w:color w:val="000000" w:themeColor="text1"/>
        </w:rPr>
        <w:t xml:space="preserve">метом регулирования регламента являются отношения, возникающие в связи с предоставлением муниципальной услуги.  </w:t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91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1.2. Круг заявителей</w:t>
      </w:r>
      <w:r/>
    </w:p>
    <w:p>
      <w:pPr>
        <w:pStyle w:val="1091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1.2.1. 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Заявителями на предоставление муниципальной услуги  являются молодые семьи, в том числе молодые семьи, состоящие 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в зарегистрированном браке, имеющие одного ребенка и более, где один из супругов не является гражданином Российской Федерации, а также неполные молодые семьи, состоящие из одного молодого родителя, являющегося гражданином Российской Федерации, и одного реб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енка и более, зарегистрированные по месту жительства на территории муниципального образования муниципальный округ Красноселькупский район Ямало-Ненецкого автономного округа (</w:t>
      </w:r>
      <w:r>
        <w:rPr>
          <w:rFonts w:ascii="Liberation Sans" w:hAnsi="Liberation Sans" w:eastAsia="Liberation Serif" w:cs="Liberation Sans"/>
        </w:rPr>
        <w:t xml:space="preserve">далее – Администрация Красноселькупского района) возраст каждого из супругов 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либо 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одного родителя в неполной семье на день формирования органом местного самоуправления (10 декабря года (в случае выпадения на выходной день, предшествующий рабочий день), предшествующего планируемому) списка молодых семей - претендентов окружного мероприят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ия на получение социальной выплаты по муниципальному 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образованию в планируемом году - не достиг 36 лет</w:t>
      </w:r>
      <w:r>
        <w:rPr>
          <w:rFonts w:ascii="Liberation Sans" w:hAnsi="Liberation Sans" w:cs="Liberation Sans"/>
          <w:color w:val="000000" w:themeColor="text1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(далее – заявители).</w:t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1.2.2. 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При предоставлении муниципальной услуги от имени заявителей вправе выступать один из супругов либо молодой родитель при непол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ной семье, их представители по доверенности (далее – представитель заявителя), оформленной в соответствии с законодательством Российской Федерации.</w:t>
      </w:r>
      <w:r/>
    </w:p>
    <w:p>
      <w:pPr>
        <w:pStyle w:val="1091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91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1.3. Требования к порядку информирования о предоставлении муниципальной услуги</w:t>
      </w:r>
      <w:r/>
    </w:p>
    <w:p>
      <w:pPr>
        <w:pStyle w:val="1091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1.3.1. Получение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услуги, сведений о ходе предоставления указанных услуг, а также справочной информации, осуществляется:</w:t>
      </w:r>
      <w:r/>
    </w:p>
    <w:p>
      <w:pPr>
        <w:pStyle w:val="1081"/>
        <w:numPr>
          <w:ilvl w:val="0"/>
          <w:numId w:val="35"/>
        </w:numPr>
        <w:ind w:left="0"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при личном обращении заявителя или представителя заявителя </w:t>
      </w:r>
      <w:r>
        <w:rPr>
          <w:rFonts w:ascii="Liberation Sans" w:hAnsi="Liberation Sans" w:cs="Liberation Sans"/>
        </w:rPr>
        <w:t xml:space="preserve">непосредственно специалистами отдела жилищной политики Администрации Красноселькупского района</w:t>
      </w:r>
      <w:r>
        <w:rPr>
          <w:rFonts w:ascii="Liberation Sans" w:hAnsi="Liberation Sans" w:cs="Liberation Sans"/>
        </w:rPr>
        <w:t xml:space="preserve"> (далее – Отдел, Уполномоченный орган), работниками </w:t>
      </w:r>
      <w:r>
        <w:rPr>
          <w:rFonts w:ascii="Liberation Sans" w:hAnsi="Liberation Sans" w:cs="Liberation Sans"/>
          <w:color w:val="000000" w:themeColor="text1"/>
        </w:rPr>
        <w:t xml:space="preserve">государственного учреждения автономного округа «Многофункциональный центр предоставления государственных и муниципальных услуг» (далее – МФЦ) </w:t>
      </w:r>
      <w:r>
        <w:rPr>
          <w:rFonts w:ascii="Liberation Sans" w:hAnsi="Liberation Sans" w:eastAsia="Liberation Sans" w:cs="Liberation Sans"/>
          <w:highlight w:val="white"/>
        </w:rPr>
        <w:t xml:space="preserve">с момента вступления в силу соответствующего соглашения о взаи</w:t>
      </w:r>
      <w:r>
        <w:rPr>
          <w:rFonts w:ascii="Liberation Sans" w:hAnsi="Liberation Sans" w:eastAsia="Liberation Sans" w:cs="Liberation Sans"/>
          <w:highlight w:val="white"/>
        </w:rPr>
        <w:t xml:space="preserve">модействии</w:t>
      </w:r>
      <w:r>
        <w:rPr>
          <w:rFonts w:ascii="Liberation Sans" w:hAnsi="Liberation Sans" w:cs="Liberation Sans"/>
          <w:color w:val="000000" w:themeColor="text1"/>
        </w:rPr>
        <w:t xml:space="preserve">;</w:t>
      </w:r>
      <w:r/>
    </w:p>
    <w:p>
      <w:pPr>
        <w:pStyle w:val="1081"/>
        <w:numPr>
          <w:ilvl w:val="0"/>
          <w:numId w:val="35"/>
        </w:numPr>
        <w:ind w:left="0"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с использованием средств телефонной связи при обращении в Уполномоченный орган или в контакт-центр МФЦ;</w:t>
      </w:r>
      <w:r/>
    </w:p>
    <w:p>
      <w:pPr>
        <w:pStyle w:val="1095"/>
        <w:numPr>
          <w:ilvl w:val="0"/>
          <w:numId w:val="3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путем обращения в письменной форме почтовым отправлением в адрес Уполномоченного органа, МФЦ или по адресу электронной почты Уполномоченного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органа, МФЦ;</w:t>
      </w:r>
      <w:r/>
    </w:p>
    <w:p>
      <w:pPr>
        <w:pStyle w:val="1081"/>
        <w:numPr>
          <w:ilvl w:val="0"/>
          <w:numId w:val="35"/>
        </w:numPr>
        <w:ind w:left="0"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на стендах и/или с использованием </w:t>
      </w:r>
      <w:r>
        <w:rPr>
          <w:rFonts w:ascii="Liberation Sans" w:hAnsi="Liberation Sans" w:eastAsia="Calibri" w:cs="Liberation Sans"/>
          <w:color w:val="000000" w:themeColor="text1"/>
          <w:lang w:eastAsia="en-US"/>
        </w:rPr>
        <w:t xml:space="preserve">средств электронного информирования</w:t>
      </w:r>
      <w:r>
        <w:rPr>
          <w:rFonts w:ascii="Liberation Sans" w:hAnsi="Liberation Sans" w:cs="Liberation Sans"/>
          <w:color w:val="000000" w:themeColor="text1"/>
        </w:rPr>
        <w:t xml:space="preserve"> в помещении Уполномоченного органа и МФЦ;</w:t>
      </w:r>
      <w:r/>
    </w:p>
    <w:p>
      <w:pPr>
        <w:pStyle w:val="1081"/>
        <w:numPr>
          <w:ilvl w:val="0"/>
          <w:numId w:val="35"/>
        </w:numPr>
        <w:ind w:left="0"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Liberation Sans" w:cs="Liberation Sans"/>
          <w:highlight w:val="white"/>
        </w:rPr>
        <w:t xml:space="preserve">на официальном сайте уполномоченного органа - Муниципального округа Красноселькупский район </w:t>
      </w:r>
      <w:hyperlink r:id="rId16" w:tooltip="http://www.__________.ru" w:history="1">
        <w:r>
          <w:rPr>
            <w:rStyle w:val="1090"/>
            <w:rFonts w:ascii="Liberation Sans" w:hAnsi="Liberation Sans" w:eastAsia="Liberation Sans" w:cs="Liberation Sans"/>
            <w:color w:val="auto"/>
            <w:highlight w:val="white"/>
          </w:rPr>
          <w:t xml:space="preserve">http://www.</w:t>
        </w:r>
        <w:r>
          <w:rPr>
            <w:rStyle w:val="1090"/>
            <w:rFonts w:ascii="Liberation Sans" w:hAnsi="Liberation Sans" w:eastAsia="Liberation Sans" w:cs="Liberation Sans"/>
            <w:color w:val="auto"/>
            <w:highlight w:val="white"/>
            <w:lang w:val="en-US"/>
          </w:rPr>
          <w:t xml:space="preserve">selkup</w:t>
        </w:r>
        <w:r>
          <w:rPr>
            <w:rStyle w:val="1090"/>
            <w:rFonts w:ascii="Liberation Sans" w:hAnsi="Liberation Sans" w:eastAsia="Liberation Sans" w:cs="Liberation Sans"/>
            <w:color w:val="auto"/>
            <w:highlight w:val="white"/>
          </w:rPr>
          <w:t xml:space="preserve">.</w:t>
        </w:r>
        <w:r>
          <w:rPr>
            <w:rStyle w:val="1090"/>
            <w:rFonts w:ascii="Liberation Sans" w:hAnsi="Liberation Sans" w:eastAsia="Liberation Sans" w:cs="Liberation Sans"/>
            <w:color w:val="auto"/>
            <w:highlight w:val="white"/>
            <w:lang w:val="en-US"/>
          </w:rPr>
          <w:t xml:space="preserve">yanao</w:t>
        </w:r>
        <w:r>
          <w:rPr>
            <w:rStyle w:val="1090"/>
            <w:rFonts w:ascii="Liberation Sans" w:hAnsi="Liberation Sans" w:eastAsia="Liberation Sans" w:cs="Liberation Sans"/>
            <w:color w:val="auto"/>
            <w:highlight w:val="white"/>
          </w:rPr>
          <w:t xml:space="preserve">.</w:t>
        </w:r>
        <w:r>
          <w:rPr>
            <w:rStyle w:val="1090"/>
            <w:rFonts w:ascii="Liberation Sans" w:hAnsi="Liberation Sans" w:eastAsia="Liberation Sans" w:cs="Liberation Sans"/>
            <w:color w:val="auto"/>
            <w:highlight w:val="white"/>
            <w:lang w:val="en-US"/>
          </w:rPr>
          <w:t xml:space="preserve">ru</w:t>
        </w:r>
      </w:hyperlink>
      <w:r>
        <w:rPr>
          <w:rStyle w:val="1090"/>
          <w:rFonts w:ascii="Liberation Sans" w:hAnsi="Liberation Sans" w:eastAsia="Liberation Sans" w:cs="Liberation Sans"/>
          <w:color w:val="auto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highlight w:val="white"/>
        </w:rPr>
        <w:t xml:space="preserve">(далее – официальный сайт Уполномоченного органа) и едином официал</w:t>
      </w:r>
      <w:r>
        <w:rPr>
          <w:rFonts w:ascii="Liberation Sans" w:hAnsi="Liberation Sans" w:eastAsia="Liberation Sans" w:cs="Liberation Sans"/>
          <w:highlight w:val="white"/>
        </w:rPr>
        <w:t xml:space="preserve">ьном интернет-портале сети МФЦ в Ямало-Ненецком автономном округе в информационно-телекоммуникационной сети Интернет: </w:t>
      </w:r>
      <w:hyperlink r:id="rId17" w:tooltip="http://www.mfc.yanao.ru" w:history="1">
        <w:r>
          <w:rPr>
            <w:rStyle w:val="1090"/>
            <w:rFonts w:ascii="Liberation Sans" w:hAnsi="Liberation Sans" w:eastAsia="Liberation Sans" w:cs="Liberation Sans"/>
            <w:color w:val="auto"/>
            <w:highlight w:val="white"/>
          </w:rPr>
          <w:t xml:space="preserve">http://www.mfc.yanao.ru</w:t>
        </w:r>
      </w:hyperlink>
      <w:r>
        <w:rPr>
          <w:rStyle w:val="1090"/>
          <w:rFonts w:ascii="Liberation Sans" w:hAnsi="Liberation Sans" w:eastAsia="Liberation Sans" w:cs="Liberation Sans"/>
          <w:color w:val="auto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highlight w:val="white"/>
        </w:rPr>
        <w:t xml:space="preserve">(далее – сайт МФЦ);</w:t>
      </w:r>
      <w:r/>
    </w:p>
    <w:p>
      <w:pPr>
        <w:pStyle w:val="1081"/>
        <w:numPr>
          <w:ilvl w:val="0"/>
          <w:numId w:val="35"/>
        </w:numPr>
        <w:ind w:left="0"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в государственной информа</w:t>
      </w:r>
      <w:r>
        <w:rPr>
          <w:rFonts w:ascii="Liberation Sans" w:hAnsi="Liberation Sans" w:cs="Liberation Sans"/>
          <w:color w:val="000000" w:themeColor="text1"/>
        </w:rPr>
        <w:t xml:space="preserve">ционной системе «Единый портал государственных и муниципальных услуг (функций)» </w:t>
      </w:r>
      <w:hyperlink r:id="rId18" w:tooltip="http://www.gosuslugi.ru" w:history="1">
        <w:r>
          <w:rPr>
            <w:rStyle w:val="1090"/>
            <w:rFonts w:ascii="Liberation Sans" w:hAnsi="Liberation Sans" w:cs="Liberation Sans"/>
            <w:color w:val="000000" w:themeColor="text1"/>
            <w:lang w:val="en-US"/>
          </w:rPr>
          <w:t xml:space="preserve">www</w:t>
        </w:r>
        <w:r>
          <w:rPr>
            <w:rStyle w:val="1090"/>
            <w:rFonts w:ascii="Liberation Sans" w:hAnsi="Liberation Sans" w:cs="Liberation Sans"/>
            <w:color w:val="000000" w:themeColor="text1"/>
          </w:rPr>
          <w:t xml:space="preserve">.</w:t>
        </w:r>
        <w:r>
          <w:rPr>
            <w:rStyle w:val="1090"/>
            <w:rFonts w:ascii="Liberation Sans" w:hAnsi="Liberation Sans" w:cs="Liberation Sans"/>
            <w:color w:val="000000" w:themeColor="text1"/>
            <w:lang w:val="en-US"/>
          </w:rPr>
          <w:t xml:space="preserve">gosuslugi</w:t>
        </w:r>
        <w:r>
          <w:rPr>
            <w:rStyle w:val="1090"/>
            <w:rFonts w:ascii="Liberation Sans" w:hAnsi="Liberation Sans" w:cs="Liberation Sans"/>
            <w:color w:val="000000" w:themeColor="text1"/>
          </w:rPr>
          <w:t xml:space="preserve">.</w:t>
        </w:r>
        <w:r>
          <w:rPr>
            <w:rStyle w:val="1090"/>
            <w:rFonts w:ascii="Liberation Sans" w:hAnsi="Liberation Sans" w:cs="Liberation Sans"/>
            <w:color w:val="000000" w:themeColor="text1"/>
            <w:lang w:val="en-US"/>
          </w:rPr>
          <w:t xml:space="preserve">ru</w:t>
        </w:r>
      </w:hyperlink>
      <w:r>
        <w:rPr>
          <w:rFonts w:ascii="Liberation Sans" w:hAnsi="Liberation Sans" w:cs="Liberation Sans"/>
          <w:color w:val="000000" w:themeColor="text1"/>
        </w:rPr>
        <w:t xml:space="preserve"> (далее – Единый портал) и/или «Региональный портал государственных и муниципальных услуг (</w:t>
      </w:r>
      <w:r>
        <w:rPr>
          <w:rFonts w:ascii="Liberation Sans" w:hAnsi="Liberation Sans" w:cs="Liberation Sans"/>
          <w:color w:val="000000" w:themeColor="text1"/>
        </w:rPr>
        <w:t xml:space="preserve">функций) автономного округа» </w:t>
      </w:r>
      <w:hyperlink r:id="rId19" w:tooltip="http://www.pgu-yamal.ru" w:history="1">
        <w:r>
          <w:rPr>
            <w:rStyle w:val="1090"/>
            <w:rFonts w:ascii="Liberation Sans" w:hAnsi="Liberation Sans" w:cs="Liberation Sans"/>
            <w:color w:val="000000" w:themeColor="text1"/>
          </w:rPr>
          <w:t xml:space="preserve">pgu-yamal.ru</w:t>
        </w:r>
      </w:hyperlink>
      <w:r>
        <w:rPr>
          <w:rFonts w:ascii="Liberation Sans" w:hAnsi="Liberation Sans" w:cs="Liberation Sans"/>
          <w:color w:val="000000" w:themeColor="text1"/>
        </w:rPr>
        <w:t xml:space="preserve">  (далее – Региональный портал). На Едином портале или Региональном портале размещается следующая информация:</w:t>
      </w:r>
      <w:r/>
    </w:p>
    <w:p>
      <w:pPr>
        <w:pStyle w:val="1095"/>
        <w:numPr>
          <w:ilvl w:val="0"/>
          <w:numId w:val="36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исчерпывающий перечень документов, 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еобходимых для предоставления муниципальной услуги, требования к оформлению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указанных документов, а также перечень документов, которые заявитель вправе представить по собственной инициативе;</w:t>
      </w:r>
      <w:r/>
    </w:p>
    <w:p>
      <w:pPr>
        <w:pStyle w:val="1095"/>
        <w:numPr>
          <w:ilvl w:val="0"/>
          <w:numId w:val="36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круг заявителей;</w:t>
      </w:r>
      <w:r/>
    </w:p>
    <w:p>
      <w:pPr>
        <w:pStyle w:val="1095"/>
        <w:numPr>
          <w:ilvl w:val="0"/>
          <w:numId w:val="36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срок предоставления муниципальной услуги;</w:t>
      </w:r>
      <w:r/>
    </w:p>
    <w:p>
      <w:pPr>
        <w:pStyle w:val="1095"/>
        <w:numPr>
          <w:ilvl w:val="0"/>
          <w:numId w:val="36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  <w:r/>
    </w:p>
    <w:p>
      <w:pPr>
        <w:pStyle w:val="1095"/>
        <w:numPr>
          <w:ilvl w:val="0"/>
          <w:numId w:val="36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размер платы, взимаемой за предоставление муниципальной услуги;</w:t>
      </w:r>
      <w:r/>
    </w:p>
    <w:p>
      <w:pPr>
        <w:pStyle w:val="1095"/>
        <w:numPr>
          <w:ilvl w:val="0"/>
          <w:numId w:val="36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исчерпывающий перечень оснований для приостановлен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ия или отказа в предоставлении муниципальной услуги;</w:t>
      </w:r>
      <w:r/>
    </w:p>
    <w:p>
      <w:pPr>
        <w:pStyle w:val="1095"/>
        <w:numPr>
          <w:ilvl w:val="0"/>
          <w:numId w:val="36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r/>
    </w:p>
    <w:p>
      <w:pPr>
        <w:pStyle w:val="1095"/>
        <w:numPr>
          <w:ilvl w:val="0"/>
          <w:numId w:val="36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формы заявлений (уведомлений, сообщений),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используемые при предоставлении муниципальной услуги.</w:t>
      </w:r>
      <w:r/>
    </w:p>
    <w:p>
      <w:pPr>
        <w:pStyle w:val="1081"/>
        <w:ind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которого на техниче</w:t>
      </w:r>
      <w:r>
        <w:rPr>
          <w:rFonts w:ascii="Liberation Sans" w:hAnsi="Liberation Sans" w:cs="Liberation Sans"/>
          <w:color w:val="000000" w:themeColor="text1"/>
        </w:rPr>
        <w:t xml:space="preserve">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/>
    </w:p>
    <w:p>
      <w:pPr>
        <w:pStyle w:val="1081"/>
        <w:ind w:firstLine="709"/>
        <w:jc w:val="both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1.3.2. При ответах на телефонные звонки и обращения заявителей лично в приемные часы 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подроб</w:t>
      </w:r>
      <w:r>
        <w:rPr>
          <w:rFonts w:ascii="Liberation Sans" w:hAnsi="Liberation Sans" w:cs="Liberation Sans"/>
          <w:color w:val="000000" w:themeColor="text1"/>
        </w:rPr>
        <w:t xml:space="preserve">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не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Устное информирование обратившегося лица осуществляется не б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олее 10 минут.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назначает другое удобное для заинтересованного лица время для устного информирования.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ой информации по вопросам предоставления муниципальной услуги.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ответственные за рассмотрени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Рассмотрение письменных обращений осуществляется в течение 30 дней со дня их регистрации в порядке, уста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новленном Федеральным законом от 02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ал, в зависимости от способа обращения заявителя.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1.3.3. МФЦ осуществляет информирование, консультирование заявителей о порядке предоставления муниципальной услуги в МФЦ, о ходе выполнения заявления о предоставлении муниципальной услуги, по иным вопросам,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связанным с предоставлением муниципальной услуги, в соответствии с соглашением о взаимодействии между МФЦ и Уполномоченным органом (далее – соглашение о взаимодействии) в секторах информирования МФЦ, на сайте МФЦ, по телефону контакт-центра МФЦ: 8-800-2000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-115 (бесплатно по России).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Информирование о ходе выполнения заявления по предоставлению муниципальной услуги может осуществляться МФЦ в случае подачи заявления в МФЦ, либо на Едином портале с выбором способа получения результата муниципальной услуги через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МФЦ.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Часы приема заявителей в МФЦ для предоставления муниципальной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 МФЦ в разделе «Контакты» / «График работы».</w:t>
      </w:r>
      <w:r/>
    </w:p>
    <w:p>
      <w:pPr>
        <w:pStyle w:val="1091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95"/>
        <w:numPr>
          <w:ilvl w:val="0"/>
          <w:numId w:val="34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С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тандар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  <w:highlight w:val="white"/>
        </w:rPr>
        <w:t xml:space="preserve">т 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предоставления муниципальной услуги</w:t>
      </w:r>
      <w:r/>
    </w:p>
    <w:p>
      <w:pPr>
        <w:pStyle w:val="1091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</w:pPr>
      <w:r>
        <w:rPr>
          <w:rFonts w:ascii="Liberation Sans" w:hAnsi="Liberation Sans" w:cs="Liberation Sans"/>
          <w:b/>
          <w:color w:val="000000"/>
        </w:rPr>
      </w:r>
      <w:r/>
    </w:p>
    <w:p>
      <w:pPr>
        <w:pStyle w:val="1091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2.1. Наименование муниципальной услуги</w:t>
      </w:r>
      <w:r/>
    </w:p>
    <w:p>
      <w:pPr>
        <w:pStyle w:val="1091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2.1.1. Наименование муниципальной услуги – «Предоставление социальных выплат на приобретение (строительство) жилья молодым семьям из окружного бюджета». </w:t>
      </w:r>
      <w:r/>
    </w:p>
    <w:p>
      <w:pPr>
        <w:pStyle w:val="1095"/>
        <w:numPr>
          <w:ilvl w:val="2"/>
          <w:numId w:val="7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Муниципальная услуга включает в себя в себя следующие подуслуги:</w:t>
      </w:r>
      <w:r/>
    </w:p>
    <w:p>
      <w:pPr>
        <w:pStyle w:val="1099"/>
        <w:numPr>
          <w:ilvl w:val="3"/>
          <w:numId w:val="47"/>
        </w:numPr>
        <w:ind w:left="0" w:firstLine="709"/>
        <w:jc w:val="both"/>
        <w:spacing w:before="0" w:beforeAutospacing="0" w:after="0" w:afterAutospacing="0"/>
        <w:shd w:val="clear" w:color="auto" w:fill="ffffff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признание молодой семьи участницей мероприятия по предоставлению социальных выплат на приобретение (строительство) жилья молодым семьям (далее – окружное мероприятие);</w:t>
      </w:r>
      <w:r/>
    </w:p>
    <w:p>
      <w:pPr>
        <w:pStyle w:val="1099"/>
        <w:numPr>
          <w:ilvl w:val="3"/>
          <w:numId w:val="47"/>
        </w:numPr>
        <w:ind w:left="0" w:firstLine="709"/>
        <w:jc w:val="both"/>
        <w:spacing w:before="0" w:beforeAutospacing="0" w:after="0" w:afterAutospacing="0"/>
        <w:shd w:val="clear" w:color="auto" w:fill="ffffff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выдача свидетельства 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праве на получение социальной выплаты на приобретение (строительство) жилья (далее – свидетельство);</w:t>
      </w:r>
      <w:r/>
    </w:p>
    <w:p>
      <w:pPr>
        <w:pStyle w:val="1099"/>
        <w:numPr>
          <w:ilvl w:val="3"/>
          <w:numId w:val="47"/>
        </w:numPr>
        <w:ind w:left="0" w:firstLine="709"/>
        <w:jc w:val="both"/>
        <w:spacing w:before="0" w:beforeAutospacing="0" w:after="0" w:afterAutospacing="0"/>
        <w:shd w:val="clear" w:color="auto" w:fill="ffffff"/>
        <w:rPr>
          <w:rFonts w:ascii="Liberation Sans" w:hAnsi="Liberation Sans" w:cs="Liberation Sans"/>
          <w:strike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перечисление социальной выплаты;</w:t>
      </w:r>
      <w:r/>
    </w:p>
    <w:p>
      <w:pPr>
        <w:pStyle w:val="1091"/>
        <w:numPr>
          <w:ilvl w:val="3"/>
          <w:numId w:val="47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внесение изменений в учетное дело молодой семьи – участницы окружного мероприятия.</w:t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Указанные в подпунктах 2.1.2.1 - 2.1.2.</w:t>
      </w:r>
      <w:r>
        <w:rPr>
          <w:rFonts w:ascii="Liberation Sans" w:hAnsi="Liberation Sans" w:cs="Liberation Sans"/>
          <w:color w:val="000000" w:themeColor="text1"/>
        </w:rPr>
        <w:t xml:space="preserve">3 настоящего пункта регламента подуслуги предоставления муниципальной услуги предоставляются последовательно.</w:t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Указанная в подпункте 2.1.2.4 настоящего пункта регламента подуслуга может быть оказана только до момента выдачи молодой семье свидетельства.</w:t>
      </w:r>
      <w:r/>
    </w:p>
    <w:p>
      <w:pPr>
        <w:pStyle w:val="1091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99"/>
        <w:jc w:val="center"/>
        <w:spacing w:before="0" w:beforeAutospacing="0" w:after="0" w:afterAutospacing="0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2.2. Наименование исполнителя муниципальной услуги</w:t>
      </w:r>
      <w:r/>
    </w:p>
    <w:p>
      <w:pPr>
        <w:pStyle w:val="1091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95"/>
        <w:contextualSpacing w:val="0"/>
        <w:ind w:left="0" w:right="141" w:firstLine="709"/>
        <w:jc w:val="both"/>
        <w:spacing w:after="0" w:line="240" w:lineRule="auto"/>
        <w:widowControl w:val="off"/>
        <w:tabs>
          <w:tab w:val="left" w:pos="2006" w:leader="none"/>
        </w:tabs>
        <w:rPr>
          <w:rFonts w:ascii="Liberation Sans" w:hAnsi="Liberation Sans" w:eastAsia="Liberation Sans" w:cs="Liberation Sans"/>
          <w:i/>
          <w:color w:val="000000"/>
          <w:sz w:val="28"/>
          <w:szCs w:val="28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2.2.1. Муниципальную услугу предоставляет Администрация Красноселькупского района (Уполномоченный орга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н), </w:t>
      </w:r>
      <w:r>
        <w:rPr>
          <w:rFonts w:ascii="Liberation Sans" w:hAnsi="Liberation Sans" w:eastAsia="Liberation Sans" w:cs="Liberation Sans"/>
          <w:sz w:val="28"/>
        </w:rPr>
        <w:t xml:space="preserve">непосредственное предоставление муниципальной услуги осуществляется отделом жилищной политики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2.2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.2. Предоставление муниципальной услуги в МФЦ осуществляется в части приема и направления в уполномоченный орган документов необходимых для оказания муниципальной услуги в порядке, определенном соглашением 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  <w:lang w:eastAsia="en-US"/>
        </w:rPr>
        <w:t xml:space="preserve">о взаимодействии. В случае наличия оснований в соо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  <w:lang w:eastAsia="en-US"/>
        </w:rPr>
        <w:t xml:space="preserve">тветствии с регламентом 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аботниками МФЦ может быть принято решение об отказе в приеме заявления и документов и (или) информации, необходимых для предоставления 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2.2.3. Специалисты Уполномоченного органа, 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утвержденный представительным органом муниципального округа Красноселькупский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район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/>
    </w:p>
    <w:p>
      <w:pPr>
        <w:pStyle w:val="1091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91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2.3. Описание результата предоставления муниципальной услуги</w:t>
      </w:r>
      <w:r/>
    </w:p>
    <w:p>
      <w:pPr>
        <w:pStyle w:val="1091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2.3.1. Процедура предоставления муниципальной услуги завершается получением заявителем:</w:t>
      </w:r>
      <w:r/>
    </w:p>
    <w:p>
      <w:pPr>
        <w:pStyle w:val="1095"/>
        <w:numPr>
          <w:ilvl w:val="3"/>
          <w:numId w:val="37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рассмотрении заявления о признании молодой семьи участницей окружного мероприятия:</w:t>
      </w:r>
      <w:r/>
    </w:p>
    <w:p>
      <w:pPr>
        <w:pStyle w:val="1095"/>
        <w:numPr>
          <w:ilvl w:val="0"/>
          <w:numId w:val="8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уведомлени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я о признании молодой семьи участницей окружного мероприятия;</w:t>
      </w:r>
      <w:r/>
    </w:p>
    <w:p>
      <w:pPr>
        <w:pStyle w:val="1095"/>
        <w:numPr>
          <w:ilvl w:val="0"/>
          <w:numId w:val="8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уведомления об отказе в признании молодой семьи участницей окружного мероприятия;</w:t>
      </w:r>
      <w:r/>
    </w:p>
    <w:p>
      <w:pPr>
        <w:pStyle w:val="1095"/>
        <w:numPr>
          <w:ilvl w:val="3"/>
          <w:numId w:val="37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рассмотрении заявления на выдачу свидетельства:</w:t>
      </w:r>
      <w:r/>
    </w:p>
    <w:p>
      <w:pPr>
        <w:pStyle w:val="1095"/>
        <w:numPr>
          <w:ilvl w:val="0"/>
          <w:numId w:val="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уведомления о выдаче свидетельства;</w:t>
      </w:r>
      <w:r/>
    </w:p>
    <w:p>
      <w:pPr>
        <w:pStyle w:val="1095"/>
        <w:numPr>
          <w:ilvl w:val="0"/>
          <w:numId w:val="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уведомления об отказе в выдаче свидетельства;</w:t>
      </w:r>
      <w:r/>
    </w:p>
    <w:p>
      <w:pPr>
        <w:pStyle w:val="1095"/>
        <w:numPr>
          <w:ilvl w:val="3"/>
          <w:numId w:val="37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рассмотрении заявления на перечисление социальной выплаты:</w:t>
      </w:r>
      <w:r/>
    </w:p>
    <w:p>
      <w:pPr>
        <w:pStyle w:val="1095"/>
        <w:numPr>
          <w:ilvl w:val="0"/>
          <w:numId w:val="10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уведомления о перечислении социальной выплаты;</w:t>
      </w:r>
      <w:r/>
    </w:p>
    <w:p>
      <w:pPr>
        <w:pStyle w:val="1095"/>
        <w:numPr>
          <w:ilvl w:val="0"/>
          <w:numId w:val="10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strike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уведомления об отказе в перечислении социальной выплаты;</w:t>
      </w:r>
      <w:r/>
    </w:p>
    <w:p>
      <w:pPr>
        <w:pStyle w:val="1095"/>
        <w:numPr>
          <w:ilvl w:val="3"/>
          <w:numId w:val="37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 рас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смотрении заявления о внесении изменений в учетное дело м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олодой семьи – участницы окружного мероприятия:</w:t>
      </w:r>
      <w:r/>
    </w:p>
    <w:p>
      <w:pPr>
        <w:pStyle w:val="1095"/>
        <w:numPr>
          <w:ilvl w:val="0"/>
          <w:numId w:val="1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уведомления о внесении изменения в учетное дело молод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ой семьи – при внесении изменений в случае установления ребенку категории «ребенок-инвалид», установления члену молодой семьи - участницы окружного мероприятия - категории ветерана боевых действий или члена их семьи либо призыва члена молодой семьи на воен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ную службу по мобилизации в Вооруженные силы Российской Федерации, либо заключения членом молодой семьи в добровольном порядке контракта о прохождении военной службы для участия в специальной военной операции, либо отправки (принятии участия в специальной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военной операции) члена молодой семьи, являющегося военнослужащим или сотрудником федерального органа исполнительной власти или федерального государственного органа, в котором федеральным законом предусмотрена военная служба, либо отправки (принятии участи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я) члена молодой семьи, являющегося сотрудником органов внутренних дел Российской Федерации, в специальной военной операции, либо изъявление членом молодой семьи добровольного желания принять участие в специальной военной операции в составе отрядов «БАРС»;</w:t>
      </w:r>
      <w:r/>
    </w:p>
    <w:p>
      <w:pPr>
        <w:pStyle w:val="1095"/>
        <w:numPr>
          <w:ilvl w:val="0"/>
          <w:numId w:val="1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уведомления об изменении направления использования социальной выплаты;</w:t>
      </w:r>
      <w:r/>
    </w:p>
    <w:p>
      <w:pPr>
        <w:pStyle w:val="1095"/>
        <w:numPr>
          <w:ilvl w:val="0"/>
          <w:numId w:val="1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уведомления об отказе в изменении направления использования социальной выплаты;</w:t>
      </w:r>
      <w:r/>
    </w:p>
    <w:p>
      <w:pPr>
        <w:pStyle w:val="1095"/>
        <w:numPr>
          <w:ilvl w:val="0"/>
          <w:numId w:val="1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уведомления о признании молодой семьи участницей окружного мероприятия – в случае повторного рассмотрени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я учетного дела молодой семьи;</w:t>
      </w:r>
      <w:r/>
    </w:p>
    <w:p>
      <w:pPr>
        <w:pStyle w:val="1095"/>
        <w:numPr>
          <w:ilvl w:val="0"/>
          <w:numId w:val="1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уведомления об отказе в признании молодой семьи участницей окружного мероприятия – в случае повторного рассмотрения учетного дела молодой семьи.</w:t>
      </w:r>
      <w:r/>
    </w:p>
    <w:p>
      <w:pPr>
        <w:pStyle w:val="1091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91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2.4. Срок предоставления муниципальной услуги</w:t>
      </w:r>
      <w:r/>
    </w:p>
    <w:p>
      <w:pPr>
        <w:pStyle w:val="1091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91"/>
        <w:ind w:firstLine="709"/>
        <w:spacing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2.4.1.</w:t>
      </w:r>
      <w:r>
        <w:rPr>
          <w:rFonts w:ascii="Liberation Sans" w:hAnsi="Liberation Sans" w:cs="Liberation Sans"/>
          <w:color w:val="000000" w:themeColor="text1"/>
        </w:rPr>
        <w:tab/>
        <w:t xml:space="preserve">Срок предоставления муниц</w:t>
      </w:r>
      <w:r>
        <w:rPr>
          <w:rFonts w:ascii="Liberation Sans" w:hAnsi="Liberation Sans" w:cs="Liberation Sans"/>
          <w:color w:val="000000" w:themeColor="text1"/>
        </w:rPr>
        <w:t xml:space="preserve">ипальной услуги с учетом необходимости обращения в организации, участвующие в предоставлении муниципальной услуги:</w:t>
      </w:r>
      <w:r/>
    </w:p>
    <w:p>
      <w:pPr>
        <w:pStyle w:val="1091"/>
        <w:numPr>
          <w:ilvl w:val="0"/>
          <w:numId w:val="20"/>
        </w:numPr>
        <w:ind w:left="0" w:firstLine="709"/>
        <w:spacing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35 рабочих дней со дня регистрации в Уполномоченном органе заявления и иных документов, необходимых для признания молодой семьи участницей окружного мероприятия;</w:t>
      </w:r>
      <w:r/>
    </w:p>
    <w:p>
      <w:pPr>
        <w:pStyle w:val="1091"/>
        <w:numPr>
          <w:ilvl w:val="0"/>
          <w:numId w:val="20"/>
        </w:numPr>
        <w:ind w:left="0" w:firstLine="709"/>
        <w:spacing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20 рабочих дней со дня регистрации в Уполномоченном органе заявления и иных документов, необхо</w:t>
      </w:r>
      <w:r>
        <w:rPr>
          <w:rFonts w:ascii="Liberation Sans" w:hAnsi="Liberation Sans" w:cs="Liberation Sans"/>
          <w:color w:val="000000" w:themeColor="text1"/>
        </w:rPr>
        <w:t xml:space="preserve">димых для выдачи свидетельства;</w:t>
      </w:r>
      <w:r/>
    </w:p>
    <w:p>
      <w:pPr>
        <w:pStyle w:val="1091"/>
        <w:numPr>
          <w:ilvl w:val="0"/>
          <w:numId w:val="20"/>
        </w:numPr>
        <w:ind w:left="0" w:firstLine="709"/>
        <w:spacing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14 рабочих дней со дня поступления в Уполномоченный орган заявки из банка на перечисление социальной выплаты;</w:t>
      </w:r>
      <w:r/>
    </w:p>
    <w:p>
      <w:pPr>
        <w:pStyle w:val="1091"/>
        <w:numPr>
          <w:ilvl w:val="0"/>
          <w:numId w:val="20"/>
        </w:numPr>
        <w:ind w:left="0" w:firstLine="709"/>
        <w:spacing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  <w:u w:val="single"/>
        </w:rPr>
      </w:pPr>
      <w:r>
        <w:rPr>
          <w:rFonts w:ascii="Liberation Sans" w:hAnsi="Liberation Sans" w:cs="Liberation Sans"/>
          <w:color w:val="000000" w:themeColor="text1"/>
        </w:rPr>
        <w:t xml:space="preserve">20 рабочих дней со дня регистрации в Уполномоченном органе заявления и иных документов, необходимых для внесения и</w:t>
      </w:r>
      <w:r>
        <w:rPr>
          <w:rFonts w:ascii="Liberation Sans" w:hAnsi="Liberation Sans" w:cs="Liberation Sans"/>
          <w:color w:val="000000" w:themeColor="text1"/>
        </w:rPr>
        <w:t xml:space="preserve">зменений в учетное дело молодой семьи – участницы окружного мероприятия. </w:t>
      </w:r>
      <w:r>
        <w:rPr>
          <w:rFonts w:ascii="Liberation Sans" w:hAnsi="Liberation Sans" w:eastAsia="Calibri" w:cs="Liberation Sans"/>
          <w:color w:val="000000" w:themeColor="text1"/>
        </w:rPr>
        <w:t xml:space="preserve">В случае установления члену молодой семьи категории ветерана (инвалида) боевых действий или члена семьи погибшего ветерана боевых действий срок предоставления муниципальной услуги сос</w:t>
      </w:r>
      <w:r>
        <w:rPr>
          <w:rFonts w:ascii="Liberation Sans" w:hAnsi="Liberation Sans" w:eastAsia="Calibri" w:cs="Liberation Sans"/>
          <w:color w:val="000000" w:themeColor="text1"/>
        </w:rPr>
        <w:t xml:space="preserve">тавляет 1 рабочий день </w:t>
      </w:r>
      <w:r>
        <w:rPr>
          <w:rFonts w:ascii="Liberation Sans" w:hAnsi="Liberation Sans" w:cs="Liberation Sans"/>
          <w:color w:val="000000" w:themeColor="text1"/>
        </w:rPr>
        <w:t xml:space="preserve">со дня регистрации в Уполномоченном органе заявления и иных документов, необходимых для внесения указанных изменений</w:t>
      </w:r>
      <w:r/>
    </w:p>
    <w:p>
      <w:pPr>
        <w:pStyle w:val="1088"/>
        <w:ind w:firstLine="567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2.4.2. В случае направления заявителем заявления и иных документов, необходимых для предоставления муниципальной усл</w:t>
      </w:r>
      <w:r>
        <w:rPr>
          <w:rFonts w:ascii="Liberation Sans" w:hAnsi="Liberation Sans" w:cs="Liberation Sans"/>
          <w:color w:val="000000" w:themeColor="text1"/>
        </w:rPr>
        <w:t xml:space="preserve">уги в электронной форме либо через МФЦ, срок предоставления муниципальной услуги исчисляется со дня регистрации заявления в Уполномоченном органе.</w:t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2.4.3. Срок выдачи (направления) документов, являющихся результатом предоставления муниципальной услуги, с уч</w:t>
      </w:r>
      <w:r>
        <w:rPr>
          <w:rFonts w:ascii="Liberation Sans" w:hAnsi="Liberation Sans" w:cs="Liberation Sans"/>
          <w:color w:val="000000" w:themeColor="text1"/>
        </w:rPr>
        <w:t xml:space="preserve">етом выбранного заявителем способа их получения, составляет:</w:t>
      </w:r>
      <w:r/>
    </w:p>
    <w:p>
      <w:pPr>
        <w:pStyle w:val="1091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Liberation Serif" w:cs="Liberation Sans"/>
          <w:color w:val="000000" w:themeColor="text1"/>
          <w:lang w:eastAsia="zh-CN" w:bidi="hi-IN"/>
        </w:rPr>
        <w:t xml:space="preserve">1) посредством почтового отправления - решение о результате услуги передается в организацию, осуществляющую отправку почтовой корреспонденции в срок, не превышающий 1 рабочего дня со дня принятия</w:t>
      </w:r>
      <w:r>
        <w:rPr>
          <w:rFonts w:ascii="Liberation Sans" w:hAnsi="Liberation Sans" w:eastAsia="Liberation Serif" w:cs="Liberation Sans"/>
          <w:color w:val="000000" w:themeColor="text1"/>
          <w:lang w:eastAsia="zh-CN" w:bidi="hi-IN"/>
        </w:rPr>
        <w:t xml:space="preserve"> решения о предоставлении муниципальной услуги, либо об отказе в предоставлении муниципальной услуги.</w:t>
      </w:r>
      <w:r/>
    </w:p>
    <w:p>
      <w:pPr>
        <w:pStyle w:val="1091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Liberation Serif" w:cs="Liberation Sans"/>
          <w:color w:val="000000" w:themeColor="text1"/>
          <w:lang w:eastAsia="zh-CN" w:bidi="hi-IN"/>
        </w:rPr>
        <w:t xml:space="preserve">2) в электронной форме, направляемой по адресу электронной почты – в срок, не превышающий 1 рабочего дня со дня принятия решения о предоставлении муниципа</w:t>
      </w:r>
      <w:r>
        <w:rPr>
          <w:rFonts w:ascii="Liberation Sans" w:hAnsi="Liberation Sans" w:eastAsia="Liberation Serif" w:cs="Liberation Sans"/>
          <w:color w:val="000000" w:themeColor="text1"/>
          <w:lang w:eastAsia="zh-CN" w:bidi="hi-IN"/>
        </w:rPr>
        <w:t xml:space="preserve">льной услуги, либо об отказе в предоставлении муниципальной услуги;</w:t>
      </w:r>
      <w:r/>
    </w:p>
    <w:p>
      <w:pPr>
        <w:pStyle w:val="1091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Liberation Serif" w:cs="Liberation Sans"/>
          <w:color w:val="000000" w:themeColor="text1"/>
          <w:lang w:eastAsia="zh-CN" w:bidi="hi-IN"/>
        </w:rPr>
        <w:t xml:space="preserve">3) через МФЦ срок передачи результата предоставления услуги в МФЦ определяется соглашением о взаимодействии;</w:t>
      </w:r>
      <w:r/>
    </w:p>
    <w:p>
      <w:pPr>
        <w:pStyle w:val="1091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Liberation Serif" w:cs="Liberation Sans"/>
          <w:color w:val="000000" w:themeColor="text1"/>
          <w:lang w:eastAsia="zh-CN" w:bidi="hi-IN"/>
        </w:rPr>
        <w:t xml:space="preserve">4) в электронной форме, направляемой в личный кабинет на Едином портале – в сро</w:t>
      </w:r>
      <w:r>
        <w:rPr>
          <w:rFonts w:ascii="Liberation Sans" w:hAnsi="Liberation Sans" w:eastAsia="Liberation Serif" w:cs="Liberation Sans"/>
          <w:color w:val="000000" w:themeColor="text1"/>
          <w:lang w:eastAsia="zh-CN" w:bidi="hi-IN"/>
        </w:rPr>
        <w:t xml:space="preserve">к, не превышающий 1 рабочего дня со дня принятия решения о предоставлении муниципальной услуги, либо об отказе в предоставлении муниципальной услуги.</w:t>
      </w:r>
      <w:r/>
    </w:p>
    <w:p>
      <w:pPr>
        <w:pStyle w:val="1091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91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2.5. Перечень нормативных правовых актов, регулирующих отношения, возникающие в связи с предоставлением м</w:t>
      </w:r>
      <w:r>
        <w:rPr>
          <w:rFonts w:ascii="Liberation Sans" w:hAnsi="Liberation Sans" w:cs="Liberation Sans"/>
          <w:b/>
          <w:color w:val="000000" w:themeColor="text1"/>
        </w:rPr>
        <w:t xml:space="preserve">униципальной услуги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на официальном сайте муниципального округа Красноселькупский район Ямало-Ненецкого автономно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го округа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, сайте Уполномоченного органа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разделе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«Деятельность» // «Жилищные программы (жилищная политика, переселение граждан из аварийного жилья)» // «Норм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ативно-правовая база»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, на Едином портале и Региональном портале.</w:t>
      </w:r>
      <w:r/>
    </w:p>
    <w:p>
      <w:pPr>
        <w:pStyle w:val="1081"/>
        <w:jc w:val="center"/>
        <w:rPr>
          <w:rFonts w:ascii="Liberation Sans" w:hAnsi="Liberation Sans" w:cs="Liberation Sans"/>
          <w:b/>
          <w:bCs/>
          <w:color w:val="000000"/>
        </w:rPr>
      </w:pPr>
      <w:r>
        <w:rPr>
          <w:rFonts w:ascii="Liberation Sans" w:hAnsi="Liberation Sans" w:cs="Liberation Sans"/>
          <w:b/>
          <w:bCs/>
          <w:color w:val="000000"/>
        </w:rPr>
      </w:r>
      <w:r/>
    </w:p>
    <w:p>
      <w:pPr>
        <w:pStyle w:val="1091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2.6. Исчерпывающий перечень доку</w:t>
      </w:r>
      <w:r>
        <w:rPr>
          <w:rFonts w:ascii="Liberation Sans" w:hAnsi="Liberation Sans" w:cs="Liberation Sans"/>
          <w:b/>
          <w:color w:val="000000" w:themeColor="text1"/>
        </w:rPr>
        <w:t xml:space="preserve">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</w:t>
      </w:r>
      <w:r>
        <w:rPr>
          <w:rFonts w:ascii="Liberation Sans" w:hAnsi="Liberation Sans" w:cs="Liberation Sans"/>
          <w:b/>
          <w:color w:val="000000" w:themeColor="text1"/>
        </w:rPr>
        <w:t xml:space="preserve">ения заявителем, в том числе в электронной форме, порядок их представления</w:t>
      </w:r>
      <w:r/>
    </w:p>
    <w:p>
      <w:pPr>
        <w:pStyle w:val="1081"/>
        <w:ind w:firstLine="567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</w:rPr>
        <w:t xml:space="preserve">2.6.1. Основанием для начала оказания муниципальной услуги является поступление в Уполномоченный орган заявления о </w:t>
      </w:r>
      <w:r>
        <w:rPr>
          <w:rFonts w:ascii="Liberation Sans" w:hAnsi="Liberation Sans" w:cs="Liberation Sans" w:eastAsiaTheme="minorHAnsi"/>
          <w:color w:val="000000" w:themeColor="text1"/>
          <w:lang w:eastAsia="en-US"/>
        </w:rPr>
        <w:t xml:space="preserve">предоставлении муниципальной услуги </w:t>
      </w:r>
      <w:r>
        <w:rPr>
          <w:rFonts w:ascii="Liberation Sans" w:hAnsi="Liberation Sans" w:eastAsia="Calibri" w:cs="Liberation Sans"/>
          <w:color w:val="000000" w:themeColor="text1"/>
        </w:rPr>
        <w:t xml:space="preserve">(далее – заявление).</w:t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</w:rPr>
        <w:t xml:space="preserve">2.6.2. Заявление (документы) может быть подано заявителем в Уполномоченный орган одн</w:t>
      </w:r>
      <w:r>
        <w:rPr>
          <w:rFonts w:ascii="Liberation Sans" w:hAnsi="Liberation Sans" w:eastAsia="Calibri" w:cs="Liberation Sans"/>
          <w:color w:val="000000" w:themeColor="text1"/>
        </w:rPr>
        <w:t xml:space="preserve">им из следующих способов: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- в электронной форме с использованием Единого портала;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- при обращении в МФЦ </w:t>
      </w:r>
      <w:bookmarkStart w:id="3" w:name="_Hlk160266488"/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(с момента вступления в силу соответствующего соглашения о взаимодействии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bookmarkEnd w:id="3"/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. В данном случае заявление на получение муниципальной услуги заполняется работником МФЦ в автоматизированной информационной системе МФЦ (далее – АИС МФЦ).</w:t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</w:rPr>
        <w:t xml:space="preserve">2.6.3. При обращении представителя заявителя предъявляется документ, подтверждающий полномочия предс</w:t>
      </w:r>
      <w:r>
        <w:rPr>
          <w:rFonts w:ascii="Liberation Sans" w:hAnsi="Liberation Sans" w:eastAsia="Calibri" w:cs="Liberation Sans"/>
          <w:color w:val="000000" w:themeColor="text1"/>
        </w:rPr>
        <w:t xml:space="preserve">тавлять интересы заявителя при предоставлении муниципальной услуги.</w:t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В случае подачи заявления посредством Единого портала:</w:t>
      </w:r>
      <w:r/>
    </w:p>
    <w:p>
      <w:pPr>
        <w:pStyle w:val="1091"/>
        <w:numPr>
          <w:ilvl w:val="0"/>
          <w:numId w:val="46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формирование заявления осуществляется посредством заполнения интерактивной формы на Едином портале без необходимости дополнительной п</w:t>
      </w:r>
      <w:r>
        <w:rPr>
          <w:rFonts w:ascii="Liberation Sans" w:hAnsi="Liberation Sans" w:cs="Liberation Sans"/>
          <w:color w:val="000000" w:themeColor="text1"/>
        </w:rPr>
        <w:t xml:space="preserve">одачи заявления в какой-либо иной форме; </w:t>
      </w:r>
      <w:r/>
    </w:p>
    <w:p>
      <w:pPr>
        <w:pStyle w:val="1091"/>
        <w:numPr>
          <w:ilvl w:val="0"/>
          <w:numId w:val="46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заявление подписывается простой электронной подписью члена семьи - заявителя в соответствии с пунктом 2(1) Правил определения видов электронной подписи, использование которых допускается при обращении за получением</w:t>
      </w:r>
      <w:r>
        <w:rPr>
          <w:rFonts w:ascii="Liberation Sans" w:hAnsi="Liberation Sans" w:cs="Liberation Sans"/>
          <w:color w:val="000000" w:themeColor="text1"/>
        </w:rPr>
        <w:t xml:space="preserve"> государственных и муниципальных услуг, утвержденных постановлением Правительства </w:t>
      </w:r>
      <w:r>
        <w:rPr>
          <w:rFonts w:ascii="Liberation Sans" w:hAnsi="Liberation Sans" w:cs="Liberation Sans"/>
          <w:color w:val="000000" w:themeColor="text1"/>
        </w:rPr>
        <w:t xml:space="preserve">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</w:t>
      </w:r>
      <w:r>
        <w:rPr>
          <w:rFonts w:ascii="Liberation Sans" w:hAnsi="Liberation Sans" w:cs="Liberation Sans"/>
          <w:color w:val="000000" w:themeColor="text1"/>
        </w:rPr>
        <w:t xml:space="preserve">луг»;</w:t>
      </w:r>
      <w:r/>
    </w:p>
    <w:p>
      <w:pPr>
        <w:pStyle w:val="1091"/>
        <w:numPr>
          <w:ilvl w:val="0"/>
          <w:numId w:val="46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предоставление сканированной копии документа, удостоверяющего личность, не требуется;</w:t>
      </w:r>
      <w:r/>
    </w:p>
    <w:p>
      <w:pPr>
        <w:pStyle w:val="1091"/>
        <w:numPr>
          <w:ilvl w:val="0"/>
          <w:numId w:val="46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сведения из документа, удостоверяющего личность заявителя, или представителя заявителя формируются при подтверждении учетной записи в федеральной государственной ин</w:t>
      </w:r>
      <w:r>
        <w:rPr>
          <w:rFonts w:ascii="Liberation Sans" w:hAnsi="Liberation Sans" w:cs="Liberation Sans"/>
          <w:color w:val="000000" w:themeColor="text1"/>
        </w:rPr>
        <w:t xml:space="preserve">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</w:t>
      </w:r>
      <w:r>
        <w:rPr>
          <w:rFonts w:ascii="Liberation Sans" w:hAnsi="Liberation Sans" w:cs="Liberation Sans"/>
          <w:color w:val="000000" w:themeColor="text1"/>
        </w:rPr>
        <w:t xml:space="preserve">ме» (далее – единая система идентификации и аутентификации) из состава соответствующих данных указанной учетной записи и могут быть проверены путем направления заявления с использованием системы межведомственного электронного взаимодействия; </w:t>
      </w:r>
      <w:r/>
    </w:p>
    <w:p>
      <w:pPr>
        <w:pStyle w:val="1091"/>
        <w:numPr>
          <w:ilvl w:val="0"/>
          <w:numId w:val="46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в случае если</w:t>
      </w:r>
      <w:r>
        <w:rPr>
          <w:rFonts w:ascii="Liberation Sans" w:hAnsi="Liberation Sans" w:cs="Liberation Sans"/>
          <w:color w:val="000000" w:themeColor="text1"/>
        </w:rPr>
        <w:t xml:space="preserve"> документ, подтверждающий полномочия представителя заявителя выдано нотариусом - должен быть подписан усиленной квалификационной электронной подписью нотариуса, в иных случаях - подписанный простой подписью.</w:t>
      </w:r>
      <w:r/>
    </w:p>
    <w:p>
      <w:pPr>
        <w:pStyle w:val="1091"/>
        <w:numPr>
          <w:ilvl w:val="2"/>
          <w:numId w:val="19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</w:rPr>
        <w:t xml:space="preserve">Заявление о признании молодой семьи участницей о</w:t>
      </w:r>
      <w:r>
        <w:rPr>
          <w:rFonts w:ascii="Liberation Sans" w:hAnsi="Liberation Sans" w:eastAsia="Calibri" w:cs="Liberation Sans"/>
          <w:color w:val="000000" w:themeColor="text1"/>
        </w:rPr>
        <w:t xml:space="preserve">кружного мероприятия предоставляется по форме согласно приложению № 1 к </w:t>
      </w:r>
      <w:r>
        <w:rPr>
          <w:rFonts w:ascii="Liberation Sans" w:hAnsi="Liberation Sans" w:cs="Liberation Sans"/>
          <w:color w:val="000000" w:themeColor="text1"/>
        </w:rPr>
        <w:t xml:space="preserve">Порядку предоставления социальных выплат на приобретение (строительство) жилья молодым семьям в автономном округе, утвержденного постановлением Правительства автономного округа от 12 ф</w:t>
      </w:r>
      <w:r>
        <w:rPr>
          <w:rFonts w:ascii="Liberation Sans" w:hAnsi="Liberation Sans" w:cs="Liberation Sans"/>
          <w:color w:val="000000" w:themeColor="text1"/>
        </w:rPr>
        <w:t xml:space="preserve">евраля 2019 года № 112-П (далее – Порядок). Заявление на выдачу свидетельства, заявление на перечисление социальной выплаты, а также заявление о внесении изменений в учетное дело молодой семьи – участницы окружного мероприятия - предоставляются в свободной</w:t>
      </w:r>
      <w:r>
        <w:rPr>
          <w:rFonts w:ascii="Liberation Sans" w:hAnsi="Liberation Sans" w:cs="Liberation Sans"/>
          <w:color w:val="000000" w:themeColor="text1"/>
        </w:rPr>
        <w:t xml:space="preserve"> форме. </w:t>
      </w:r>
      <w:r>
        <w:rPr>
          <w:rFonts w:ascii="Liberation Sans" w:hAnsi="Liberation Sans" w:eastAsia="Calibri" w:cs="Liberation Sans"/>
          <w:color w:val="000000" w:themeColor="text1"/>
        </w:rPr>
        <w:t xml:space="preserve">Рекомендуемые формы заявлений приведены в приложениях № 1 - 3 к регламенту.</w:t>
      </w:r>
      <w:r/>
    </w:p>
    <w:p>
      <w:pPr>
        <w:pStyle w:val="1091"/>
        <w:numPr>
          <w:ilvl w:val="2"/>
          <w:numId w:val="19"/>
        </w:numPr>
        <w:ind w:left="0" w:firstLine="709"/>
        <w:spacing w:line="240" w:lineRule="auto"/>
        <w:shd w:val="clear" w:color="auto" w:fill="ffffff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</w:rPr>
        <w:t xml:space="preserve">Перечень документов (сведений), предъявляемых с заявлением о </w:t>
      </w:r>
      <w:r>
        <w:rPr>
          <w:rFonts w:ascii="Liberation Sans" w:hAnsi="Liberation Sans" w:cs="Liberation Sans"/>
          <w:color w:val="000000" w:themeColor="text1"/>
        </w:rPr>
        <w:t xml:space="preserve">признании молодой семьи участницей окружного мероприятия, </w:t>
      </w:r>
      <w:r>
        <w:rPr>
          <w:rFonts w:ascii="Liberation Sans" w:hAnsi="Liberation Sans" w:eastAsia="Calibri" w:cs="Liberation Sans"/>
          <w:color w:val="000000" w:themeColor="text1"/>
        </w:rPr>
        <w:t xml:space="preserve">которые заявитель должен представить самостоятельно</w:t>
      </w:r>
      <w:r>
        <w:rPr>
          <w:rFonts w:ascii="Liberation Sans" w:hAnsi="Liberation Sans" w:cs="Liberation Sans"/>
          <w:color w:val="000000" w:themeColor="text1"/>
        </w:rPr>
        <w:t xml:space="preserve">:</w:t>
      </w:r>
      <w:r/>
    </w:p>
    <w:p>
      <w:pPr>
        <w:pStyle w:val="1095"/>
        <w:numPr>
          <w:ilvl w:val="3"/>
          <w:numId w:val="1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документы, удостоверяющие личность каждого члена молодой семьи;</w:t>
      </w:r>
      <w:r/>
    </w:p>
    <w:p>
      <w:pPr>
        <w:pStyle w:val="1095"/>
        <w:numPr>
          <w:ilvl w:val="3"/>
          <w:numId w:val="1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документы, подтверждающие признание молодой семьи имеющей достаточные доходы, позволяющие получить кредит, либо иные денежные средства для оплаты расчетной (средней) стоимости жилого помещения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в части, превышающей размер предоставляемой социальной выплаты, а именно:</w:t>
      </w:r>
      <w:r/>
    </w:p>
    <w:p>
      <w:pPr>
        <w:pStyle w:val="1095"/>
        <w:numPr>
          <w:ilvl w:val="0"/>
          <w:numId w:val="1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выписку банка о наличии собственных средств, находящихся на счете членов молодой семьи (далее – выписка банка);</w:t>
      </w:r>
      <w:r/>
    </w:p>
    <w:p>
      <w:pPr>
        <w:ind w:firstLine="540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- справку (решение) банка о размере кредита, который банк готов предо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ставить члену (членам) молодой семьи для приобретения жилья, с указанием цели (в случае недостаточности потенциальных доходов, подтвержденных выпиской банка,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а также сведениями, полученными в порядке межведомственного информационного взаимодействия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);</w:t>
      </w:r>
      <w:r/>
    </w:p>
    <w:p>
      <w:pPr>
        <w:pStyle w:val="1095"/>
        <w:numPr>
          <w:ilvl w:val="3"/>
          <w:numId w:val="1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свиде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  <w:shd w:val="clear" w:color="auto" w:fill="ffffff"/>
        </w:rPr>
        <w:t xml:space="preserve">(при наличии);</w:t>
      </w:r>
      <w:r/>
    </w:p>
    <w:p>
      <w:pPr>
        <w:pStyle w:val="1095"/>
        <w:numPr>
          <w:ilvl w:val="3"/>
          <w:numId w:val="19"/>
        </w:numPr>
        <w:ind w:left="0" w:firstLine="709"/>
        <w:jc w:val="both"/>
        <w:spacing w:after="0" w:line="240" w:lineRule="auto"/>
        <w:rPr>
          <w:color w:val="000000"/>
          <w:highlight w:val="cyan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договор купли-продажи жилог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помещения, либо договор участия в долевом строительстве, либо договор уступки прав требований по договору участия в долевом строительстве, зарегистрированный органом, осуществляющим государственную регистрацию прав на недвижимое имущество и сделок с ним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либо договор, заключенный в соответствии с частью 22 статьи 32.1 ЖК РФ, либо договор мены жилых помещений, заключенный в связи с заключением соглашения об изъятии недвижимости для государственных или муниципальных нужд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;</w:t>
      </w:r>
      <w:r/>
    </w:p>
    <w:p>
      <w:pPr>
        <w:pStyle w:val="1095"/>
        <w:numPr>
          <w:ilvl w:val="3"/>
          <w:numId w:val="1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договор ипотечного жилищного кредита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или займа;</w:t>
      </w:r>
      <w:r/>
    </w:p>
    <w:p>
      <w:pPr>
        <w:pStyle w:val="1095"/>
        <w:numPr>
          <w:ilvl w:val="3"/>
          <w:numId w:val="1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outlineLvl w:val="2"/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ти по выплате процентов за пользование соответствующим кредитом;</w:t>
      </w:r>
      <w:r/>
    </w:p>
    <w:p>
      <w:pPr>
        <w:pStyle w:val="1095"/>
        <w:numPr>
          <w:ilvl w:val="3"/>
          <w:numId w:val="1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outlineLvl w:val="2"/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договор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платы процентов по кредиту (займу) на погашение ранее предоставленного жилищного кредита;</w:t>
      </w:r>
      <w:r/>
    </w:p>
    <w:p>
      <w:pPr>
        <w:pStyle w:val="1095"/>
        <w:numPr>
          <w:ilvl w:val="3"/>
          <w:numId w:val="1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технический паспорт на приобретенное жилое помещение или отчет об оценке стоимости приобретенного жилого помещения (в электронной форме) (при условии указания техниче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ских характеристик в данном отчете);</w:t>
      </w:r>
      <w:r/>
    </w:p>
    <w:p>
      <w:pPr>
        <w:pStyle w:val="1095"/>
        <w:numPr>
          <w:ilvl w:val="3"/>
          <w:numId w:val="1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отчет об оценке стоимости приобретенного жилого помещения, дома блокированной застройки или жилого дома (в электронной форме);</w:t>
      </w:r>
      <w:r/>
    </w:p>
    <w:p>
      <w:pPr>
        <w:pStyle w:val="1095"/>
        <w:numPr>
          <w:ilvl w:val="3"/>
          <w:numId w:val="19"/>
        </w:numPr>
        <w:ind w:left="0" w:firstLine="709"/>
        <w:jc w:val="both"/>
        <w:spacing w:after="0" w:line="240" w:lineRule="auto"/>
        <w:tabs>
          <w:tab w:val="left" w:pos="709" w:leader="none"/>
        </w:tabs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удостоверение, подтверждающее отнесение члена (членов) молодой семьи к ветеранам (инвалидам) боевых действий или к членам семьи 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огибшего (умершего) ветерана (инвалида) боевых действий (при наличии);</w:t>
      </w:r>
      <w:r/>
    </w:p>
    <w:p>
      <w:pPr>
        <w:pStyle w:val="1095"/>
        <w:numPr>
          <w:ilvl w:val="3"/>
          <w:numId w:val="19"/>
        </w:numPr>
        <w:ind w:left="0" w:firstLine="709"/>
        <w:jc w:val="both"/>
        <w:spacing w:after="0" w:line="240" w:lineRule="auto"/>
        <w:tabs>
          <w:tab w:val="left" w:pos="709" w:leader="none"/>
        </w:tabs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медицинское заключение о наличии тяжелой формы заболевания у гражданина, при которой совместное проживание с ним в одной квартире невозможно (при наличии);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Документы, указанные в подпун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ктах 2.6.5.4 – 2.6.5.8 настоящего пункта предоставляются молодыми семьями, желающими направить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социальные выплаты на погашение основной суммы долга и уплату процентов по ипотечным жилищным кредитам (займам).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Документ, указанный в подпункте 2.6.5.9 настояще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го пункта, предоставляется молодыми семьями, имеющими 5 и более детей, имеющими одного и более ребенка-инвалида, желающими направить социальную выплату на погашение основной суммы долга и уплату процентов по ипотечным жилищным кредитам (займам), у которых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размер социальной выплаты рассчитывается в соответствии с подпунктом «г» пункта 5.1 Порядка.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Для молодых семей, имеющих 5 и более детей, имеющих одного и более ребенка-инвалида, в которых супруг и супруга или родитель в неполной семье имеют непрерывный сро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 регистрации по месту жительства на территории автономного округа не менее 5 лет на дату подачи заявления на участие в окружном мероприятии, а также для молодых семей желающих направить социальную выплату на погашение основной суммы долга и уплаты процент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ов по ипотечным жилищным кредитам (займам) предоставление документов, указанных в подпункте 2.6.5.2 настоящего пункта, не требуется.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Документ, указанный в подпункте 2.6.5.10 настоящего пункта, предоставляется молодыми семьями, в составе которой имеются уча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стники боевых действий и выполнения задач в государствах (на территориях), предусмотренных разделом </w:t>
      </w:r>
      <w:r>
        <w:rPr>
          <w:rFonts w:ascii="Liberation Sans" w:hAnsi="Liberation Sans" w:cs="Liberation Sans"/>
          <w:color w:val="000000" w:themeColor="text1"/>
          <w:sz w:val="28"/>
          <w:szCs w:val="28"/>
          <w:lang w:val="en-US"/>
        </w:rPr>
        <w:t xml:space="preserve">III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приложения к Федеральному закону от 12 января 1995 года № 5-ФЗ «О ветеранах», а также членами семьи погибшего (умершего) указанного в настоящем подпункт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 ветерана (инвалида) боевых действий, имеющими право на меры социальной поддержки в соответствии со статьей 21 Федерального закона от 12 января 1995 года № 5-ФЗ «О ветеранах».</w:t>
      </w:r>
      <w:r/>
    </w:p>
    <w:p>
      <w:pPr>
        <w:pStyle w:val="1091"/>
        <w:numPr>
          <w:ilvl w:val="2"/>
          <w:numId w:val="19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</w:rPr>
        <w:t xml:space="preserve"> Перечень документов, предъявляемых с заявлением о </w:t>
      </w:r>
      <w:r>
        <w:rPr>
          <w:rFonts w:ascii="Liberation Sans" w:hAnsi="Liberation Sans" w:cs="Liberation Sans"/>
          <w:color w:val="000000" w:themeColor="text1"/>
        </w:rPr>
        <w:t xml:space="preserve">выдаче свидетельства, </w:t>
      </w:r>
      <w:r>
        <w:rPr>
          <w:rFonts w:ascii="Liberation Sans" w:hAnsi="Liberation Sans" w:eastAsia="Calibri" w:cs="Liberation Sans"/>
          <w:color w:val="000000" w:themeColor="text1"/>
        </w:rPr>
        <w:t xml:space="preserve">которые заявитель должен представить самостоятельно</w:t>
      </w:r>
      <w:r>
        <w:rPr>
          <w:rFonts w:ascii="Liberation Sans" w:hAnsi="Liberation Sans" w:cs="Liberation Sans"/>
          <w:color w:val="000000" w:themeColor="text1"/>
        </w:rPr>
        <w:t xml:space="preserve">:</w:t>
      </w:r>
      <w:r/>
    </w:p>
    <w:p>
      <w:pPr>
        <w:pStyle w:val="1095"/>
        <w:numPr>
          <w:ilvl w:val="3"/>
          <w:numId w:val="1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документы, удостоверяющие личность каждого члена молодой семьи;</w:t>
      </w:r>
      <w:r/>
    </w:p>
    <w:p>
      <w:pPr>
        <w:pStyle w:val="1095"/>
        <w:numPr>
          <w:ilvl w:val="3"/>
          <w:numId w:val="1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жилого помещения в части, превышающей размер предоставляемой социальной выплаты, а именно:</w:t>
      </w:r>
      <w:r/>
    </w:p>
    <w:p>
      <w:pPr>
        <w:pStyle w:val="1095"/>
        <w:numPr>
          <w:ilvl w:val="0"/>
          <w:numId w:val="1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ыписку банка о наличии собственных средств, находящихся на счете членов молодой семьи;</w:t>
      </w:r>
      <w:r/>
    </w:p>
    <w:p>
      <w:pPr>
        <w:pStyle w:val="1095"/>
        <w:numPr>
          <w:ilvl w:val="0"/>
          <w:numId w:val="1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справку (решение) банка о размере кредита, который банк готов предоставить члену (членам) молодой семьи для приобретения жилья, с указанием цели (в случае недостаточност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 потенциальных доходов, подтвержденных выпиской банка,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а также сведениями, полученными в порядке межведомственного информационного взаимодействия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);</w:t>
      </w:r>
      <w:r/>
    </w:p>
    <w:p>
      <w:pPr>
        <w:pStyle w:val="1095"/>
        <w:numPr>
          <w:ilvl w:val="3"/>
          <w:numId w:val="1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свидетельства о государственной регистрации актов гражданского состояния, выданные компетентными органами 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ностранного государства, и их нотариально удостоверенный перевод на русский язык 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  <w:shd w:val="clear" w:color="auto" w:fill="ffffff"/>
        </w:rPr>
        <w:t xml:space="preserve">(при наличии);</w:t>
      </w:r>
      <w:r/>
    </w:p>
    <w:p>
      <w:pPr>
        <w:pStyle w:val="1095"/>
        <w:numPr>
          <w:ilvl w:val="3"/>
          <w:numId w:val="1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outlineLvl w:val="2"/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Документы, указанные в подпункте 2.6.6.2 настоящего пункта, не предоставляются молодыми семьями, желающими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направить социальную выплату на погашение основной суммы долга и уплаты процентов по ипотечным жилищным кредитам (займам).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Документ, указанный в подпункте 2.6.6.4 настоящего пункта, предоставляется в случае использования социальной выплаты на погашение осн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овной суммы долга и уплаты процентов по ипотечным жилищным кредитам (займам).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</w:rPr>
        <w:t xml:space="preserve">В случае если молодая семья до момента выдачи свидетельства планирует внести изменение в направление использования социальной выплаты, дополнительно представляются документы, предусмотренные подпунктами 2.6.8.5 или 2.6.8.6 пункта 2.6.8 регламента.</w:t>
      </w:r>
      <w:r/>
    </w:p>
    <w:p>
      <w:pPr>
        <w:pStyle w:val="1091"/>
        <w:numPr>
          <w:ilvl w:val="2"/>
          <w:numId w:val="19"/>
        </w:numPr>
        <w:ind w:left="0" w:firstLine="709"/>
        <w:spacing w:line="240" w:lineRule="auto"/>
        <w:rPr>
          <w:rFonts w:ascii="Liberation Sans" w:hAnsi="Liberation Sans" w:cs="Liberation Sans"/>
          <w:color w:val="000000"/>
          <w:highlight w:val="white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  <w:highlight w:val="white"/>
        </w:rPr>
        <w:t xml:space="preserve">Перечень</w:t>
      </w:r>
      <w:r>
        <w:rPr>
          <w:rFonts w:ascii="Liberation Sans" w:hAnsi="Liberation Sans" w:eastAsia="Calibri" w:cs="Liberation Sans"/>
          <w:color w:val="000000" w:themeColor="text1"/>
          <w:highlight w:val="white"/>
        </w:rPr>
        <w:t xml:space="preserve"> документов, прилагаемых к заявлению о </w:t>
      </w:r>
      <w:r>
        <w:rPr>
          <w:rFonts w:ascii="Liberation Sans" w:hAnsi="Liberation Sans" w:cs="Liberation Sans"/>
          <w:color w:val="000000" w:themeColor="text1"/>
          <w:highlight w:val="white"/>
        </w:rPr>
        <w:t xml:space="preserve">принятии документов необходимых для перечисления социальной выплаты, </w:t>
      </w:r>
      <w:r>
        <w:rPr>
          <w:rFonts w:ascii="Liberation Sans" w:hAnsi="Liberation Sans" w:eastAsia="Calibri" w:cs="Liberation Sans"/>
          <w:color w:val="000000" w:themeColor="text1"/>
          <w:highlight w:val="white"/>
        </w:rPr>
        <w:t xml:space="preserve">которые заявитель должен представить самостоятельно</w:t>
      </w:r>
      <w:r>
        <w:rPr>
          <w:rFonts w:ascii="Liberation Sans" w:hAnsi="Liberation Sans" w:cs="Liberation Sans"/>
          <w:color w:val="000000" w:themeColor="text1"/>
          <w:highlight w:val="white"/>
        </w:rPr>
        <w:t xml:space="preserve">:</w:t>
      </w:r>
      <w:r/>
    </w:p>
    <w:p>
      <w:pPr>
        <w:pStyle w:val="1095"/>
        <w:numPr>
          <w:ilvl w:val="3"/>
          <w:numId w:val="1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договор купли-продажи жилого помещения, либо договор участия в долевом строительстве, либо дого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вор уступки прав требований по договору участия в долевом строительстве, зарегистрированный органом, осуществляющим государственную регистрацию прав на недвижимое имущество и сделок с ним;</w:t>
      </w:r>
      <w:r/>
    </w:p>
    <w:p>
      <w:pPr>
        <w:pStyle w:val="1095"/>
        <w:numPr>
          <w:ilvl w:val="3"/>
          <w:numId w:val="1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договор ипотечного жилищного кредитования или займа;</w:t>
      </w:r>
      <w:r/>
    </w:p>
    <w:p>
      <w:pPr>
        <w:pStyle w:val="1095"/>
        <w:numPr>
          <w:ilvl w:val="3"/>
          <w:numId w:val="1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справку, выдан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ную кредитной организацией (заимодавцем), подтверждающую наличие задолженности на текущий месяц по кредиту (займу), с указанием суммы основного долга и процентов по кредиту (займу), за исключением иных процентов, штрафов, комиссий и пеней за просрочку испо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лнения обязательств по этим кредитам и займам;</w:t>
      </w:r>
      <w:r/>
    </w:p>
    <w:p>
      <w:pPr>
        <w:pStyle w:val="1095"/>
        <w:numPr>
          <w:ilvl w:val="3"/>
          <w:numId w:val="1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обременения с жилого помещения;</w:t>
      </w:r>
      <w:r/>
    </w:p>
    <w:p>
      <w:pPr>
        <w:pStyle w:val="1095"/>
        <w:numPr>
          <w:ilvl w:val="3"/>
          <w:numId w:val="1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технический паспорт на приобретенное жилое помещение или отчет об оценке стоимости приобретенного жилого помещения (в электронной форме) (при условии указания технических характеристик в данном отчете);</w:t>
      </w:r>
      <w:r/>
    </w:p>
    <w:p>
      <w:pPr>
        <w:pStyle w:val="1095"/>
        <w:numPr>
          <w:ilvl w:val="3"/>
          <w:numId w:val="1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отчет об оценке стоимости приобретенного жилого помещения, дома блокированной застройки или жилого дома.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Документы, указанные в подпункте 2.6.7.2, 2.6.7.3 настоящего пункта, предоставляется в случае использования социальной выплаты на первоначальный взнос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при получении ипотечного жилищного кредита (займа).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Документ, указанный в подпункте 2.6.7.3 настоящего пункта, предоставляется в случае использования социальной выплаты на погашение основной суммы долга и уплаты процентов по ипотечным жилищным кредитам (з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аймам).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Документ, указанный в подпункте 2.6.7.4 настоящего пункта, предоставляется в случае оформления приобретенного жилого помещения в собственность одного из супругов (родителя в неполной молодой семье) или обоих супругов.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Документ, указанный в подпункте 2.6.7.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6 настоящего пункта, предоставляется молодыми семьями, имеющими 5 и более детей, имеющими одного и более ребенка-инвалида, желающими направить социальную выплату на погашение основной суммы долга и уплату процентов по ипотечным жилищным кредитам (займам),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 которых размер социальной выплаты рассчитывается в соответствии с подпунктом «г» пункта 5.1 Порядка.</w:t>
      </w:r>
      <w:r/>
    </w:p>
    <w:p>
      <w:pPr>
        <w:pStyle w:val="1091"/>
        <w:numPr>
          <w:ilvl w:val="2"/>
          <w:numId w:val="19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</w:rPr>
        <w:t xml:space="preserve">Перечень документов, предъявляемых с заявлением</w:t>
      </w:r>
      <w:r>
        <w:rPr>
          <w:rFonts w:ascii="Liberation Sans" w:hAnsi="Liberation Sans" w:cs="Liberation Sans"/>
          <w:color w:val="000000" w:themeColor="text1"/>
        </w:rPr>
        <w:t xml:space="preserve"> о внесении изменений в учетное дело молодой семьи – участницы окружного мероприятия до момента выдачи сви</w:t>
      </w:r>
      <w:r>
        <w:rPr>
          <w:rFonts w:ascii="Liberation Sans" w:hAnsi="Liberation Sans" w:cs="Liberation Sans"/>
          <w:color w:val="000000" w:themeColor="text1"/>
        </w:rPr>
        <w:t xml:space="preserve">детельства:</w:t>
      </w:r>
      <w:r/>
    </w:p>
    <w:p>
      <w:pPr>
        <w:pStyle w:val="1091"/>
        <w:numPr>
          <w:ilvl w:val="3"/>
          <w:numId w:val="19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в случае изменения у молодых семей состава семьи (рождение ребенка, усыновление (удочерение) детей - сирот и детей, оставшихся без попечения родителей, регистрация (расторжение) брака, получение (утрата) членом молодой семьи гражданства Российс</w:t>
      </w:r>
      <w:r>
        <w:rPr>
          <w:rFonts w:ascii="Liberation Sans" w:hAnsi="Liberation Sans" w:cs="Liberation Sans"/>
          <w:color w:val="000000" w:themeColor="text1"/>
        </w:rPr>
        <w:t xml:space="preserve">кой Федерации):</w:t>
      </w:r>
      <w:r/>
    </w:p>
    <w:p>
      <w:pPr>
        <w:pStyle w:val="1091"/>
        <w:numPr>
          <w:ilvl w:val="0"/>
          <w:numId w:val="16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документы, удостоверяющие личность каждого члена молодой семьи;</w:t>
      </w:r>
      <w:r/>
    </w:p>
    <w:p>
      <w:pPr>
        <w:pStyle w:val="1091"/>
        <w:numPr>
          <w:ilvl w:val="0"/>
          <w:numId w:val="16"/>
        </w:numPr>
        <w:ind w:left="0" w:firstLine="709"/>
        <w:spacing w:line="240" w:lineRule="auto"/>
        <w:tabs>
          <w:tab w:val="left" w:pos="142" w:leader="none"/>
        </w:tabs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</w:t>
      </w:r>
      <w:r>
        <w:rPr>
          <w:rFonts w:ascii="Liberation Sans" w:hAnsi="Liberation Sans" w:cs="Liberation Sans"/>
          <w:color w:val="000000" w:themeColor="text1"/>
        </w:rPr>
        <w:t xml:space="preserve">и, превышающей размер предоставляемой социальной выплаты, а именно:</w:t>
      </w:r>
      <w:r/>
    </w:p>
    <w:p>
      <w:pPr>
        <w:pStyle w:val="1091"/>
        <w:numPr>
          <w:ilvl w:val="0"/>
          <w:numId w:val="17"/>
        </w:numPr>
        <w:ind w:left="0" w:firstLine="709"/>
        <w:spacing w:line="240" w:lineRule="auto"/>
        <w:tabs>
          <w:tab w:val="left" w:pos="142" w:leader="none"/>
        </w:tabs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выписку банка о наличии собственных средств, находящихся на счете членов молодой семьи;</w:t>
      </w:r>
      <w:r/>
    </w:p>
    <w:p>
      <w:pPr>
        <w:pStyle w:val="1091"/>
        <w:numPr>
          <w:ilvl w:val="0"/>
          <w:numId w:val="17"/>
        </w:numPr>
        <w:ind w:left="0" w:firstLine="709"/>
        <w:spacing w:line="240" w:lineRule="auto"/>
        <w:tabs>
          <w:tab w:val="left" w:pos="142" w:leader="none"/>
        </w:tabs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справку (решение) банка о размере кредита, который банк готов предоставить члену (членам) молодой се</w:t>
      </w:r>
      <w:r>
        <w:rPr>
          <w:rFonts w:ascii="Liberation Sans" w:hAnsi="Liberation Sans" w:cs="Liberation Sans"/>
          <w:color w:val="000000" w:themeColor="text1"/>
        </w:rPr>
        <w:t xml:space="preserve">мьи для приобретения жилья, с указанием цели (в случае недостаточности потенциальных доходов, подтвержденных выпиской банка, </w:t>
      </w:r>
      <w:r>
        <w:rPr>
          <w:rFonts w:ascii="Liberation Sans" w:hAnsi="Liberation Sans" w:eastAsia="Liberation Sans" w:cs="Liberation Sans"/>
          <w:color w:val="000000" w:themeColor="text1"/>
        </w:rPr>
        <w:t xml:space="preserve">а также сведениями, полученными в порядке межведомственного информационного взаимодействия</w:t>
      </w:r>
      <w:r>
        <w:rPr>
          <w:rFonts w:ascii="Liberation Sans" w:hAnsi="Liberation Sans" w:cs="Liberation Sans"/>
          <w:color w:val="000000" w:themeColor="text1"/>
        </w:rPr>
        <w:t xml:space="preserve">);</w:t>
      </w:r>
      <w:r/>
    </w:p>
    <w:p>
      <w:pPr>
        <w:pStyle w:val="1091"/>
        <w:numPr>
          <w:ilvl w:val="0"/>
          <w:numId w:val="16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свидетельства о государственной регист</w:t>
      </w:r>
      <w:r>
        <w:rPr>
          <w:rFonts w:ascii="Liberation Sans" w:hAnsi="Liberation Sans" w:cs="Liberation Sans"/>
          <w:color w:val="000000" w:themeColor="text1"/>
        </w:rPr>
        <w:t xml:space="preserve">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наличии).</w:t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strike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Для молодых семей, имеющих 5 и более детей, имеющих одного и более ребенка-инвалида, в кото</w:t>
      </w:r>
      <w:r>
        <w:rPr>
          <w:rFonts w:ascii="Liberation Sans" w:hAnsi="Liberation Sans" w:cs="Liberation Sans"/>
          <w:color w:val="000000" w:themeColor="text1"/>
        </w:rPr>
        <w:t xml:space="preserve">рых супруг и супруга или родитель в неполной семье имеют непрерывный срок регистрации по месту жительства на территории автономного округа не менее 5 лет на дату подачи заявления на участие в мероприятии, а также для молодых семей желающих направить социал</w:t>
      </w:r>
      <w:r>
        <w:rPr>
          <w:rFonts w:ascii="Liberation Sans" w:hAnsi="Liberation Sans" w:cs="Liberation Sans"/>
          <w:color w:val="000000" w:themeColor="text1"/>
        </w:rPr>
        <w:t xml:space="preserve">ьную выплату на погашение основной суммы долга и уплаты процентов по ипотечным жилищным кредитам (займам) предоставление документов, указанных в абзацах третьем - пятом подпункта 2.6.8.1 настоящего пункта, не требуется;</w:t>
      </w:r>
      <w:r/>
    </w:p>
    <w:p>
      <w:pPr>
        <w:pStyle w:val="1091"/>
        <w:numPr>
          <w:ilvl w:val="3"/>
          <w:numId w:val="19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</w:rPr>
        <w:t xml:space="preserve">в случае снятия инвалидности ребенку</w:t>
      </w:r>
      <w:r>
        <w:rPr>
          <w:rFonts w:ascii="Liberation Sans" w:hAnsi="Liberation Sans" w:eastAsia="Calibri" w:cs="Liberation Sans"/>
          <w:color w:val="000000" w:themeColor="text1"/>
        </w:rPr>
        <w:t xml:space="preserve"> по результатам проведенного переосвидетельствования по истечении срока, на который ребенку установлена категория «ребенок-инвалид» – документы, указанные в подпункте 2.6.8.1 настоящего регламента</w:t>
      </w:r>
      <w:r>
        <w:rPr>
          <w:rFonts w:ascii="Liberation Sans" w:hAnsi="Liberation Sans" w:cs="Liberation Sans"/>
          <w:color w:val="000000" w:themeColor="text1"/>
        </w:rPr>
        <w:t xml:space="preserve">;</w:t>
      </w:r>
      <w:r/>
    </w:p>
    <w:p>
      <w:pPr>
        <w:pStyle w:val="1091"/>
        <w:numPr>
          <w:ilvl w:val="3"/>
          <w:numId w:val="19"/>
        </w:numPr>
        <w:ind w:left="0" w:firstLine="709"/>
        <w:spacing w:line="240" w:lineRule="auto"/>
        <w:rPr>
          <w:rFonts w:ascii="Liberation Sans" w:hAnsi="Liberation Sans" w:cs="Liberation Sans"/>
          <w:color w:val="000000"/>
          <w:highlight w:val="white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</w:rPr>
        <w:t xml:space="preserve">в</w:t>
      </w:r>
      <w:r>
        <w:rPr>
          <w:rFonts w:ascii="Liberation Sans" w:hAnsi="Liberation Sans" w:eastAsia="Calibri" w:cs="Liberation Sans"/>
          <w:color w:val="000000" w:themeColor="text1"/>
          <w:highlight w:val="white"/>
        </w:rPr>
        <w:t xml:space="preserve"> случае установления ребенку категории «ребенок-инвалид» </w:t>
      </w:r>
      <w:r>
        <w:rPr>
          <w:rFonts w:ascii="Liberation Sans" w:hAnsi="Liberation Sans" w:eastAsia="Calibri" w:cs="Liberation Sans"/>
          <w:color w:val="000000" w:themeColor="text1"/>
          <w:highlight w:val="white"/>
        </w:rPr>
        <w:t xml:space="preserve">предоставление иных документов не требуется;</w:t>
      </w:r>
      <w:r/>
    </w:p>
    <w:p>
      <w:pPr>
        <w:pStyle w:val="1091"/>
        <w:numPr>
          <w:ilvl w:val="3"/>
          <w:numId w:val="19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</w:rPr>
        <w:t xml:space="preserve">в случае если у члена молодой семьи поменялись имя либо фамилия, либо отчество, либо </w:t>
      </w:r>
      <w:r>
        <w:rPr>
          <w:rFonts w:ascii="Liberation Sans" w:hAnsi="Liberation Sans" w:eastAsia="Calibri" w:cs="Liberation Sans"/>
          <w:color w:val="000000" w:themeColor="text1"/>
        </w:rPr>
        <w:t xml:space="preserve">ранее представленный документ,</w:t>
      </w:r>
      <w:r>
        <w:rPr>
          <w:rFonts w:ascii="Liberation Sans" w:hAnsi="Liberation Sans" w:eastAsia="Calibri" w:cs="Liberation Sans"/>
          <w:color w:val="000000" w:themeColor="text1"/>
        </w:rPr>
        <w:t xml:space="preserve"> удостоверяющий личность, в том числе свидетельство о рождении детей до 14 лет, либо ребенком (де</w:t>
      </w:r>
      <w:r>
        <w:rPr>
          <w:rFonts w:ascii="Liberation Sans" w:hAnsi="Liberation Sans" w:eastAsia="Calibri" w:cs="Liberation Sans"/>
          <w:color w:val="000000" w:themeColor="text1"/>
        </w:rPr>
        <w:t xml:space="preserve">тьми) получен паспорт:</w:t>
      </w:r>
      <w:r/>
    </w:p>
    <w:p>
      <w:pPr>
        <w:pStyle w:val="1091"/>
        <w:numPr>
          <w:ilvl w:val="0"/>
          <w:numId w:val="16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Calibri" w:cs="Liberation Sans"/>
          <w:color w:val="000000" w:themeColor="text1"/>
        </w:rPr>
        <w:t xml:space="preserve">документы, удостоверяющие личность члена молодой семьи, у которого произошли изменения;</w:t>
      </w:r>
      <w:r/>
    </w:p>
    <w:p>
      <w:pPr>
        <w:pStyle w:val="1091"/>
        <w:numPr>
          <w:ilvl w:val="0"/>
          <w:numId w:val="16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Calibri" w:cs="Liberation Sans"/>
          <w:color w:val="000000" w:themeColor="text1"/>
        </w:rPr>
        <w:t xml:space="preserve">свидетельства о государственной регистрации актов гражданского состояния, выданные компетентными органами иностранного государства, и их нотариал</w:t>
      </w:r>
      <w:r>
        <w:rPr>
          <w:rFonts w:ascii="Liberation Sans" w:hAnsi="Liberation Sans" w:eastAsia="Calibri" w:cs="Liberation Sans"/>
          <w:color w:val="000000" w:themeColor="text1"/>
        </w:rPr>
        <w:t xml:space="preserve">ьно удостоверенный перевод на русский язык, подтверждающие произошедшие изменения (при наличии);</w:t>
      </w:r>
      <w:r/>
    </w:p>
    <w:p>
      <w:pPr>
        <w:pStyle w:val="1091"/>
        <w:numPr>
          <w:ilvl w:val="3"/>
          <w:numId w:val="19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</w:rPr>
        <w:t xml:space="preserve">в случае если молодая семья изъявила желание сменить направление использования социальной выплаты на погашение основной суммы долга и уплату процентов по ипотечным жилищным кредитам (займам):</w:t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Calibri" w:cs="Liberation Sans"/>
          <w:color w:val="000000" w:themeColor="text1"/>
        </w:rPr>
        <w:t xml:space="preserve">-</w:t>
      </w:r>
      <w:r>
        <w:rPr>
          <w:rFonts w:ascii="Liberation Sans" w:hAnsi="Liberation Sans" w:eastAsia="Calibri" w:cs="Liberation Sans"/>
          <w:color w:val="000000" w:themeColor="text1"/>
        </w:rPr>
        <w:tab/>
        <w:t xml:space="preserve">договор купли-продажи жилого помещения, либо договор участия в</w:t>
      </w:r>
      <w:r>
        <w:rPr>
          <w:rFonts w:ascii="Liberation Sans" w:hAnsi="Liberation Sans" w:eastAsia="Calibri" w:cs="Liberation Sans"/>
          <w:color w:val="000000" w:themeColor="text1"/>
        </w:rPr>
        <w:t xml:space="preserve"> долевом строительстве, либо договор уступки прав требований по договору участия в долевом строительстве, зарегистрированный органом, осуществляющим государственную регистрацию прав на недвижимое имущество и сделок с ним;</w:t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Calibri" w:cs="Liberation Sans"/>
          <w:color w:val="000000" w:themeColor="text1"/>
        </w:rPr>
        <w:t xml:space="preserve">-</w:t>
      </w:r>
      <w:r>
        <w:rPr>
          <w:rFonts w:ascii="Liberation Sans" w:hAnsi="Liberation Sans" w:eastAsia="Calibri" w:cs="Liberation Sans"/>
          <w:color w:val="000000" w:themeColor="text1"/>
        </w:rPr>
        <w:tab/>
        <w:t xml:space="preserve">договор ипотечного жилищного кре</w:t>
      </w:r>
      <w:r>
        <w:rPr>
          <w:rFonts w:ascii="Liberation Sans" w:hAnsi="Liberation Sans" w:eastAsia="Calibri" w:cs="Liberation Sans"/>
          <w:color w:val="000000" w:themeColor="text1"/>
        </w:rPr>
        <w:t xml:space="preserve">дита или займа;</w:t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Calibri" w:cs="Liberation Sans"/>
          <w:color w:val="000000" w:themeColor="text1"/>
        </w:rPr>
        <w:t xml:space="preserve">-</w:t>
      </w:r>
      <w:r>
        <w:rPr>
          <w:rFonts w:ascii="Liberation Sans" w:hAnsi="Liberation Sans" w:eastAsia="Calibri" w:cs="Liberation Sans"/>
          <w:color w:val="000000" w:themeColor="text1"/>
        </w:rPr>
        <w:tab/>
        <w:t xml:space="preserve">договор кредита (займа) </w:t>
      </w:r>
      <w:r>
        <w:rPr>
          <w:rFonts w:ascii="Liberation Sans" w:hAnsi="Liberation Sans" w:eastAsia="Calibri" w:cs="Liberation Sans"/>
          <w:color w:val="000000" w:themeColor="text1"/>
        </w:rPr>
        <w:t xml:space="preserve">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Calibri" w:cs="Liberation Sans"/>
          <w:color w:val="000000" w:themeColor="text1"/>
        </w:rPr>
        <w:t xml:space="preserve">-</w:t>
      </w:r>
      <w:r>
        <w:rPr>
          <w:rFonts w:ascii="Liberation Sans" w:hAnsi="Liberation Sans" w:eastAsia="Calibri" w:cs="Liberation Sans"/>
          <w:color w:val="000000" w:themeColor="text1"/>
        </w:rPr>
        <w:tab/>
        <w:t xml:space="preserve">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</w:t>
      </w:r>
      <w:r>
        <w:rPr>
          <w:rFonts w:ascii="Liberation Sans" w:hAnsi="Liberation Sans" w:eastAsia="Calibri" w:cs="Liberation Sans"/>
          <w:color w:val="000000" w:themeColor="text1"/>
        </w:rPr>
        <w:t xml:space="preserve">лате процентов за пользование соответствующим кредитом; </w:t>
      </w:r>
      <w:r/>
    </w:p>
    <w:p>
      <w:pPr>
        <w:pStyle w:val="1095"/>
        <w:numPr>
          <w:ilvl w:val="0"/>
          <w:numId w:val="1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технический паспорт на приобретенное жилое помещение или отчет об оценке стоимости приобретенного жилого помещения (в электронной форме) (при условии указания технических характеристик в данном отчет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е);</w:t>
      </w:r>
      <w:r/>
    </w:p>
    <w:p>
      <w:pPr>
        <w:pStyle w:val="1095"/>
        <w:numPr>
          <w:ilvl w:val="0"/>
          <w:numId w:val="1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отчет об оценке стоимости приобретенного жилого помещения, дома блокированной застройки или жилого дома;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Документ, указанный в абзаце седьмом подпункта 2.6.8.5 настоящего пункта, предоставляется молодыми семьями, имеющими 5 и более детей, имеющими одно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го и более ребенка-инвалида, желающими направить социальную выплату на погашение основной суммы долга и уплату процентов по ипотечным жилищным кредитам (займам), у которых размер социальной выплаты рассчитывается в соответствии с подпунктом «г» пункта 5.1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Порядка;</w:t>
      </w:r>
      <w:r/>
    </w:p>
    <w:p>
      <w:pPr>
        <w:pStyle w:val="1091"/>
        <w:numPr>
          <w:ilvl w:val="3"/>
          <w:numId w:val="19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</w:rPr>
        <w:t xml:space="preserve">в случае если молодая семья изъявила желание сменить направление использования социальной выплаты с погашения основной суммы долга и уплату процентов по ипотечным жилищным кредитам (займам) на цели, установленные подпунктами «а» - «в» пункта 1.3 П</w:t>
      </w:r>
      <w:r>
        <w:rPr>
          <w:rFonts w:ascii="Liberation Sans" w:hAnsi="Liberation Sans" w:eastAsia="Calibri" w:cs="Liberation Sans"/>
          <w:color w:val="000000" w:themeColor="text1"/>
        </w:rPr>
        <w:t xml:space="preserve">орядка:</w:t>
      </w:r>
      <w:r/>
    </w:p>
    <w:p>
      <w:pPr>
        <w:pStyle w:val="1095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документы, удостоверяющие личность каждого члена молодой семьи;</w:t>
      </w:r>
      <w:r/>
    </w:p>
    <w:p>
      <w:pPr>
        <w:pStyle w:val="1095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а именно:</w:t>
      </w:r>
      <w:r/>
    </w:p>
    <w:p>
      <w:pPr>
        <w:pStyle w:val="1095"/>
        <w:numPr>
          <w:ilvl w:val="0"/>
          <w:numId w:val="18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выписку банк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 о наличии собственных средств, находящихся на счете членов молодой семьи;</w:t>
      </w:r>
      <w:r/>
    </w:p>
    <w:p>
      <w:pPr>
        <w:pStyle w:val="1095"/>
        <w:numPr>
          <w:ilvl w:val="0"/>
          <w:numId w:val="18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справку (решение) банка о размере кредита, который банк готов предоставить члену (членам) молодой семьи для приобретения жилья, с указанием цели (в случае недостаточности потенциал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ьных доходов, подтвержденных выпиской банка,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а также сведениями, полученными в порядке межведомственного информационного взаимодействия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);</w:t>
      </w:r>
      <w:r/>
    </w:p>
    <w:p>
      <w:pPr>
        <w:pStyle w:val="1091"/>
        <w:numPr>
          <w:ilvl w:val="0"/>
          <w:numId w:val="1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свидетельства о государственной регистрации актов гражданского состояния, выданные компетентными органами иностранного</w:t>
      </w:r>
      <w:r>
        <w:rPr>
          <w:rFonts w:ascii="Liberation Sans" w:hAnsi="Liberation Sans" w:cs="Liberation Sans"/>
          <w:color w:val="000000" w:themeColor="text1"/>
        </w:rPr>
        <w:t xml:space="preserve"> государства, и их нотариально удостоверенный перевод на русский язык </w:t>
      </w:r>
      <w:r>
        <w:rPr>
          <w:rFonts w:ascii="Liberation Sans" w:hAnsi="Liberation Sans" w:cs="Liberation Sans"/>
          <w:bCs/>
          <w:color w:val="000000" w:themeColor="text1"/>
          <w:shd w:val="clear" w:color="auto" w:fill="ffffff"/>
        </w:rPr>
        <w:t xml:space="preserve">(при наличии) в 1 экземпляре;</w:t>
      </w:r>
      <w:r/>
    </w:p>
    <w:p>
      <w:pPr>
        <w:pStyle w:val="1091"/>
        <w:numPr>
          <w:ilvl w:val="0"/>
          <w:numId w:val="1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Calibri" w:cs="Liberation Sans"/>
          <w:color w:val="000000" w:themeColor="text1"/>
        </w:rPr>
        <w:t xml:space="preserve">медицинское заключение о наличии тяжелой формы заболевания у гражданина, при которой совместное проживание с ним в одной квартире невозможно (при наличии).</w:t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Для молодых семей, имеющих 5 и более детей, имеющих одного и более ребенка-инвалида, в которых супруг и супруга или родитель в неполной семье имеют непрерывный срок регистрации по месту жительства на территории автономного округа не менее 5 лет на дату под</w:t>
      </w:r>
      <w:r>
        <w:rPr>
          <w:rFonts w:ascii="Liberation Sans" w:hAnsi="Liberation Sans" w:cs="Liberation Sans"/>
          <w:color w:val="000000" w:themeColor="text1"/>
        </w:rPr>
        <w:t xml:space="preserve">ачи заявления на участие в мероприятии, а также для молодых семей желающих направить социальную выплату на погашение основной суммы долга и уплаты процентов по ипотечным жилищным кредитам (займам) предоставление документов, указанных в абзацах третьем - пя</w:t>
      </w:r>
      <w:r>
        <w:rPr>
          <w:rFonts w:ascii="Liberation Sans" w:hAnsi="Liberation Sans" w:cs="Liberation Sans"/>
          <w:color w:val="000000" w:themeColor="text1"/>
        </w:rPr>
        <w:t xml:space="preserve">том подпункта 2.6.8.6 настоящего пункта, не требуется.</w:t>
      </w:r>
      <w:r/>
    </w:p>
    <w:p>
      <w:pPr>
        <w:pStyle w:val="1091"/>
        <w:numPr>
          <w:ilvl w:val="3"/>
          <w:numId w:val="19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В случае установления члену молодой семьи - участницы окружного мероприятия - категории ветерана боевых действий или члена их семьи либо призыва члена молодой семьи на военную службу по мобилизации в В</w:t>
      </w:r>
      <w:r>
        <w:rPr>
          <w:rFonts w:ascii="Liberation Sans" w:hAnsi="Liberation Sans" w:cs="Liberation Sans"/>
          <w:color w:val="000000" w:themeColor="text1"/>
        </w:rPr>
        <w:t xml:space="preserve">ооруженные силы Российской Федерации, либо заключения членом молодой семьи в добровольном порядке контракта о прохождении военной службы для участия в специальной военной операции, либо отправки (принятии участия в специальной военной операции) члена молод</w:t>
      </w:r>
      <w:r>
        <w:rPr>
          <w:rFonts w:ascii="Liberation Sans" w:hAnsi="Liberation Sans" w:cs="Liberation Sans"/>
          <w:color w:val="000000" w:themeColor="text1"/>
        </w:rPr>
        <w:t xml:space="preserve">ой семьи, являющегося военнослужащим или сотрудником федерального органа исполнительной власти или федерального государственного органа, в котором федеральным законом предусмотрена военная служба, либо отправки (принятии участия) члена молодой семьи, являю</w:t>
      </w:r>
      <w:r>
        <w:rPr>
          <w:rFonts w:ascii="Liberation Sans" w:hAnsi="Liberation Sans" w:cs="Liberation Sans"/>
          <w:color w:val="000000" w:themeColor="text1"/>
        </w:rPr>
        <w:t xml:space="preserve">щегося сотрудником органов внутренних дел Российской Федерации, в специальной военной операции, либо изъявление членом молодой семьи добровольного желания принять участие в специальной военной операции в составе отрядов «БАРС»:</w:t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- документ, удостоверяющий л</w:t>
      </w:r>
      <w:r>
        <w:rPr>
          <w:rFonts w:ascii="Liberation Sans" w:hAnsi="Liberation Sans" w:cs="Liberation Sans"/>
          <w:color w:val="000000" w:themeColor="text1"/>
        </w:rPr>
        <w:t xml:space="preserve">ичность члена молодой семьи, представившего заявление;</w:t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- удостоверение, подтверждающее отнесение члена (членов) молодой семьи к ветеранам боевых действий или к членам их семьи (при необходимости).</w:t>
      </w:r>
      <w:r/>
    </w:p>
    <w:p>
      <w:pPr>
        <w:pStyle w:val="1095"/>
        <w:numPr>
          <w:ilvl w:val="2"/>
          <w:numId w:val="1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Документы, представляемые заявителем, должны соответствовать следующим требованиям: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- в документах не должно быть 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подчисток, приписок, зачеркнутых слов и иных неоговоренных исправлений;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- документы не должны быть исполнены карандашом;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- документы не должны иметь повреждений, наличие которых допускает многозначность истолкования содержания.</w:t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Уполномоченный орган имеет п</w:t>
      </w:r>
      <w:r>
        <w:rPr>
          <w:rFonts w:ascii="Liberation Sans" w:hAnsi="Liberation Sans" w:cs="Liberation Sans"/>
          <w:color w:val="000000" w:themeColor="text1"/>
        </w:rPr>
        <w:t xml:space="preserve">раво после обнаружения вышеуказанных фактов истребовать устранения заявителем выявленных замечаний.</w:t>
      </w:r>
      <w:r/>
    </w:p>
    <w:p>
      <w:pPr>
        <w:pStyle w:val="1091"/>
        <w:numPr>
          <w:ilvl w:val="2"/>
          <w:numId w:val="19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</w:rPr>
        <w:t xml:space="preserve">При подаче заявления в электронной форме, заявления и прилагаемые документы, указанные в пунктах 2.6.5 – 2.6.8 регламента, направляются (подаются) в Уполном</w:t>
      </w:r>
      <w:r>
        <w:rPr>
          <w:rFonts w:ascii="Liberation Sans" w:hAnsi="Liberation Sans" w:eastAsia="Calibri" w:cs="Liberation Sans"/>
          <w:color w:val="000000" w:themeColor="text1"/>
        </w:rPr>
        <w:t xml:space="preserve">оченный орган в электронной форме путем заполнения формы заявления через личный кабинет на </w:t>
      </w:r>
      <w:r>
        <w:rPr>
          <w:rFonts w:ascii="Liberation Sans" w:hAnsi="Liberation Sans" w:cs="Liberation Sans"/>
          <w:color w:val="000000" w:themeColor="text1"/>
        </w:rPr>
        <w:t xml:space="preserve">Едином портале</w:t>
      </w:r>
      <w:r>
        <w:rPr>
          <w:rFonts w:ascii="Liberation Sans" w:hAnsi="Liberation Sans" w:eastAsia="Calibri" w:cs="Liberation Sans"/>
          <w:color w:val="000000" w:themeColor="text1"/>
        </w:rPr>
        <w:t xml:space="preserve">.</w:t>
      </w:r>
      <w:r/>
    </w:p>
    <w:p>
      <w:pPr>
        <w:pStyle w:val="1091"/>
        <w:numPr>
          <w:ilvl w:val="2"/>
          <w:numId w:val="19"/>
        </w:numPr>
        <w:ind w:left="0" w:firstLine="709"/>
        <w:spacing w:line="240" w:lineRule="auto"/>
        <w:tabs>
          <w:tab w:val="left" w:pos="-142" w:leader="none"/>
        </w:tabs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</w:rPr>
        <w:t xml:space="preserve">Заявителем, при оформлении заявления о предоставлении муниципальной услуги, вне зависимости от способа подачи такого заявления, может быть выбран кан</w:t>
      </w:r>
      <w:r>
        <w:rPr>
          <w:rFonts w:ascii="Liberation Sans" w:hAnsi="Liberation Sans" w:eastAsia="Calibri" w:cs="Liberation Sans"/>
          <w:color w:val="000000" w:themeColor="text1"/>
        </w:rPr>
        <w:t xml:space="preserve">ал взаимодействия с уполномоченным органом для получения результата муниципальной услуги:</w:t>
      </w:r>
      <w:r/>
    </w:p>
    <w:p>
      <w:pPr>
        <w:pStyle w:val="1091"/>
        <w:numPr>
          <w:ilvl w:val="0"/>
          <w:numId w:val="55"/>
        </w:numPr>
        <w:ind w:left="0" w:firstLine="709"/>
        <w:spacing w:line="240" w:lineRule="auto"/>
        <w:tabs>
          <w:tab w:val="left" w:pos="-142" w:leader="none"/>
        </w:tabs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Calibri" w:cs="Liberation Sans"/>
          <w:color w:val="000000" w:themeColor="text1"/>
        </w:rPr>
        <w:t xml:space="preserve">Единый портал;</w:t>
      </w:r>
      <w:r/>
    </w:p>
    <w:p>
      <w:pPr>
        <w:pStyle w:val="1091"/>
        <w:numPr>
          <w:ilvl w:val="0"/>
          <w:numId w:val="55"/>
        </w:numPr>
        <w:ind w:left="0" w:firstLine="709"/>
        <w:spacing w:line="240" w:lineRule="auto"/>
        <w:tabs>
          <w:tab w:val="left" w:pos="-142" w:leader="none"/>
        </w:tabs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Calibri" w:cs="Liberation Sans"/>
          <w:color w:val="000000" w:themeColor="text1"/>
        </w:rPr>
        <w:t xml:space="preserve">МФЦ;</w:t>
      </w:r>
      <w:r/>
    </w:p>
    <w:p>
      <w:pPr>
        <w:pStyle w:val="1091"/>
        <w:numPr>
          <w:ilvl w:val="0"/>
          <w:numId w:val="56"/>
        </w:numPr>
        <w:ind w:left="0" w:firstLine="709"/>
        <w:spacing w:line="240" w:lineRule="auto"/>
        <w:tabs>
          <w:tab w:val="left" w:pos="-142" w:leader="none"/>
        </w:tabs>
        <w:rPr>
          <w:rFonts w:ascii="Liberation Serif" w:hAnsi="Liberation Serif" w:eastAsia="Calibri" w:cs="Liberation Serif"/>
          <w:color w:val="000000"/>
        </w:rPr>
      </w:pPr>
      <w:r>
        <w:rPr>
          <w:rFonts w:ascii="Liberation Sans" w:hAnsi="Liberation Sans" w:eastAsia="Calibri" w:cs="Liberation Sans"/>
          <w:color w:val="000000" w:themeColor="text1"/>
        </w:rPr>
        <w:t xml:space="preserve">По адресу электронной почты.</w:t>
      </w:r>
      <w:r/>
    </w:p>
    <w:p>
      <w:pPr>
        <w:ind w:firstLine="709"/>
        <w:jc w:val="both"/>
        <w:spacing w:after="0" w:line="240" w:lineRule="auto"/>
        <w:rPr>
          <w:rStyle w:val="1134"/>
          <w:rFonts w:ascii="Liberation Sans" w:hAnsi="Liberation Sans" w:cs="Liberation Sans"/>
          <w:color w:val="000000"/>
          <w:sz w:val="28"/>
          <w:szCs w:val="28"/>
        </w:rPr>
      </w:pPr>
      <w:r>
        <w:rPr>
          <w:rStyle w:val="1134"/>
          <w:rFonts w:ascii="Liberation Sans" w:hAnsi="Liberation Sans" w:cs="Liberation Sans"/>
          <w:color w:val="000000" w:themeColor="text1"/>
          <w:sz w:val="28"/>
          <w:szCs w:val="28"/>
        </w:rPr>
        <w:t xml:space="preserve">Уведомления о ходе предоставления государственной услуги направляются на Единый портал.</w:t>
      </w:r>
      <w:r/>
    </w:p>
    <w:p>
      <w:pPr>
        <w:ind w:firstLine="709"/>
        <w:jc w:val="both"/>
        <w:spacing w:after="0" w:line="240" w:lineRule="auto"/>
        <w:rPr>
          <w:rStyle w:val="1134"/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91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</w:t>
      </w:r>
      <w:r>
        <w:rPr>
          <w:rFonts w:ascii="Liberation Sans" w:hAnsi="Liberation Sans" w:cs="Liberation Sans"/>
          <w:b/>
          <w:color w:val="000000" w:themeColor="text1"/>
        </w:rPr>
        <w:t xml:space="preserve">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/>
    </w:p>
    <w:p>
      <w:pPr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2.7.1. Документы, необходимые для предоставления муниципальной услуги, котор</w:t>
      </w:r>
      <w:r>
        <w:rPr>
          <w:rFonts w:ascii="Liberation Sans" w:hAnsi="Liberation Sans" w:cs="Liberation Sans"/>
          <w:color w:val="000000" w:themeColor="text1"/>
        </w:rPr>
        <w:t xml:space="preserve">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инициативе: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 о пр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авах отдельного лица на имевшиеся (имеющиеся) у него объекты недвижимого имущества за последние пять лет на территории Российской Федерации, запрашиваемые в федеральном органе исполнительной власти, уполномоченном Правительством Российской Федерации на осу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ществление государственного кадастрового учета, государственной регистрации прав, ведение Единого государственного реестра недвижимости и представление сведений, содержащихся в Едином государственном реестре недвижимости, его территориальными органами (дал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ее – ЕГРН).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 о проведенной государственной регистрации прав на приобретенное (строящееся) жилое помещение (в отношении заявителей, желающих направить социальную выплату на погашение основной суммы долга и уплату процентов по ипотечным жилищным кред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итам), запрашиваемые в ЕГРН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 об основных характеристиках и зарегистрированных правах на объект недвижимости, в котором зарегистрированы члены молодой семьи на дату подачи заявления на участие в окружном мероприятии, запрашиваемые в ЕГРН.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 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страховом номере индивидуального лицевого счета зарегистрированного лица в системе обязательного пенсионного страхования (далее - СНИЛС), запрашиваемые в Фонде пенсионного и социального страхования Российской Федерации (далее – СФР).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об инвалидно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сти, содержащиеся в федеральном реестре инвалидов (в случае необходимости подтверждения признания ребенка инвалидом, установления в отношении него категории «ребенок-инвалид»),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запрашиваемые в СФР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.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о пенсии по госуд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арственному пенсионному обеспечению и страховых пенсиях (кроме компенсационных выплат неработающим трудоспособным лицам, осуществляющим уход за нетрудоспособными гражданами), выплачиваемых в соответствии с действующим законодательством (при необходимости),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запрашиваемые в СФР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о ежемесячных денежных выплатах и компенсациях различным категориям граждан, определенным в соответствии со следующими нормативными правовыми актами (при необходимости),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запрашиваемые в СФР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о ежемесячных денежных вы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платах, предоставляемых в соответствии с Законом автономного округа от 03 ноября 2006 года № 62-ЗАО «О мерах социальной поддержки отдельных категорий граждан в Ямало-Ненецком автономном округе», за исключением адресной социальной помощи малоимущим граждана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м (при необходимости),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запрашиваемые в СФР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о пособиях гражданам, имеющим детей, которые предоставляются в соответствии с Федеральным законом от 19 мая 1995 года № 81-ФЗ «О государственных пособиях гражданам, имеющим детей» (при необходимости),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прашиваемые в СФР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о ежемесячном пособии опекунам совершеннолетних недееспособных граждан, предоставляемом в соответствии с Законом автономного округа от 20 декабря 2016 года № 107-ЗАО «О ежемесячном пособии опекунам совершеннолетних недееспособны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х граждан» (при необходимости),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запрашиваемые в СФР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о ежемесячной денежной выплате семьям при рождении третьего ребенка или последующих детей, предоставляемой в соответствии с постановлением Правительства автономного округа (при необходимости),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апрашиваемые в СФР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о размере материнского (семейного) капитала (его оставшейся части),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запрашиваемые в СФР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о выплаченных пособиях по временной нетрудоспособности (при необходимости),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запрашиваемые в СФР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сведения о пособиях по беременно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сти и родам, ежемесячных пособиях на период отпуска по уходу за ребенком до достижения им возраста полутора лет (при необходимости),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запрашиваемые в СФР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сведения о проверке соответствия фамильно-именной группы, даты рождения, пола и СНИЛС,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запрашиваемые в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СФР;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сведения о страховом стаже застрахованного лица,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запрашиваемые в СФР;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паспортное досье по СНИЛС, запрашиваемое в территориальном органе федерального органа исполнительной власти, осуществляющем функции по выработке и реализации государственной полити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ки и нормативно-правовому регулированию в сфере внутренних дел, в сфере миграции (далее – МВД России)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 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сведения о регистрации по месту жительства,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запрашиваемые в МВД России. 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сведения о регистрации по месту пребывания, за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прашиваемые в МВД России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адресная справка о регистрации по месту пребывания и по месту жительства в пределах РФ,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за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прашиваемые в МВД России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сведения о лицах, проживающих совместно с заявителем по месту его жительства в пределах РФ,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за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прашиваемые в МВД России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сведения о действительности регистрации по месту жительства граждан РФ,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за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прашиваемые в МВД России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сведения о действительности регистра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ции по месту пребывания граждан РФ,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за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прашиваемые в МВД России (при необходимости)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сведения о лицах, зарегистрированных по месту пребывания или по месту жительства, а также состоящих на миграционном учете, совместно по одному адресу,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за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прашиваемые в МВД Р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оссии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сведения о действительности (валидности) паспорта РФ,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за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прашиваемые в МВД России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сведения о регистрации брака, запрашиваемые в федеральном органе исполнительной власти, осуществляющем функции по контролю и надзору за соблюдением законодательства о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налогах и сборах (далее – ЕГР ЗАГС)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сведения о расторжении брака, запрашиваемые из ЕГР ЗАГС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сведения о рождении, запрашиваемые в ЕГР ЗАГС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 о государственной регистрации перемены имени (при необходимости),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запрашиваемые в ЕГР ЗАГС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 о зар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аботной плате за последние двенадцать календарных месяцев, предшествующих месяцу подачи заявления,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запрашиваемые в ЕГР ЗАГС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 из налоговой декларации по налогу, уплачиваемому в связи с применением упрощенной системы налогообложения (при необходимос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ти),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запрашиваемые в ЕГР ЗАГС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сведения, подтверждающие убытие члена молодой семьи на военную службу по мобилизации в Вооруженные Силы Российской Федерации (для молодых семей, у которых член семьи призван на военную службу по мобилизации в Вооруженные Силы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Российской Федерации), запрашиваемые в отделах военного комиссариата автономного округа или муниципального образования;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сведения, подтверждающие заключение в добровольном порядке контракта о прохождении военной службы для участия в специальной военной опе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рации (для молодых семей, у которых член семьи заключил в добровольном порядке контракт о прохождении военной службы), запрашиваемые в отделах военного комиссариата автономного округа или муниципального образования;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документ федерального органа исполнитель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ной власти или федерального государственного органа, в которых федеральным законом предусмотрена военная служба, органа внутренних дел Российской Федерации, органа уголовно-исполнительной системы Российской Федерации, подтверждающим командирование члена мо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лодой семьи для участия в специальной военной операции (для молодых семей, у которых член семьи относится к категории военнослужащих и сотрудников федеральных органов исполнительной власти и федеральных государственных органов, в которых федеральным законо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операции, сотрудников уголовно-исполнительной системы Российской Федерации, выполняющих (выполнявших) возложенн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ые на них задачи в период проведения специальной военной операции, в том числе погибших (умерших) при исполнении обязанностей военной службы (службы)), запрашиваемые в отделах военного комиссариата автономного округа или муниципального образования;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докумен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 войсковой части, подтверждающим направление члена молодой семьи для участия в специальной военной операции в составе отрядов «БАРС» (для молодых семей, у которых член семьи изъявил добровольное желание принять участие в специальной военной операции в сос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таве отрядов «БАРС»), запрашиваемые в отделах военного комиссариата автономного округа или муниципального образования;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 о наличии жилых помещений, занимаемых членами семьи на условиях социального найма жилого помещения муниципального жилищного фонд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 социального использования, на условиях найма жилого помещения жилищного фонда социального использования, запрашиваемые в органах местного самоуправления (при необходимости);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 о признании многоквартирного дома аварийным и подлежащим сносу или реко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нструкции либо о признании жилого помещения непригодным для проживания, запрашиваемые в органах местного самоуправления (при необходимости).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2.7.2. Непредставление заявителем документов, указанных в пункте 2.7.1</w:t>
      </w:r>
      <w:r>
        <w:rPr>
          <w:rFonts w:ascii="Liberation Sans" w:hAnsi="Liberation Sans" w:eastAsia="Calibri" w:cs="Liberation Sans"/>
          <w:strike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 регламента, не является основанием для отказа в предоставлении муниципальной услуги. Специалист Уполномоченного органа, ответственный за предоставление муниципальной услуги, 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запрашивает их в порядке межведомственного информационного взаимодействия.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2.7.3.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 Специалисты Уполномоченного органа, работники МФЦ не вправе требовать от заявителя:</w:t>
      </w:r>
      <w:r/>
    </w:p>
    <w:p>
      <w:pPr>
        <w:numPr>
          <w:ilvl w:val="0"/>
          <w:numId w:val="2"/>
        </w:numPr>
        <w:contextualSpacing/>
        <w:ind w:left="0"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/>
    </w:p>
    <w:p>
      <w:pPr>
        <w:numPr>
          <w:ilvl w:val="0"/>
          <w:numId w:val="1"/>
        </w:numPr>
        <w:contextualSpacing/>
        <w:ind w:left="0"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cs="Liberation Sans"/>
          <w:b/>
          <w:iCs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представления док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210-ФЗ, в соответствии с н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окументов;</w:t>
      </w:r>
      <w:r/>
    </w:p>
    <w:p>
      <w:pPr>
        <w:numPr>
          <w:ilvl w:val="0"/>
          <w:numId w:val="1"/>
        </w:numPr>
        <w:contextualSpacing/>
        <w:ind w:left="0"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r/>
    </w:p>
    <w:p>
      <w:pPr>
        <w:numPr>
          <w:ilvl w:val="0"/>
          <w:numId w:val="1"/>
        </w:numPr>
        <w:contextualSpacing/>
        <w:ind w:left="0" w:firstLine="709"/>
        <w:jc w:val="both"/>
        <w:spacing w:after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 210-ФЗ.</w:t>
      </w:r>
      <w:r/>
    </w:p>
    <w:p>
      <w:pPr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91"/>
        <w:ind w:firstLine="0"/>
        <w:jc w:val="center"/>
        <w:spacing w:line="240" w:lineRule="auto"/>
        <w:rPr>
          <w:rFonts w:ascii="Liberation Sans" w:hAnsi="Liberation Sans" w:cs="Liberation Sans"/>
          <w:b/>
          <w:bCs/>
          <w:color w:val="000000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</w:rPr>
        <w:t xml:space="preserve">2.8. </w:t>
      </w:r>
      <w:r>
        <w:rPr>
          <w:rStyle w:val="1094"/>
          <w:rFonts w:ascii="Liberation Sans" w:hAnsi="Liberation Sans" w:cs="Liberation Sans"/>
          <w:b/>
          <w:color w:val="000000" w:themeColor="text1"/>
        </w:rPr>
        <w:t xml:space="preserve">Исчерпыва</w:t>
      </w:r>
      <w:r>
        <w:rPr>
          <w:rStyle w:val="1094"/>
          <w:rFonts w:ascii="Liberation Sans" w:hAnsi="Liberation Sans" w:cs="Liberation Sans"/>
          <w:b/>
          <w:color w:val="000000" w:themeColor="text1"/>
        </w:rPr>
        <w:t xml:space="preserve">ющие перечни оснований для отказа в приеме документов, необходимых для предоставления муниципальной услуги, а также устанавливаемых федеральными законами, принимаемыми в соответствии с ними иными нормативными правовыми актами Российской Федерации, законами</w:t>
      </w:r>
      <w:r>
        <w:rPr>
          <w:rStyle w:val="1094"/>
          <w:rFonts w:ascii="Liberation Sans" w:hAnsi="Liberation Sans" w:cs="Liberation Sans"/>
          <w:b/>
          <w:color w:val="000000" w:themeColor="text1"/>
        </w:rPr>
        <w:t xml:space="preserve">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</w:t>
      </w:r>
      <w:r>
        <w:rPr>
          <w:rFonts w:ascii="Liberation Sans" w:hAnsi="Liberation Sans" w:cs="Liberation Sans"/>
          <w:b/>
          <w:bCs/>
          <w:color w:val="000000" w:themeColor="text1"/>
        </w:rPr>
        <w:t xml:space="preserve"> услуги</w:t>
      </w:r>
      <w:r/>
    </w:p>
    <w:p>
      <w:pPr>
        <w:ind w:firstLine="709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shd w:val="clear" w:color="auto" w:fill="ffffff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2.8.1. </w:t>
      </w:r>
      <w:r>
        <w:rPr>
          <w:rFonts w:ascii="Liberation Sans" w:hAnsi="Liberation Sans" w:cs="Liberation Sans"/>
          <w:color w:val="000000" w:themeColor="text1"/>
          <w:sz w:val="28"/>
          <w:szCs w:val="28"/>
          <w:shd w:val="clear" w:color="auto" w:fill="ffffff"/>
        </w:rPr>
        <w:t xml:space="preserve">Основания для отказа в приёме документов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необходимых для предоставления муниципальной услуги</w:t>
      </w:r>
      <w:r>
        <w:rPr>
          <w:rFonts w:ascii="Liberation Sans" w:hAnsi="Liberation Sans" w:cs="Liberation Sans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являются</w:t>
      </w:r>
      <w:r>
        <w:rPr>
          <w:rFonts w:ascii="Liberation Sans" w:hAnsi="Liberation Sans" w:cs="Liberation Sans"/>
          <w:color w:val="000000" w:themeColor="text1"/>
          <w:sz w:val="28"/>
          <w:szCs w:val="28"/>
          <w:shd w:val="clear" w:color="auto" w:fill="ffffff"/>
        </w:rPr>
        <w:t xml:space="preserve">:</w:t>
      </w:r>
      <w:r/>
    </w:p>
    <w:p>
      <w:pPr>
        <w:pStyle w:val="1091"/>
        <w:numPr>
          <w:ilvl w:val="0"/>
          <w:numId w:val="30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отсутствие статуса «молодой семьи», определяемого в соответствии с пунктом 1.1-1 Порядка;</w:t>
      </w:r>
      <w:r/>
    </w:p>
    <w:p>
      <w:pPr>
        <w:pStyle w:val="1091"/>
        <w:numPr>
          <w:ilvl w:val="0"/>
          <w:numId w:val="30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отсутствие регистрации по месту жительства всех членов молодой семьи на территории автономного округа (з</w:t>
      </w:r>
      <w:r>
        <w:rPr>
          <w:rFonts w:ascii="Liberation Sans" w:hAnsi="Liberation Sans" w:cs="Liberation Sans"/>
          <w:color w:val="000000" w:themeColor="text1"/>
        </w:rPr>
        <w:t xml:space="preserve">а исключением членов молодой семьи, не являющихся гражданами Российской Федерации).</w:t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color w:val="000000"/>
          <w:shd w:val="clear" w:color="auto" w:fill="ffffff"/>
        </w:rPr>
      </w:pPr>
      <w:r>
        <w:rPr>
          <w:rFonts w:ascii="Liberation Sans" w:hAnsi="Liberation Sans" w:cs="Liberation Sans"/>
          <w:color w:val="000000" w:themeColor="text1"/>
        </w:rPr>
        <w:t xml:space="preserve">2.8.2. </w:t>
      </w:r>
      <w:r>
        <w:rPr>
          <w:rFonts w:ascii="Liberation Sans" w:hAnsi="Liberation Sans" w:cs="Liberation Sans"/>
          <w:color w:val="000000" w:themeColor="text1"/>
          <w:shd w:val="clear" w:color="auto" w:fill="ffffff"/>
        </w:rPr>
        <w:t xml:space="preserve">Основания для приостановления </w:t>
      </w:r>
      <w:r>
        <w:rPr>
          <w:rStyle w:val="1118"/>
          <w:rFonts w:ascii="Liberation Sans" w:hAnsi="Liberation Sans" w:eastAsia="Arial" w:cs="Liberation Sans"/>
          <w:color w:val="000000" w:themeColor="text1"/>
          <w:highlight w:val="white"/>
          <w:shd w:val="clear" w:color="auto" w:fill="ffd800"/>
        </w:rPr>
        <w:t xml:space="preserve">предоставления</w:t>
      </w:r>
      <w:r>
        <w:rPr>
          <w:rFonts w:ascii="Liberation Sans" w:hAnsi="Liberation Sans" w:cs="Liberation Sans"/>
          <w:color w:val="000000" w:themeColor="text1"/>
          <w:shd w:val="clear" w:color="auto" w:fill="ffffff"/>
        </w:rPr>
        <w:t xml:space="preserve"> муниципальной услуги отсутствуют.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2.8.3.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Основаниями для отказа в предоставлении муниципальной услуги являются:</w:t>
      </w:r>
      <w:r/>
    </w:p>
    <w:p>
      <w:pPr>
        <w:pStyle w:val="1099"/>
        <w:ind w:firstLine="709"/>
        <w:jc w:val="both"/>
        <w:spacing w:before="0" w:beforeAutospacing="0" w:after="0" w:afterAutospacing="0"/>
        <w:shd w:val="clear" w:color="auto" w:fill="ffffff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2.8.3.1. в рамках подуслуги «признание молодой семьи участницей окружного мероприятия»:</w:t>
      </w:r>
      <w:r/>
    </w:p>
    <w:p>
      <w:pPr>
        <w:pStyle w:val="1091"/>
        <w:numPr>
          <w:ilvl w:val="0"/>
          <w:numId w:val="28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отсутствие статуса «молодая семья» определяемого в соответствии с пунктом 1.1-1 Порядка;</w:t>
      </w:r>
      <w:r/>
    </w:p>
    <w:p>
      <w:pPr>
        <w:pStyle w:val="1091"/>
        <w:numPr>
          <w:ilvl w:val="0"/>
          <w:numId w:val="28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отсутствие регистрации по месту жительства всех членов молодой семьи на террито</w:t>
      </w:r>
      <w:r>
        <w:rPr>
          <w:rFonts w:ascii="Liberation Sans" w:hAnsi="Liberation Sans" w:cs="Liberation Sans"/>
          <w:color w:val="000000" w:themeColor="text1"/>
        </w:rPr>
        <w:t xml:space="preserve">рии автономного округа (за исключением членов молодой семьи, не являющихся гражданами Российской Федерации);</w:t>
      </w:r>
      <w:r/>
    </w:p>
    <w:p>
      <w:pPr>
        <w:pStyle w:val="1091"/>
        <w:numPr>
          <w:ilvl w:val="0"/>
          <w:numId w:val="28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возраст одного из супругов либо одного родителя в неполной семье на день принятия органами местного самоуправления (10 декабря) решения о включении</w:t>
      </w:r>
      <w:r>
        <w:rPr>
          <w:rFonts w:ascii="Liberation Sans" w:hAnsi="Liberation Sans" w:cs="Liberation Sans"/>
          <w:color w:val="000000" w:themeColor="text1"/>
        </w:rPr>
        <w:t xml:space="preserve"> молодой семьи - участницы мероприятия в список претендентов достиг или достигнет 36 лет;</w:t>
      </w:r>
      <w:r/>
    </w:p>
    <w:p>
      <w:pPr>
        <w:pStyle w:val="1091"/>
        <w:numPr>
          <w:ilvl w:val="0"/>
          <w:numId w:val="28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принятие в соответствии с пунктом 2.13 Порядка решения об отказе в признании молодой семьи нуждающейся в жилом помещении;</w:t>
      </w:r>
      <w:r/>
    </w:p>
    <w:p>
      <w:pPr>
        <w:pStyle w:val="1091"/>
        <w:numPr>
          <w:ilvl w:val="0"/>
          <w:numId w:val="28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принятие в соответствии с пунктом 2.13 Поряд</w:t>
      </w:r>
      <w:r>
        <w:rPr>
          <w:rFonts w:ascii="Liberation Sans" w:hAnsi="Liberation Sans" w:cs="Liberation Sans"/>
          <w:color w:val="000000" w:themeColor="text1"/>
        </w:rPr>
        <w:t xml:space="preserve">ка решения об отказе в признании молодой семьи имеющей достаточные доходы, позволяющие получить кредит, либо иных денежных средств для оплаты расчетной (средней) стоимости жилья в части, превышающей размер предоставляемой социальной выплаты;</w:t>
      </w:r>
      <w:r/>
    </w:p>
    <w:p>
      <w:pPr>
        <w:pStyle w:val="1091"/>
        <w:numPr>
          <w:ilvl w:val="0"/>
          <w:numId w:val="28"/>
        </w:numPr>
        <w:ind w:left="0" w:firstLine="709"/>
        <w:spacing w:line="240" w:lineRule="auto"/>
        <w:rPr>
          <w:rFonts w:ascii="Liberation Sans" w:hAnsi="Liberation Sans" w:cs="Liberation Sans"/>
          <w:color w:val="000000"/>
          <w:highlight w:val="cyan"/>
        </w:rPr>
      </w:pPr>
      <w:r>
        <w:rPr>
          <w:rFonts w:ascii="Liberation Sans" w:hAnsi="Liberation Sans" w:cs="Liberation Sans"/>
          <w:color w:val="000000" w:themeColor="text1"/>
          <w:highlight w:val="white"/>
        </w:rPr>
        <w:t xml:space="preserve">непредставлени</w:t>
      </w:r>
      <w:r>
        <w:rPr>
          <w:rFonts w:ascii="Liberation Sans" w:hAnsi="Liberation Sans" w:cs="Liberation Sans"/>
          <w:color w:val="000000" w:themeColor="text1"/>
          <w:highlight w:val="white"/>
        </w:rPr>
        <w:t xml:space="preserve">е или представление не в полном объеме документов, указанных в пункте 2.6.5 регламента;</w:t>
      </w:r>
      <w:r/>
    </w:p>
    <w:p>
      <w:pPr>
        <w:pStyle w:val="1091"/>
        <w:numPr>
          <w:ilvl w:val="0"/>
          <w:numId w:val="28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недостоверность сведений, содержащихся в представленных документах;</w:t>
      </w:r>
      <w:r/>
    </w:p>
    <w:p>
      <w:pPr>
        <w:pStyle w:val="1091"/>
        <w:numPr>
          <w:ilvl w:val="0"/>
          <w:numId w:val="28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установление в соответствии с подпунктами 1 - 3 части 2 статьи 15-1 Закона автономного округа от 30 мая 2005 года № 36-ЗАО «О порядке обеспечения жилыми помещениями граждан, проживающих в Ямало-Ненецком автономном округе» (далее – Закон № 36-ЗАО) факта отн</w:t>
      </w:r>
      <w:r>
        <w:rPr>
          <w:rFonts w:ascii="Liberation Sans" w:hAnsi="Liberation Sans" w:cs="Liberation Sans"/>
          <w:color w:val="000000" w:themeColor="text1"/>
        </w:rPr>
        <w:t xml:space="preserve">есения одного или нескольких членов молодой семьи к категории граждан, получивших финансовую или имущественную помощь в улучшении жилищных условий, за исключением случаев, указанных в пункте 1.12 Порядка;</w:t>
      </w:r>
      <w:r/>
    </w:p>
    <w:p>
      <w:pPr>
        <w:pStyle w:val="1091"/>
        <w:numPr>
          <w:ilvl w:val="0"/>
          <w:numId w:val="28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приобретение жилого помещения или жилого помещения,</w:t>
      </w:r>
      <w:r>
        <w:rPr>
          <w:rFonts w:ascii="Liberation Sans" w:hAnsi="Liberation Sans" w:cs="Liberation Sans"/>
          <w:color w:val="000000" w:themeColor="text1"/>
        </w:rPr>
        <w:t xml:space="preserve"> являющегося объектом долевого строительства общей площадью менее </w:t>
      </w:r>
      <w:r>
        <w:rPr>
          <w:rFonts w:ascii="Liberation Sans" w:hAnsi="Liberation Sans" w:cs="Liberation Sans"/>
          <w:color w:val="000000" w:themeColor="text1"/>
        </w:rPr>
        <w:t xml:space="preserve">учетной нормы, установленной органами местного самоуправления, в целях принятия граждан на учет в качестве нуждающихся в жилых помещениях по месту приобретения (строительства) жилого помещен</w:t>
      </w:r>
      <w:r>
        <w:rPr>
          <w:rFonts w:ascii="Liberation Sans" w:hAnsi="Liberation Sans" w:cs="Liberation Sans"/>
          <w:color w:val="000000" w:themeColor="text1"/>
        </w:rPr>
        <w:t xml:space="preserve">ия в расчете на каждого члена семьи по состоянию на дату государственной регистрации права собственности на такое жилое помещение (в случае направления средств социальной выплаты на погашение основной суммы долга и уплату процентов по ипотечным жилищным кр</w:t>
      </w:r>
      <w:r>
        <w:rPr>
          <w:rFonts w:ascii="Liberation Sans" w:hAnsi="Liberation Sans" w:cs="Liberation Sans"/>
          <w:color w:val="000000" w:themeColor="text1"/>
        </w:rPr>
        <w:t xml:space="preserve">едитам);</w:t>
      </w:r>
      <w:r/>
    </w:p>
    <w:p>
      <w:pPr>
        <w:pStyle w:val="1091"/>
        <w:numPr>
          <w:ilvl w:val="0"/>
          <w:numId w:val="28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приобретение жилого помещения у близких родственников;</w:t>
      </w:r>
      <w:r/>
    </w:p>
    <w:p>
      <w:pPr>
        <w:pStyle w:val="1091"/>
        <w:numPr>
          <w:ilvl w:val="0"/>
          <w:numId w:val="28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несоответствие приобретенного жилого помещения требованиям, установленным пунктом 6.18 Порядка (в случае направления средств социальной выплаты на погашение основной суммы долга и уплату проце</w:t>
      </w:r>
      <w:r>
        <w:rPr>
          <w:rFonts w:ascii="Liberation Sans" w:hAnsi="Liberation Sans" w:cs="Liberation Sans"/>
          <w:color w:val="000000" w:themeColor="text1"/>
        </w:rPr>
        <w:t xml:space="preserve">нтов по ипотечным жилищным кредитам)</w:t>
      </w:r>
      <w:r>
        <w:rPr>
          <w:rFonts w:ascii="Liberation Sans" w:hAnsi="Liberation Sans" w:cs="Liberation Sans"/>
          <w:strike/>
          <w:color w:val="000000" w:themeColor="text1"/>
        </w:rPr>
        <w:t xml:space="preserve">.</w:t>
      </w:r>
      <w:r>
        <w:rPr>
          <w:rFonts w:ascii="Liberation Sans" w:hAnsi="Liberation Sans" w:cs="Liberation Sans"/>
          <w:color w:val="000000" w:themeColor="text1"/>
        </w:rPr>
        <w:t xml:space="preserve">;</w:t>
      </w:r>
      <w:r/>
    </w:p>
    <w:p>
      <w:pPr>
        <w:pStyle w:val="1091"/>
        <w:numPr>
          <w:ilvl w:val="0"/>
          <w:numId w:val="28"/>
        </w:numPr>
        <w:ind w:left="0" w:firstLine="709"/>
        <w:spacing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</w:rPr>
        <w:t xml:space="preserve">совершение членами молодой семьи действий, ухудшающих жилищные условия, в случаях, указанных в абзаце девятом пункта 1.9 Порядка, в течение пяти лет, предшествующих моменту обращения молодой семьи с заявлением для уча</w:t>
      </w:r>
      <w:r>
        <w:rPr>
          <w:rFonts w:ascii="Liberation Sans" w:hAnsi="Liberation Sans" w:eastAsia="Liberation Sans" w:cs="Liberation Sans"/>
          <w:color w:val="000000" w:themeColor="text1"/>
        </w:rPr>
        <w:t xml:space="preserve">стия в окружном мероприятии;</w:t>
      </w:r>
      <w:r/>
    </w:p>
    <w:p>
      <w:pPr>
        <w:pStyle w:val="1091"/>
        <w:numPr>
          <w:ilvl w:val="0"/>
          <w:numId w:val="28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</w:rPr>
        <w:t xml:space="preserve">приобретение жилого помещения до образования молодой семьи (в случае использования социальной выплаты на погашение основной суммы долга и уплату процентов по ипотечным жилищным кредитам (займам)).</w:t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2.8.3.2. в рамках подуслуги «в</w:t>
      </w:r>
      <w:r>
        <w:rPr>
          <w:rFonts w:ascii="Liberation Sans" w:hAnsi="Liberation Sans" w:cs="Liberation Sans"/>
          <w:color w:val="000000" w:themeColor="text1"/>
        </w:rPr>
        <w:t xml:space="preserve">ыдача свидетельства о праве на получение социальной выплаты»:</w:t>
      </w:r>
      <w:r/>
    </w:p>
    <w:p>
      <w:pPr>
        <w:pStyle w:val="1095"/>
        <w:numPr>
          <w:ilvl w:val="1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несоответствие требованиям, указанным в подпункте «г» пункта 1.3, пункте 1.7 Порядка;</w:t>
      </w:r>
      <w:r/>
    </w:p>
    <w:p>
      <w:pPr>
        <w:pStyle w:val="1095"/>
        <w:numPr>
          <w:ilvl w:val="1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непредставление или представление не в полном объеме необходимых документов для получения свидетельства в установленный пунктом 6.6 Порядка срок;</w:t>
      </w:r>
      <w:r/>
    </w:p>
    <w:p>
      <w:pPr>
        <w:pStyle w:val="1095"/>
        <w:numPr>
          <w:ilvl w:val="1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непредставление или представление не в полном объеме указанных в пункте 2.6.6 регламента документов;</w:t>
      </w:r>
      <w:r/>
    </w:p>
    <w:p>
      <w:pPr>
        <w:pStyle w:val="1095"/>
        <w:numPr>
          <w:ilvl w:val="1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недостове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рность сведений, содержащихся в представленных документах;</w:t>
      </w:r>
      <w:r/>
    </w:p>
    <w:p>
      <w:pPr>
        <w:pStyle w:val="1095"/>
        <w:numPr>
          <w:ilvl w:val="1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наличие информации о внесении любого из членов молодой семьи в реестр по учету граждан, получивших финансовую или имущественную помощь в улучшении жилищных условий (за исключением категорий граждан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указанных в пункте 4 части 2 статьи 15-1 Закона № 36-ЗАО, и случаев, указанных в пункте 1.12 Порядка);</w:t>
      </w:r>
      <w:r/>
    </w:p>
    <w:p>
      <w:pPr>
        <w:pStyle w:val="1095"/>
        <w:numPr>
          <w:ilvl w:val="1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представление молодой семьей заявления об отказе в получении свидетельства;</w:t>
      </w:r>
      <w:r/>
    </w:p>
    <w:p>
      <w:pPr>
        <w:pStyle w:val="1095"/>
        <w:numPr>
          <w:ilvl w:val="1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наличие информации, подтверждающей факт приобретения жилого помещения у бли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зких родственников;</w:t>
      </w:r>
      <w:r/>
    </w:p>
    <w:p>
      <w:pPr>
        <w:pStyle w:val="1095"/>
        <w:numPr>
          <w:ilvl w:val="1"/>
          <w:numId w:val="2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отсутствие молодой семьи, подавшей заявление на выдачу свидетельства, в списке претендентов на планируемый финансовый год.</w:t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2.8.3.3. в рамках подуслуги «перечисление социальной выплаты» </w:t>
      </w:r>
      <w:r/>
    </w:p>
    <w:p>
      <w:pPr>
        <w:pStyle w:val="1091"/>
        <w:numPr>
          <w:ilvl w:val="0"/>
          <w:numId w:val="29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непредставление необходимых документов для получен</w:t>
      </w:r>
      <w:r>
        <w:rPr>
          <w:rFonts w:ascii="Liberation Sans" w:hAnsi="Liberation Sans" w:cs="Liberation Sans"/>
          <w:color w:val="000000" w:themeColor="text1"/>
        </w:rPr>
        <w:t xml:space="preserve">ия социальной выплаты в срок, установленный пунктом 6.24 Порядка;</w:t>
      </w:r>
      <w:r/>
    </w:p>
    <w:p>
      <w:pPr>
        <w:pStyle w:val="1091"/>
        <w:numPr>
          <w:ilvl w:val="0"/>
          <w:numId w:val="29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непредставление или представление не в полном объеме указанных в пункте 2.6.7 регламента документов;</w:t>
      </w:r>
      <w:r/>
    </w:p>
    <w:p>
      <w:pPr>
        <w:pStyle w:val="1091"/>
        <w:numPr>
          <w:ilvl w:val="0"/>
          <w:numId w:val="29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недостоверность сведений, содержащихся в представленных документах;</w:t>
      </w:r>
      <w:r/>
    </w:p>
    <w:p>
      <w:pPr>
        <w:pStyle w:val="1091"/>
        <w:numPr>
          <w:ilvl w:val="0"/>
          <w:numId w:val="29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наличие информации, п</w:t>
      </w:r>
      <w:r>
        <w:rPr>
          <w:rFonts w:ascii="Liberation Sans" w:hAnsi="Liberation Sans" w:cs="Liberation Sans"/>
          <w:color w:val="000000" w:themeColor="text1"/>
        </w:rPr>
        <w:t xml:space="preserve">одтверждающей факт приобретения жилого помещения у близких родственников;</w:t>
      </w:r>
      <w:r/>
    </w:p>
    <w:p>
      <w:pPr>
        <w:pStyle w:val="1091"/>
        <w:numPr>
          <w:ilvl w:val="0"/>
          <w:numId w:val="29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приобретение жилого помещения, не отвечающего требованиям, установленным пунктами 6.18 - 6.21 Порядка;</w:t>
      </w:r>
      <w:r/>
    </w:p>
    <w:p>
      <w:pPr>
        <w:pStyle w:val="1091"/>
        <w:numPr>
          <w:ilvl w:val="0"/>
          <w:numId w:val="29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оформление возникновения (перехода) права собственности на приобретенное жилое </w:t>
      </w:r>
      <w:r>
        <w:rPr>
          <w:rFonts w:ascii="Liberation Sans" w:hAnsi="Liberation Sans" w:cs="Liberation Sans"/>
          <w:color w:val="000000" w:themeColor="text1"/>
        </w:rPr>
        <w:t xml:space="preserve">помещение с нарушением требований пунктов 6.19 - 6.21 Порядка. </w:t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2.8.3.4. в рамках подуслуги «внесение изменений в учетное дело молодой семьи – участницы окружного мероприятия»:</w:t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2.8.3.4.1. в случае изменения у молодых семей состава семьи (рождение ребенка, </w:t>
      </w:r>
      <w:r>
        <w:rPr>
          <w:rFonts w:ascii="Liberation Sans" w:hAnsi="Liberation Sans" w:cs="Liberation Sans"/>
          <w:color w:val="000000" w:themeColor="text1"/>
        </w:rPr>
        <w:t xml:space="preserve">усыновление (удочерение) детей - сирот и детей, оставшихся без попечения родителей, регистрация (расторжение) брака, получение (утрата) членом молодой семьи гражданства Российской Федерации) и / или </w:t>
      </w:r>
      <w:r>
        <w:rPr>
          <w:rFonts w:ascii="Liberation Sans" w:hAnsi="Liberation Sans" w:eastAsia="Calibri" w:cs="Liberation Sans"/>
          <w:color w:val="000000" w:themeColor="text1"/>
        </w:rPr>
        <w:t xml:space="preserve">снятия инвалидности ребенку по результатам проведенного п</w:t>
      </w:r>
      <w:r>
        <w:rPr>
          <w:rFonts w:ascii="Liberation Sans" w:hAnsi="Liberation Sans" w:eastAsia="Calibri" w:cs="Liberation Sans"/>
          <w:color w:val="000000" w:themeColor="text1"/>
        </w:rPr>
        <w:t xml:space="preserve">ереосвидетельствования по истечении срока, на который ребенку установлена категория «ребенок-инвалид»:</w:t>
      </w:r>
      <w:r/>
    </w:p>
    <w:p>
      <w:pPr>
        <w:pStyle w:val="1091"/>
        <w:numPr>
          <w:ilvl w:val="0"/>
          <w:numId w:val="26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отсутствие статуса «молодая семья» определяемого в соответствии с пунктом 1.1-1 Порядка;</w:t>
      </w:r>
      <w:r/>
    </w:p>
    <w:p>
      <w:pPr>
        <w:pStyle w:val="1091"/>
        <w:numPr>
          <w:ilvl w:val="0"/>
          <w:numId w:val="26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отсутствие регистрации по месту жительства всех членов молодой семьи на территории автономного округа (за исключением членов молодой семьи, не являющихся гражданами Ро</w:t>
      </w:r>
      <w:r>
        <w:rPr>
          <w:rFonts w:ascii="Liberation Sans" w:hAnsi="Liberation Sans" w:cs="Liberation Sans"/>
          <w:color w:val="000000" w:themeColor="text1"/>
        </w:rPr>
        <w:t xml:space="preserve">ссийской Федерации);</w:t>
      </w:r>
      <w:r/>
    </w:p>
    <w:p>
      <w:pPr>
        <w:pStyle w:val="1091"/>
        <w:numPr>
          <w:ilvl w:val="0"/>
          <w:numId w:val="26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принятие в соответствии с пунктом 2.13 Порядка решения об отказе в признании молодой семьи нуждающейся в жилом помещении;</w:t>
      </w:r>
      <w:r/>
    </w:p>
    <w:p>
      <w:pPr>
        <w:pStyle w:val="1091"/>
        <w:numPr>
          <w:ilvl w:val="0"/>
          <w:numId w:val="26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принятие в соответствии с пунктом 2.13 Порядка решения об отказе в признании молодой семьи имеющей достаточные до</w:t>
      </w:r>
      <w:r>
        <w:rPr>
          <w:rFonts w:ascii="Liberation Sans" w:hAnsi="Liberation Sans" w:cs="Liberation Sans"/>
          <w:color w:val="000000" w:themeColor="text1"/>
        </w:rPr>
        <w:t xml:space="preserve">ходы, позволяющие получить кредит, либо иных денежных средств для оплаты расчетной (средней) стоимости жилья в части, превышающей размер предоставляемой социальной выплаты;</w:t>
      </w:r>
      <w:r/>
    </w:p>
    <w:p>
      <w:pPr>
        <w:pStyle w:val="1091"/>
        <w:numPr>
          <w:ilvl w:val="0"/>
          <w:numId w:val="26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непредставление или представление не в полном объеме документов, указанных в подпун</w:t>
      </w:r>
      <w:r>
        <w:rPr>
          <w:rFonts w:ascii="Liberation Sans" w:hAnsi="Liberation Sans" w:cs="Liberation Sans"/>
          <w:color w:val="000000" w:themeColor="text1"/>
        </w:rPr>
        <w:t xml:space="preserve">ктах 2.6.8.1, 2.6.8.2 пункта 2.6.8 регламента;</w:t>
      </w:r>
      <w:r/>
    </w:p>
    <w:p>
      <w:pPr>
        <w:pStyle w:val="1091"/>
        <w:numPr>
          <w:ilvl w:val="0"/>
          <w:numId w:val="26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недостоверность сведений, содержащихся в представленных документах;</w:t>
      </w:r>
      <w:r/>
    </w:p>
    <w:p>
      <w:pPr>
        <w:pStyle w:val="1091"/>
        <w:numPr>
          <w:ilvl w:val="0"/>
          <w:numId w:val="26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установление в соответствии с подпунктами 1 - 3 части 2 статьи 15-1 Закона № 36-ЗАО факта отнесения одного или нескольких членов молодой семь</w:t>
      </w:r>
      <w:r>
        <w:rPr>
          <w:rFonts w:ascii="Liberation Sans" w:hAnsi="Liberation Sans" w:cs="Liberation Sans"/>
          <w:color w:val="000000" w:themeColor="text1"/>
        </w:rPr>
        <w:t xml:space="preserve">и к категории граждан, получивших финансовую или имущественную помощь в улучшении жилищных условий, за исключением случаев, указанных в пункте 1.12 Порядка.</w:t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2.8.3.4.2. в случае установления ребенку категории «ребенок-инвалид» </w:t>
      </w:r>
      <w:r>
        <w:rPr>
          <w:rFonts w:ascii="Liberation Sans" w:hAnsi="Liberation Sans" w:eastAsia="Calibri" w:cs="Liberation Sans"/>
          <w:color w:val="000000" w:themeColor="text1"/>
        </w:rPr>
        <w:t xml:space="preserve">основания для отказа в предост</w:t>
      </w:r>
      <w:r>
        <w:rPr>
          <w:rFonts w:ascii="Liberation Sans" w:hAnsi="Liberation Sans" w:eastAsia="Calibri" w:cs="Liberation Sans"/>
          <w:color w:val="000000" w:themeColor="text1"/>
        </w:rPr>
        <w:t xml:space="preserve">авлении муниципальной услуги отсутствуют.</w:t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2.8.3.4.3. в случае если у члена молодой семьи поменялись имя либо фамилия, либо отчество, либо </w:t>
      </w:r>
      <w:r>
        <w:rPr>
          <w:rFonts w:ascii="Liberation Sans" w:hAnsi="Liberation Sans" w:cs="Liberation Sans"/>
          <w:color w:val="000000" w:themeColor="text1"/>
        </w:rPr>
        <w:t xml:space="preserve">ранее представленный документ,</w:t>
      </w:r>
      <w:r>
        <w:rPr>
          <w:rFonts w:ascii="Liberation Sans" w:hAnsi="Liberation Sans" w:cs="Liberation Sans"/>
          <w:color w:val="000000" w:themeColor="text1"/>
        </w:rPr>
        <w:t xml:space="preserve"> удостоверяющий личность, в том числе свидетельство о рождении детей до 14 лет, либо ребе</w:t>
      </w:r>
      <w:r>
        <w:rPr>
          <w:rFonts w:ascii="Liberation Sans" w:hAnsi="Liberation Sans" w:cs="Liberation Sans"/>
          <w:color w:val="000000" w:themeColor="text1"/>
        </w:rPr>
        <w:t xml:space="preserve">нком (детьми) получен паспорт, </w:t>
      </w:r>
      <w:r>
        <w:rPr>
          <w:rFonts w:ascii="Liberation Sans" w:hAnsi="Liberation Sans" w:eastAsia="Calibri" w:cs="Liberation Sans"/>
          <w:color w:val="000000" w:themeColor="text1"/>
        </w:rPr>
        <w:t xml:space="preserve">основания для отказа в предоставлении муниципальной услуги отсутствуют.</w:t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2.8.3.4.4. в случае если молодая семья изъявила желание сменить направление использования социальной выплаты с приобретения жилого помещения на погашение</w:t>
      </w:r>
      <w:r>
        <w:rPr>
          <w:rFonts w:ascii="Liberation Sans" w:hAnsi="Liberation Sans" w:cs="Liberation Sans"/>
          <w:color w:val="000000" w:themeColor="text1"/>
        </w:rPr>
        <w:t xml:space="preserve"> основной суммы долга и уплату процентов по ипотечным жилищным кредитам (займам):</w:t>
      </w:r>
      <w:r/>
    </w:p>
    <w:p>
      <w:pPr>
        <w:pStyle w:val="1091"/>
        <w:numPr>
          <w:ilvl w:val="0"/>
          <w:numId w:val="2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отсутствие статуса «молодая семья» определяемого в соответствии с пунктом 1.1-1 Порядка;</w:t>
      </w:r>
      <w:r/>
    </w:p>
    <w:p>
      <w:pPr>
        <w:pStyle w:val="1091"/>
        <w:numPr>
          <w:ilvl w:val="0"/>
          <w:numId w:val="2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отсутствие регистрации по месту жительства всех членов молодой семьи на территории ав</w:t>
      </w:r>
      <w:r>
        <w:rPr>
          <w:rFonts w:ascii="Liberation Sans" w:hAnsi="Liberation Sans" w:cs="Liberation Sans"/>
          <w:color w:val="000000" w:themeColor="text1"/>
        </w:rPr>
        <w:t xml:space="preserve">тономного округа (за исключением членов молодой семьи, не являющихся гражданами Российской Федерации);</w:t>
      </w:r>
      <w:r/>
    </w:p>
    <w:p>
      <w:pPr>
        <w:pStyle w:val="1091"/>
        <w:numPr>
          <w:ilvl w:val="0"/>
          <w:numId w:val="2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непредставление или представление не в полном объеме документов, указанных в подпункте 2.6.8.5 пункта 2.6.8 регламента;</w:t>
      </w:r>
      <w:r/>
    </w:p>
    <w:p>
      <w:pPr>
        <w:pStyle w:val="1091"/>
        <w:numPr>
          <w:ilvl w:val="0"/>
          <w:numId w:val="2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недостоверность сведений, содержа</w:t>
      </w:r>
      <w:r>
        <w:rPr>
          <w:rFonts w:ascii="Liberation Sans" w:hAnsi="Liberation Sans" w:cs="Liberation Sans"/>
          <w:color w:val="000000" w:themeColor="text1"/>
        </w:rPr>
        <w:t xml:space="preserve">щихся в представленных документах;</w:t>
      </w:r>
      <w:r/>
    </w:p>
    <w:p>
      <w:pPr>
        <w:pStyle w:val="1091"/>
        <w:numPr>
          <w:ilvl w:val="0"/>
          <w:numId w:val="2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установление в соответствии с подпунктами 1 - 3 части 2 статьи 15-1 Закона № 36-ЗАО факта отнесения одного или нескольких членов молодой семьи к категории граждан, получивших финансовую или имущественную помощь в улучшени</w:t>
      </w:r>
      <w:r>
        <w:rPr>
          <w:rFonts w:ascii="Liberation Sans" w:hAnsi="Liberation Sans" w:cs="Liberation Sans"/>
          <w:color w:val="000000" w:themeColor="text1"/>
        </w:rPr>
        <w:t xml:space="preserve">и жилищных условий, за исключением случаев, указанных в пункте 1.12 Порядка;</w:t>
      </w:r>
      <w:r/>
    </w:p>
    <w:p>
      <w:pPr>
        <w:pStyle w:val="1091"/>
        <w:numPr>
          <w:ilvl w:val="0"/>
          <w:numId w:val="2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приобретение жилого помещения или жилого помещения, являющегося объектом долевого строительства общей площадью менее учетной нормы, установленной органами местного самоуправления,</w:t>
      </w:r>
      <w:r>
        <w:rPr>
          <w:rFonts w:ascii="Liberation Sans" w:hAnsi="Liberation Sans" w:cs="Liberation Sans"/>
          <w:color w:val="000000" w:themeColor="text1"/>
        </w:rPr>
        <w:t xml:space="preserve"> в целях принятия граждан на учет в качестве нуждающихся в жилых помещениях по месту приобретения (строительства) жилого помещения в расчете на каждого члена семьи по состоянию на дату государственной регистрации права собственности на такое жилое помещени</w:t>
      </w:r>
      <w:r>
        <w:rPr>
          <w:rFonts w:ascii="Liberation Sans" w:hAnsi="Liberation Sans" w:cs="Liberation Sans"/>
          <w:color w:val="000000" w:themeColor="text1"/>
        </w:rPr>
        <w:t xml:space="preserve">е (в случае направления средств социальной выплаты на погашение основной суммы долга и уплату процентов по ипотечным жилищным кредитам);</w:t>
      </w:r>
      <w:r/>
    </w:p>
    <w:p>
      <w:pPr>
        <w:pStyle w:val="1091"/>
        <w:numPr>
          <w:ilvl w:val="0"/>
          <w:numId w:val="2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приобретение жилого помещения у близких родственников;</w:t>
      </w:r>
      <w:r/>
    </w:p>
    <w:p>
      <w:pPr>
        <w:pStyle w:val="1091"/>
        <w:numPr>
          <w:ilvl w:val="0"/>
          <w:numId w:val="25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несоответствие приобретенного жилого помещения требованиям, уста</w:t>
      </w:r>
      <w:r>
        <w:rPr>
          <w:rFonts w:ascii="Liberation Sans" w:hAnsi="Liberation Sans" w:cs="Liberation Sans"/>
          <w:color w:val="000000" w:themeColor="text1"/>
        </w:rPr>
        <w:t xml:space="preserve">новленным пунктом 6.18 Порядка. </w:t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eastAsia="Calibri" w:cs="Liberation Sans"/>
          <w:color w:val="000000" w:themeColor="text1"/>
        </w:rPr>
        <w:t xml:space="preserve">2.8.3.4.5. в случае если молодая семья изъявила желание сменить направление использования социальной выплаты с погашения основной суммы долга и уплату процентов по ипотечным жилищным кредитам (займам) на приобретение жилого</w:t>
      </w:r>
      <w:r>
        <w:rPr>
          <w:rFonts w:ascii="Liberation Sans" w:hAnsi="Liberation Sans" w:eastAsia="Calibri" w:cs="Liberation Sans"/>
          <w:color w:val="000000" w:themeColor="text1"/>
        </w:rPr>
        <w:t xml:space="preserve"> помещения:</w:t>
      </w:r>
      <w:r/>
    </w:p>
    <w:p>
      <w:pPr>
        <w:pStyle w:val="1091"/>
        <w:numPr>
          <w:ilvl w:val="0"/>
          <w:numId w:val="27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отсутствие статуса «молодая семья» определяемого в соответствии с пунктом 1.1-1 Порядка;</w:t>
      </w:r>
      <w:r/>
    </w:p>
    <w:p>
      <w:pPr>
        <w:pStyle w:val="1091"/>
        <w:numPr>
          <w:ilvl w:val="0"/>
          <w:numId w:val="27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отсутствие регистрации по месту жительства всех членов молодой семьи на территории автономного округа (за исключением членов молодой семьи, не являющихся г</w:t>
      </w:r>
      <w:r>
        <w:rPr>
          <w:rFonts w:ascii="Liberation Sans" w:hAnsi="Liberation Sans" w:cs="Liberation Sans"/>
          <w:color w:val="000000" w:themeColor="text1"/>
        </w:rPr>
        <w:t xml:space="preserve">ражданами Российской Федерации);</w:t>
      </w:r>
      <w:r/>
    </w:p>
    <w:p>
      <w:pPr>
        <w:pStyle w:val="1091"/>
        <w:numPr>
          <w:ilvl w:val="0"/>
          <w:numId w:val="27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принятие в соответствии с пунктом 2.13 Порядка решения об отказе в признании молодой семьи нуждающейся в жилом помещении;</w:t>
      </w:r>
      <w:r/>
    </w:p>
    <w:p>
      <w:pPr>
        <w:pStyle w:val="1091"/>
        <w:numPr>
          <w:ilvl w:val="0"/>
          <w:numId w:val="27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принятие в соответствии с пун</w:t>
      </w:r>
      <w:r>
        <w:rPr>
          <w:rFonts w:ascii="Liberation Sans" w:hAnsi="Liberation Sans" w:cs="Liberation Sans"/>
          <w:color w:val="000000" w:themeColor="text1"/>
        </w:rPr>
        <w:t xml:space="preserve">ктом 2.13 Порядка решения об отказе в признании молодой семьи имеющей достаточные доходы, позволяющие получить кредит, либо иных денежных средств для оплаты расчетной (средней) стоимости жилья в части, превышающей размер предоставляемой социальной выплаты;</w:t>
      </w:r>
      <w:r/>
    </w:p>
    <w:p>
      <w:pPr>
        <w:pStyle w:val="1091"/>
        <w:numPr>
          <w:ilvl w:val="0"/>
          <w:numId w:val="27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непредставление или представление не в полном объеме документов, указанных в подпункте</w:t>
      </w:r>
      <w:r>
        <w:rPr>
          <w:rFonts w:ascii="Liberation Sans" w:hAnsi="Liberation Sans" w:cs="Liberation Sans"/>
          <w:strike/>
          <w:color w:val="000000" w:themeColor="text1"/>
        </w:rPr>
        <w:t xml:space="preserve"> </w:t>
      </w:r>
      <w:r>
        <w:rPr>
          <w:rFonts w:ascii="Liberation Sans" w:hAnsi="Liberation Sans" w:cs="Liberation Sans"/>
          <w:color w:val="000000" w:themeColor="text1"/>
        </w:rPr>
        <w:t xml:space="preserve">2.6.8.5 пункта 2.6.8 регламента;</w:t>
      </w:r>
      <w:r/>
    </w:p>
    <w:p>
      <w:pPr>
        <w:pStyle w:val="1091"/>
        <w:numPr>
          <w:ilvl w:val="0"/>
          <w:numId w:val="27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недостоверность сведений, содержащихся в представленных документах;</w:t>
      </w:r>
      <w:r/>
    </w:p>
    <w:p>
      <w:pPr>
        <w:pStyle w:val="1091"/>
        <w:numPr>
          <w:ilvl w:val="0"/>
          <w:numId w:val="27"/>
        </w:numPr>
        <w:ind w:left="0"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установление в соответствии с подпунктами 1 - 3 части 2 статьи 15-1</w:t>
      </w:r>
      <w:r>
        <w:rPr>
          <w:rFonts w:ascii="Liberation Sans" w:hAnsi="Liberation Sans" w:cs="Liberation Sans"/>
          <w:color w:val="000000" w:themeColor="text1"/>
        </w:rPr>
        <w:t xml:space="preserve"> Закона № 36-ЗАО факта отнесения одного или нескольких членов молодой семьи к категории граждан, получивших финансовую или имущественную помощь в улучшении жилищных условий, за исключением случаев, указанных в пункте 1.12 Порядка;</w:t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 xml:space="preserve">2.8.4.3.4. В случае измен</w:t>
      </w:r>
      <w:r>
        <w:rPr>
          <w:rFonts w:ascii="Liberation Sans" w:hAnsi="Liberation Sans" w:cs="Liberation Sans"/>
          <w:color w:val="000000" w:themeColor="text1"/>
        </w:rPr>
        <w:t xml:space="preserve">ения у молодых семей изменений в связи с установлением члену молодой семьи категории ветерана (инвалида) боевых действий или члена семьи погибшего ветерана боевых действий </w:t>
      </w:r>
      <w:r>
        <w:rPr>
          <w:rFonts w:ascii="Liberation Sans" w:hAnsi="Liberation Sans" w:eastAsia="Calibri" w:cs="Liberation Sans"/>
          <w:color w:val="000000" w:themeColor="text1"/>
        </w:rPr>
        <w:t xml:space="preserve">основания для отказа в предоставлении муниципальной услуги отсутствуют.</w:t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Calibri" w:cs="Liberation Sans"/>
          <w:color w:val="000000" w:themeColor="text1"/>
        </w:rPr>
        <w:t xml:space="preserve">2.8.4. В слу</w:t>
      </w:r>
      <w:r>
        <w:rPr>
          <w:rFonts w:ascii="Liberation Sans" w:hAnsi="Liberation Sans" w:eastAsia="Calibri" w:cs="Liberation Sans"/>
          <w:color w:val="000000" w:themeColor="text1"/>
        </w:rPr>
        <w:t xml:space="preserve">чае отказа в приеме документов у заявителя или в предоставлении заявителю государственной (муниципальной) услуги уполномоченный орган обязан уведомлять заявителя о причинах, послуживших основанием таких отказов, с разъяснениями в понятной и доступной для з</w:t>
      </w:r>
      <w:r>
        <w:rPr>
          <w:rFonts w:ascii="Liberation Sans" w:hAnsi="Liberation Sans" w:eastAsia="Calibri" w:cs="Liberation Sans"/>
          <w:color w:val="000000" w:themeColor="text1"/>
        </w:rPr>
        <w:t xml:space="preserve">аявителя форме.</w:t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88"/>
        <w:ind w:firstLine="0"/>
        <w:jc w:val="center"/>
        <w:rPr>
          <w:rFonts w:ascii="Liberation Sans" w:hAnsi="Liberation Sans" w:cs="Liberation Sans"/>
          <w:b/>
          <w:bCs/>
          <w:color w:val="000000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</w:rPr>
        <w:t xml:space="preserve">2.9.</w:t>
      </w:r>
      <w:r>
        <w:rPr>
          <w:rFonts w:ascii="Liberation Sans" w:hAnsi="Liberation Sans" w:cs="Liberation Sans"/>
          <w:color w:val="000000" w:themeColor="text1"/>
        </w:rPr>
        <w:t xml:space="preserve"> </w:t>
      </w:r>
      <w:r>
        <w:rPr>
          <w:rFonts w:ascii="Liberation Sans" w:hAnsi="Liberation Sans" w:cs="Liberation Sans"/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муниципальной услуги</w:t>
      </w:r>
      <w:r/>
    </w:p>
    <w:p>
      <w:pPr>
        <w:spacing w:after="0" w:line="240" w:lineRule="auto"/>
        <w:rPr>
          <w:rFonts w:ascii="Liberation Sans" w:hAnsi="Liberation Sans" w:cs="Liberation Sans"/>
          <w:i/>
          <w:color w:val="000000"/>
          <w:sz w:val="28"/>
          <w:szCs w:val="28"/>
        </w:rPr>
      </w:pPr>
      <w:r>
        <w:rPr>
          <w:rFonts w:ascii="Liberation Sans" w:hAnsi="Liberation Sans" w:cs="Liberation Sans"/>
          <w:i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2.9.1.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  <w:r/>
    </w:p>
    <w:p>
      <w:pPr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91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2.10. Порядок, размер и основания взимания государственной пошлины или иной платы, взимаемой за пр</w:t>
      </w:r>
      <w:r>
        <w:rPr>
          <w:rFonts w:ascii="Liberation Sans" w:hAnsi="Liberation Sans" w:cs="Liberation Sans"/>
          <w:b/>
          <w:color w:val="000000" w:themeColor="text1"/>
        </w:rPr>
        <w:t xml:space="preserve">едоставление муниципальной услуги</w:t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outlineLvl w:val="2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2.10.1. Муниципальная услуга предоставляется бесплатно.</w:t>
      </w:r>
      <w:r/>
    </w:p>
    <w:p>
      <w:pPr>
        <w:spacing w:after="0" w:line="240" w:lineRule="auto"/>
        <w:rPr>
          <w:rFonts w:ascii="Liberation Sans" w:hAnsi="Liberation Sans" w:cs="Liberation Sans"/>
          <w:i/>
          <w:iCs/>
          <w:color w:val="000000"/>
          <w:sz w:val="28"/>
          <w:szCs w:val="28"/>
        </w:rPr>
      </w:pPr>
      <w:r>
        <w:rPr>
          <w:rFonts w:ascii="Liberation Sans" w:hAnsi="Liberation Sans" w:cs="Liberation Sans"/>
          <w:i/>
          <w:iCs/>
          <w:color w:val="000000"/>
          <w:sz w:val="28"/>
          <w:szCs w:val="28"/>
        </w:rPr>
      </w:r>
      <w:r/>
    </w:p>
    <w:p>
      <w:pPr>
        <w:pStyle w:val="1091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/>
    </w:p>
    <w:p>
      <w:pPr>
        <w:spacing w:after="0" w:line="240" w:lineRule="auto"/>
        <w:rPr>
          <w:rFonts w:ascii="Liberation Sans" w:hAnsi="Liberation Sans" w:cs="Liberation Sans"/>
          <w:b/>
          <w:bCs/>
          <w:i/>
          <w:i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i/>
          <w:iCs/>
          <w:color w:val="000000"/>
          <w:sz w:val="28"/>
          <w:szCs w:val="28"/>
        </w:rPr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2.11.1. Максимальное время ожидания в очереди при подаче заявления о предоставлении муниципальной услуги не должно превышать 15 минут.</w:t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/>
          <w:color w:val="000000" w:themeColor="text1"/>
        </w:rPr>
        <w:t xml:space="preserve">2.11.2. Максимальное время ожидания в очереди при получении результата предоставления муниципальной услуги не должно пр</w:t>
      </w:r>
      <w:r>
        <w:rPr>
          <w:rFonts w:ascii="Liberation Sans" w:hAnsi="Liberation Sans" w:cs="Liberation Sans"/>
          <w:color w:val="000000" w:themeColor="text1"/>
        </w:rPr>
        <w:t xml:space="preserve">евышать 15 минут.</w:t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91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</w:rPr>
        <w:t xml:space="preserve">2.12. </w:t>
      </w:r>
      <w:r>
        <w:rPr>
          <w:rFonts w:ascii="Liberation Sans" w:hAnsi="Liberation Sans" w:cs="Liberation Sans" w:eastAsiaTheme="minorHAnsi"/>
          <w:b/>
          <w:color w:val="000000" w:themeColor="text1"/>
          <w:lang w:eastAsia="en-US"/>
        </w:rPr>
        <w:t xml:space="preserve">Срок и порядок регистрации заявления заявителя о предоставлении муниципальной услуги, в том числе в электронной форме</w:t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91"/>
        <w:ind w:firstLine="709"/>
        <w:spacing w:line="240" w:lineRule="auto"/>
        <w:rPr>
          <w:rFonts w:ascii="Liberation Sans" w:hAnsi="Liberation Sans" w:cs="Liberation Sans"/>
          <w:color w:val="000000"/>
        </w:rPr>
        <w:outlineLvl w:val="2"/>
      </w:pPr>
      <w:r>
        <w:rPr>
          <w:rFonts w:ascii="Liberation Sans" w:hAnsi="Liberation Sans" w:cs="Liberation Sans" w:eastAsiaTheme="minorHAnsi"/>
          <w:color w:val="000000" w:themeColor="text1"/>
          <w:lang w:eastAsia="en-US"/>
        </w:rPr>
        <w:t xml:space="preserve">2.12.1. </w:t>
      </w:r>
      <w:r>
        <w:rPr>
          <w:rFonts w:ascii="Liberation Sans" w:hAnsi="Liberation Sans" w:eastAsia="Calibri" w:cs="Liberation Sans"/>
          <w:color w:val="000000" w:themeColor="text1"/>
          <w:lang w:eastAsia="en-US"/>
        </w:rPr>
        <w:t xml:space="preserve">Заявления и документы, необходимые для предоставления муниципальной услуги, регистрируются в день их представления (поступления) в Уполномоченный орган в порядке</w:t>
      </w:r>
      <w:r>
        <w:rPr>
          <w:rFonts w:ascii="Liberation Sans" w:hAnsi="Liberation Sans" w:cs="Liberation Sans" w:eastAsiaTheme="minorHAnsi"/>
          <w:color w:val="000000" w:themeColor="text1"/>
          <w:lang w:eastAsia="en-US"/>
        </w:rPr>
        <w:t xml:space="preserve">, предусмотренном </w:t>
      </w:r>
      <w:r>
        <w:rPr>
          <w:rFonts w:ascii="Liberation Sans" w:hAnsi="Liberation Sans" w:cs="Liberation Sans"/>
          <w:color w:val="000000" w:themeColor="text1"/>
          <w:lang w:eastAsia="en-US"/>
        </w:rPr>
        <w:t xml:space="preserve">подразделом 3.2. </w:t>
      </w:r>
      <w:r>
        <w:rPr>
          <w:rFonts w:ascii="Liberation Sans" w:hAnsi="Liberation Sans" w:cs="Liberation Sans" w:eastAsiaTheme="minorHAnsi"/>
          <w:color w:val="000000" w:themeColor="text1"/>
          <w:lang w:eastAsia="en-US"/>
        </w:rPr>
        <w:t xml:space="preserve">регламента, в день их поступления в течение 15 минут.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  <w:lang w:eastAsia="en-US"/>
        </w:rPr>
        <w:t xml:space="preserve">Регист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  <w:lang w:eastAsia="en-US"/>
        </w:rPr>
        <w:t xml:space="preserve">рация заявления заявителя, поступившего в Уполномоченный орган в электронной форме в выходной (нерабочий или праздничный) день, осуществляется в первый, следующий за ним, рабочий день.</w:t>
      </w:r>
      <w:r/>
    </w:p>
    <w:p>
      <w:pPr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color w:val="000000"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2.13. 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муниципальная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 услуга</w:t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2.13.1. Прием заявителей осуществляется Уполномоченным органом, структурными подразделениями Уполномоченного органа в специально подготовленных для этих целей помещениях.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2.13.2. Вход в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здание, в котором размещены помещения Уполномоченного органа, структурных подразделений Уполномоченного органа должен быть оборудован информационной табличкой (вывеской), предназначенной для доведения до сведения заинтересованных лиц следующей информации: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Наименование Уполномоченного органа и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наименование структурных подразделений Уполномоченного органа: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sz w:val="28"/>
          <w:szCs w:val="28"/>
        </w:rPr>
        <w:pBdr>
          <w:between w:val="none" w:color="auto" w:sz="0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режим работы;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адрес официального интернет-сайта;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телефонные номера и адреса электронной почты для получения справочной информации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2.13.3. В местах приема заявителей на видном месте размещаются схемы расположения средств пожаротушения и путей эвакуации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посетителей и специалистов Уполномоченного органа. В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2.13.4. Места, где осуществляется прием заявителей по вопросам, связанным с предоставлением муниципальной услуги, обор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удуются системой вентиляции воздуха, средствами пожаротушения и оповещения о возникновении чрезвычайной ситуации.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Габаритные размеры, очертания и свойства сектора ожидания определяются с учетом необходимости создания оптимальных условий для работы специал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истов Уполномоченного органа, а также для комфортного обслуживания посетителей.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2.13.5. 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елярскими принадлежностями.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  <w:lang w:eastAsia="en-US"/>
        </w:rPr>
        <w:t xml:space="preserve">2.13.6.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  <w:lang w:eastAsia="en-US"/>
        </w:rPr>
        <w:t xml:space="preserve">лжности специалиста, ведущего прием. </w:t>
      </w:r>
      <w:r>
        <w:rPr>
          <w:rFonts w:ascii="Liberation Sans" w:hAnsi="Liberation Sans" w:eastAsia="Calibri" w:cs="Liberation Sans"/>
          <w:i/>
          <w:color w:val="000000" w:themeColor="text1"/>
          <w:sz w:val="28"/>
          <w:szCs w:val="28"/>
          <w:lang w:eastAsia="en-US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2.13.7. В местах приема заявителей предусматривается оборудование доступных мест общественного пользования (туалетов) и места для хранения верхней одежды.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2.13.8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 </w:t>
      </w:r>
      <w:r>
        <w:rPr>
          <w:rFonts w:ascii="Liberation Sans" w:hAnsi="Liberation Sans" w:eastAsia="Liberation Sans" w:cs="Liberation Sans"/>
          <w:sz w:val="28"/>
        </w:rPr>
        <w:t xml:space="preserve">Требования к помещению должны соответствовать санитарн</w:t>
      </w:r>
      <w:r>
        <w:rPr>
          <w:rFonts w:ascii="Liberation Sans" w:hAnsi="Liberation Sans" w:eastAsia="Liberation Sans" w:cs="Liberation Sans"/>
          <w:sz w:val="28"/>
        </w:rPr>
        <w:t xml:space="preserve">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 декабря 2020 года № 40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2.13.9. Требования к обеспечению условий доступности для инвалидов помещений, зданий и иных сооружений Уполномоченного органа и предоставляемой в них муниципальной услуге.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Уполномоченный орган обеспечивает инвалидам, включая инвалидов, использующих кресла-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коляски и собак-проводников:</w:t>
      </w:r>
      <w:r/>
    </w:p>
    <w:p>
      <w:pPr>
        <w:pStyle w:val="1095"/>
        <w:numPr>
          <w:ilvl w:val="0"/>
          <w:numId w:val="38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муниципальная услуга;</w:t>
      </w:r>
      <w:r/>
    </w:p>
    <w:p>
      <w:pPr>
        <w:pStyle w:val="1095"/>
        <w:numPr>
          <w:ilvl w:val="0"/>
          <w:numId w:val="38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расположено здание, в котором предоставляется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м униципальная услуга, а также входа в такое здание и выхода из него, посадки в транспортное средство и высадки из него, в том числе с использованием кресла-коляски;</w:t>
      </w:r>
      <w:r/>
    </w:p>
    <w:p>
      <w:pPr>
        <w:pStyle w:val="1095"/>
        <w:numPr>
          <w:ilvl w:val="0"/>
          <w:numId w:val="38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сопровождение инвалидов, имеющих стойкие расстройства функций зрения и самостоятельного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передвижения;</w:t>
      </w:r>
      <w:r/>
    </w:p>
    <w:p>
      <w:pPr>
        <w:pStyle w:val="1095"/>
        <w:numPr>
          <w:ilvl w:val="0"/>
          <w:numId w:val="38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доступа инвалидов к зданию, в котором предоставляется муниципальная услуга с учетом ограничений их жизнедеятельности;</w:t>
      </w:r>
      <w:r/>
    </w:p>
    <w:p>
      <w:pPr>
        <w:pStyle w:val="1095"/>
        <w:numPr>
          <w:ilvl w:val="0"/>
          <w:numId w:val="38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дублирование нео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/>
    </w:p>
    <w:p>
      <w:pPr>
        <w:pStyle w:val="1095"/>
        <w:numPr>
          <w:ilvl w:val="0"/>
          <w:numId w:val="38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допуск сурдопереводчика и тифлосурдопереводчика;</w:t>
      </w:r>
      <w:r/>
    </w:p>
    <w:p>
      <w:pPr>
        <w:pStyle w:val="1095"/>
        <w:numPr>
          <w:ilvl w:val="0"/>
          <w:numId w:val="38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допуск в здание, в котором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установленным приказом Министерства труда и социальной защиты Российской Федерации от 22 июня 2015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года № 386н «Об утверждении формы документа, подтверждающего специальное обучение собаки-проводника, и порядка его выдачи»;</w:t>
      </w:r>
      <w:r/>
    </w:p>
    <w:p>
      <w:pPr>
        <w:pStyle w:val="1095"/>
        <w:numPr>
          <w:ilvl w:val="0"/>
          <w:numId w:val="38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оказание инвалидам помощи в преодолении барьеров, мешающих получению ими муниципальной услуги наравне с другими лицами.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невозможности полностью приспособить к потребностям инвалидов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инвалидов, осуществляющим свою деятельность на территории соответствующего муниципального образования, 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ельства инвалида или в дистанционном реж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white"/>
        </w:rPr>
        <w:t xml:space="preserve">име.</w:t>
      </w:r>
      <w:r/>
    </w:p>
    <w:p>
      <w:pPr>
        <w:pStyle w:val="1117"/>
        <w:ind w:firstLine="709"/>
        <w:spacing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  <w:lang w:val="ru-RU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/>
        </w:rPr>
        <w:t xml:space="preserve">2.13.10. </w:t>
      </w:r>
      <w:r>
        <w:rPr>
          <w:rFonts w:ascii="Liberation Sans" w:hAnsi="Liberation Sans" w:eastAsia="Liberation Sans" w:cs="Liberation Sans"/>
          <w:sz w:val="28"/>
          <w:lang w:val="ru-RU"/>
        </w:rPr>
        <w:t xml:space="preserve">На территории, прилегающей к зданию, в котором Уполномоченным органом предоставляется муниципальная услуга, оборудуются места для парковки транспортных средств. Доступ заявителей к парковочным местам яв</w:t>
      </w:r>
      <w:r>
        <w:rPr>
          <w:rFonts w:ascii="Liberation Sans" w:hAnsi="Liberation Sans" w:eastAsia="Liberation Sans" w:cs="Liberation Sans"/>
          <w:sz w:val="28"/>
          <w:lang w:val="ru-RU"/>
        </w:rPr>
        <w:t xml:space="preserve">ляется </w:t>
      </w:r>
      <w:r>
        <w:rPr>
          <w:rFonts w:ascii="Liberation Sans" w:hAnsi="Liberation Sans" w:eastAsia="Liberation Sans" w:cs="Liberation Sans"/>
          <w:sz w:val="28"/>
          <w:lang w:val="ru-RU"/>
        </w:rPr>
        <w:t xml:space="preserve">бесплатным. На</w:t>
      </w:r>
      <w:r>
        <w:rPr>
          <w:rFonts w:ascii="Liberation Sans" w:hAnsi="Liberation Sans" w:eastAsia="Liberation Sans" w:cs="Liberation Sans"/>
          <w:sz w:val="28"/>
          <w:lang w:val="ru-RU"/>
        </w:rPr>
        <w:t xml:space="preserve"> парковке общего пользования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rFonts w:ascii="Liberation Sans" w:hAnsi="Liberation Sans" w:eastAsia="Liberation Sans" w:cs="Liberation Sans"/>
          <w:sz w:val="28"/>
        </w:rPr>
        <w:t xml:space="preserve">I</w:t>
      </w:r>
      <w:r>
        <w:rPr>
          <w:rFonts w:ascii="Liberation Sans" w:hAnsi="Liberation Sans" w:eastAsia="Liberation Sans" w:cs="Liberation Sans"/>
          <w:sz w:val="28"/>
          <w:lang w:val="ru-RU"/>
        </w:rPr>
        <w:t xml:space="preserve">, </w:t>
      </w:r>
      <w:r>
        <w:rPr>
          <w:rFonts w:ascii="Liberation Sans" w:hAnsi="Liberation Sans" w:eastAsia="Liberation Sans" w:cs="Liberation Sans"/>
          <w:sz w:val="28"/>
        </w:rPr>
        <w:t xml:space="preserve">II</w:t>
      </w:r>
      <w:r>
        <w:rPr>
          <w:rFonts w:ascii="Liberation Sans" w:hAnsi="Liberation Sans" w:eastAsia="Liberation Sans" w:cs="Liberation Sans"/>
          <w:sz w:val="28"/>
          <w:lang w:val="ru-RU"/>
        </w:rPr>
        <w:t xml:space="preserve"> групп, и транспортных средств, перевозящих таких инвалидов и (или) детей-инв</w:t>
      </w:r>
      <w:r>
        <w:rPr>
          <w:rFonts w:ascii="Liberation Sans" w:hAnsi="Liberation Sans" w:eastAsia="Liberation Sans" w:cs="Liberation Sans"/>
          <w:sz w:val="28"/>
          <w:lang w:val="ru-RU"/>
        </w:rPr>
        <w:t xml:space="preserve">алидов. На граждан из числа инвалидов </w:t>
      </w:r>
      <w:r>
        <w:rPr>
          <w:rFonts w:ascii="Liberation Sans" w:hAnsi="Liberation Sans" w:eastAsia="Liberation Sans" w:cs="Liberation Sans"/>
          <w:sz w:val="28"/>
        </w:rPr>
        <w:t xml:space="preserve">III</w:t>
      </w:r>
      <w:r>
        <w:rPr>
          <w:rFonts w:ascii="Liberation Sans" w:hAnsi="Liberation Sans" w:eastAsia="Liberation Sans" w:cs="Liberation Sans"/>
          <w:sz w:val="28"/>
          <w:lang w:val="ru-RU"/>
        </w:rPr>
        <w:t xml:space="preserve"> группы распространяются нормы настоящего абзаца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</w:t>
      </w:r>
      <w:r>
        <w:rPr>
          <w:rFonts w:ascii="Liberation Sans" w:hAnsi="Liberation Sans" w:eastAsia="Liberation Sans" w:cs="Liberation Sans"/>
          <w:sz w:val="28"/>
          <w:lang w:val="ru-RU"/>
        </w:rPr>
        <w:t xml:space="preserve"> этих транспортных средствах должна быть</w:t>
      </w:r>
      <w:r>
        <w:rPr>
          <w:rFonts w:ascii="Liberation Sans" w:hAnsi="Liberation Sans" w:eastAsia="Liberation Sans" w:cs="Liberation Sans"/>
          <w:sz w:val="28"/>
          <w:lang w:val="ru-RU"/>
        </w:rPr>
        <w:t xml:space="preserve"> размещена в государственной информационной системе "Единая централизованная цифровая платформа в социальной сфере". Указанные места для парковки не должны занимать иные транспортные средства, за исключением слу</w:t>
      </w:r>
      <w:r>
        <w:rPr>
          <w:rFonts w:ascii="Liberation Sans" w:hAnsi="Liberation Sans" w:eastAsia="Liberation Sans" w:cs="Liberation Sans"/>
          <w:sz w:val="28"/>
          <w:lang w:val="ru-RU"/>
        </w:rPr>
        <w:t xml:space="preserve">чаев, предусмотренных правилами дорожного движения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lang w:val="ru-RU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2.13.11. Требования к помещениям сектора информи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 от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22 декабря 2012 года № 1376.</w:t>
      </w:r>
      <w:r/>
    </w:p>
    <w:p>
      <w:pPr>
        <w:ind w:firstLine="540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91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2.14. Показатели доступности и качества муниципальной услуги</w:t>
      </w:r>
      <w:r/>
    </w:p>
    <w:p>
      <w:pPr>
        <w:ind w:firstLine="567"/>
        <w:jc w:val="center"/>
        <w:spacing w:after="0" w:line="240" w:lineRule="auto"/>
        <w:tabs>
          <w:tab w:val="left" w:pos="12" w:leader="none"/>
          <w:tab w:val="left" w:pos="1019" w:leader="none"/>
        </w:tabs>
        <w:rPr>
          <w:rFonts w:ascii="Liberation Sans" w:hAnsi="Liberation Sans" w:cs="Liberation Sans"/>
          <w:b/>
          <w:bCs/>
          <w:color w:val="000000"/>
          <w:sz w:val="24"/>
          <w:szCs w:val="24"/>
        </w:rPr>
      </w:pPr>
      <w:r>
        <w:rPr>
          <w:rFonts w:ascii="Liberation Sans" w:hAnsi="Liberation Sans" w:cs="Liberation Sans"/>
          <w:b/>
          <w:bCs/>
          <w:color w:val="000000"/>
          <w:sz w:val="24"/>
          <w:szCs w:val="24"/>
        </w:rPr>
      </w:r>
      <w:r/>
    </w:p>
    <w:p>
      <w:pPr>
        <w:pStyle w:val="1100"/>
        <w:ind w:left="0" w:firstLine="567"/>
        <w:spacing w:after="0" w:line="240" w:lineRule="auto"/>
        <w:widowControl w:val="off"/>
        <w:tabs>
          <w:tab w:val="left" w:pos="113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Показателями доступности и качества муниципальной услуги являются:</w:t>
      </w:r>
      <w:r/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1417"/>
        <w:gridCol w:w="1702"/>
      </w:tblGrid>
      <w:tr>
        <w:trPr>
          <w:cantSplit/>
          <w:trHeight w:val="827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br/>
              <w:t xml:space="preserve">п/п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9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Наименование показателя доступности и качества муниципальной услуги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Единица 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br/>
              <w:t xml:space="preserve">измерения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Нормативное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br/>
              <w:t xml:space="preserve">значение</w:t>
            </w:r>
            <w:r/>
          </w:p>
        </w:tc>
      </w:tr>
    </w:tbl>
    <w:p>
      <w:pPr>
        <w:pStyle w:val="1100"/>
        <w:ind w:left="0" w:firstLine="567"/>
        <w:spacing w:after="0" w:line="240" w:lineRule="auto"/>
        <w:widowControl w:val="off"/>
        <w:tabs>
          <w:tab w:val="left" w:pos="1134" w:leader="none"/>
        </w:tabs>
        <w:rPr>
          <w:rFonts w:ascii="Liberation Sans" w:hAnsi="Liberation Sans" w:cs="Liberation Sans"/>
          <w:color w:val="000000"/>
          <w:sz w:val="2"/>
          <w:szCs w:val="2"/>
        </w:rPr>
      </w:pPr>
      <w:r>
        <w:rPr>
          <w:rFonts w:ascii="Liberation Sans" w:hAnsi="Liberation Sans" w:cs="Liberation Sans"/>
          <w:color w:val="000000"/>
          <w:sz w:val="2"/>
          <w:szCs w:val="2"/>
        </w:rPr>
      </w:r>
      <w:r/>
    </w:p>
    <w:tbl>
      <w:tblPr>
        <w:tblW w:w="96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418"/>
        <w:gridCol w:w="1698"/>
        <w:gridCol w:w="25"/>
      </w:tblGrid>
      <w:tr>
        <w:trPr>
          <w:cantSplit/>
          <w:gridAfter w:val="1"/>
          <w:trHeight w:val="240"/>
          <w:tblHeader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4</w:t>
            </w:r>
            <w:r/>
          </w:p>
        </w:tc>
      </w:tr>
      <w:tr>
        <w:trPr>
          <w:cantSplit/>
          <w:trHeight w:val="240"/>
        </w:trPr>
        <w:tc>
          <w:tcPr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ab/>
              <w:t xml:space="preserve">Показатели результативности оказания муниципальной услуги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1.1.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100</w:t>
            </w:r>
            <w:r/>
          </w:p>
        </w:tc>
      </w:tr>
      <w:tr>
        <w:trPr>
          <w:cantSplit/>
          <w:trHeight w:val="360"/>
        </w:trPr>
        <w:tc>
          <w:tcPr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ab/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Показатели, характеризующие информационную доступность муниципальной услуги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2.1.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сайте Уполномоченного органа, а также на Едином портале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ab/>
              <w:t xml:space="preserve">Показатели, характеризующие качество обс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луживания и безопасность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3.1.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ед.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0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3.2.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Транспортная доступность к местам предоставления муниципальной услуги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3.3.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Наличие помещения, оборудования и оснащения, отвечающих требованиям  регламента (места ожидания, места для заполнения заявителями документов, места общего пользования)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3.4.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Возможность досудебного рассмотрения жалоб на действия (бездействие) дол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жностных лиц в связи с рассмотрением заявления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3.5.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Theme="minorHAnsi"/>
                <w:color w:val="000000" w:themeColor="text1"/>
                <w:sz w:val="24"/>
                <w:szCs w:val="24"/>
                <w:lang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ab/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Показатели, характеризующие профессиональную подготовленность специалистов, предоставляющих муниципальную услугу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4.1.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Укомплектованность квалифицированными кадрами в соответствии со штатным расписанием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не менее 95 </w:t>
            </w:r>
            <w:r/>
          </w:p>
        </w:tc>
      </w:tr>
      <w:tr>
        <w:trPr>
          <w:cantSplit/>
          <w:trHeight w:val="360"/>
        </w:trPr>
        <w:tc>
          <w:tcPr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5.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ab/>
              <w:t xml:space="preserve">Количество взаимодействий заявителя с должностными лицами при предоставлении муниципальной услуги и их продолжительность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5.1.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Количество взаимодействий 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заявителя с должностными лицами при предоставлении муниципальной услуги: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- при подаче заявления о предоставлении муниципальной услуги;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- при получении результата муниципальной услуги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раз/минут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раз/минут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1/15 мин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1/15 мин</w:t>
            </w:r>
            <w:r/>
          </w:p>
        </w:tc>
      </w:tr>
      <w:tr>
        <w:trPr>
          <w:cantSplit/>
          <w:trHeight w:val="360"/>
        </w:trPr>
        <w:tc>
          <w:tcPr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6.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ab/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6.1.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Получение информации о порядке и сроках предоставления муниципальной услуги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6.2.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Запись на прием в уполномоченный орган для подачи заявления о предоставлении муниципальной услуги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нет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6.3.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Формирование заявления о предоставлении муниципальной услуги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6.4.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Прием и регистрация Уполномоченный органом заявления и иных документов, необходимых для предоставления муниципальной услуги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6.5.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нет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6.6.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Получение результата предоставления муниципальной услуги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6.7.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Получение сведений о ходе выполнения заявления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6.8.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Осуществление оценки качества предоставления муниципальной услуги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6.9.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trHeight w:val="360"/>
        </w:trPr>
        <w:tc>
          <w:tcPr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7.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ab/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Возможность получения муниципальной услуги в МФЦ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7.1.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Возможность получения муниципальной услуги в МФЦ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</w:t>
            </w:r>
            <w:r/>
          </w:p>
        </w:tc>
      </w:tr>
      <w:tr>
        <w:trPr>
          <w:cantSplit/>
          <w:gridAfter w:val="1"/>
          <w:trHeight w:val="1049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7.2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Возможность либо невозможность получения муниципальной услуги в любом МФЦ на территории автономного округа по выбору заявителя (экстерриториальный принцип)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нет</w:t>
            </w:r>
            <w:r/>
          </w:p>
        </w:tc>
      </w:tr>
      <w:tr>
        <w:trPr>
          <w:cantSplit/>
          <w:trHeight w:val="360"/>
        </w:trPr>
        <w:tc>
          <w:tcPr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8.</w:t>
            </w: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ab/>
              <w:t xml:space="preserve">Иные показатели</w:t>
            </w:r>
            <w:r/>
          </w:p>
        </w:tc>
      </w:tr>
      <w:tr>
        <w:trPr>
          <w:cantSplit/>
          <w:gridAfter w:val="1"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Cs/>
                <w:color w:val="000000" w:themeColor="text1"/>
                <w:sz w:val="24"/>
                <w:szCs w:val="24"/>
              </w:rPr>
              <w:t xml:space="preserve">8.1.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12" w:type="dxa"/>
            <w:textDirection w:val="lrTb"/>
            <w:noWrap w:val="false"/>
          </w:tcPr>
          <w:p>
            <w:pPr>
              <w:pStyle w:val="1081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Полнота выполнения процедур, необходимых для предоставления муниципальных услуг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%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100</w:t>
            </w:r>
            <w:r/>
          </w:p>
        </w:tc>
      </w:tr>
      <w:tr>
        <w:trPr>
          <w:gridAfter w:val="1"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19"/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serif" w:cs="Liberation Sans"/>
                <w:color w:val="000000" w:themeColor="text1"/>
                <w:szCs w:val="18"/>
                <w:highlight w:val="white"/>
                <w:lang w:val="ru-RU"/>
              </w:rPr>
              <w:t xml:space="preserve">8.2.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812" w:type="dxa"/>
            <w:textDirection w:val="lrTb"/>
            <w:noWrap w:val="false"/>
          </w:tcPr>
          <w:p>
            <w:pPr>
              <w:pStyle w:val="1119"/>
              <w:jc w:val="both"/>
              <w:rPr>
                <w:rFonts w:ascii="Liberation Sans" w:hAnsi="Liberation Sans" w:cs="Liberation Sans"/>
                <w:color w:val="000000"/>
                <w:highlight w:val="white"/>
                <w:lang w:val="ru-RU"/>
              </w:rPr>
            </w:pPr>
            <w:r>
              <w:rPr>
                <w:rFonts w:ascii="Liberation Sans" w:hAnsi="Liberation Sans" w:eastAsia="liberationserif" w:cs="Liberation Sans"/>
                <w:color w:val="000000" w:themeColor="text1"/>
                <w:szCs w:val="18"/>
                <w:highlight w:val="white"/>
                <w:lang w:val="ru-RU"/>
              </w:rPr>
              <w:t xml:space="preserve">Возможность выбора заявителем канала взаимодействия для получения информации о ходе предоставления муниципальной услуги вне зависимости от канала обращения за предоставлением муниципальной услуги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1119"/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serif" w:cs="Liberation Sans"/>
                <w:color w:val="000000" w:themeColor="text1"/>
                <w:szCs w:val="18"/>
                <w:highlight w:val="white"/>
                <w:lang w:val="ru-RU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pStyle w:val="1119"/>
              <w:jc w:val="center"/>
              <w:rPr>
                <w:rFonts w:ascii="Liberation Sans" w:hAnsi="Liberation Sans" w:cs="Liberation Sans"/>
                <w:strike/>
                <w:color w:val="000000"/>
                <w:highlight w:val="white"/>
              </w:rPr>
            </w:pPr>
            <w:r>
              <w:rPr>
                <w:rFonts w:ascii="Liberation Sans" w:hAnsi="Liberation Sans" w:eastAsia="liberationserif" w:cs="Liberation Sans"/>
                <w:color w:val="000000" w:themeColor="text1"/>
                <w:szCs w:val="18"/>
                <w:highlight w:val="white"/>
                <w:lang w:val="ru-RU"/>
              </w:rPr>
              <w:t xml:space="preserve">нет</w:t>
            </w:r>
            <w:r/>
          </w:p>
        </w:tc>
      </w:tr>
    </w:tbl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pStyle w:val="1091"/>
        <w:ind w:firstLine="0"/>
        <w:jc w:val="center"/>
        <w:spacing w:line="240" w:lineRule="auto"/>
        <w:rPr>
          <w:rFonts w:ascii="Liberation Sans" w:hAnsi="Liberation Sans" w:cs="Liberation Sans"/>
          <w:b/>
          <w:color w:val="000000"/>
        </w:rPr>
        <w:outlineLvl w:val="1"/>
      </w:pPr>
      <w:r>
        <w:rPr>
          <w:rFonts w:ascii="Liberation Sans" w:hAnsi="Liberation Sans" w:cs="Liberation Sans"/>
          <w:b/>
          <w:color w:val="000000" w:themeColor="text1"/>
        </w:rPr>
        <w:t xml:space="preserve">2.15. Иные требования, в том числе учитывающие </w:t>
      </w:r>
      <w:r>
        <w:rPr>
          <w:rFonts w:ascii="Liberation Sans" w:hAnsi="Liberation Sans" w:cs="Liberation Sans"/>
          <w:b/>
          <w:color w:val="000000" w:themeColor="text1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/>
    </w:p>
    <w:p>
      <w:pPr>
        <w:ind w:firstLine="709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numPr>
          <w:ilvl w:val="2"/>
          <w:numId w:val="3"/>
        </w:numPr>
        <w:contextualSpacing/>
        <w:ind w:left="0"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Муниципальная услуг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а не может предоставляется по экстерриториальному принципу в соответствии с которым у заявителей есть возможность подачи заявления, документов, информации, необходимых для получения муниципальной услуги, а также получения результата ее предоставления в люб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ом МФЦ в пределах территории автономного округа по выбору заявителя, независимо от его места жительства или места пребывания.</w:t>
      </w:r>
      <w:r/>
    </w:p>
    <w:p>
      <w:pPr>
        <w:numPr>
          <w:ilvl w:val="2"/>
          <w:numId w:val="3"/>
        </w:numPr>
        <w:contextualSpacing/>
        <w:ind w:left="0"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Требования, учитывающие особенности предоставления муниципальной услуги в сети МФЦ по экстерриториальному принципу, определяются с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оглашением о взаимодействии.</w:t>
      </w:r>
      <w:r/>
    </w:p>
    <w:p>
      <w:pPr>
        <w:numPr>
          <w:ilvl w:val="2"/>
          <w:numId w:val="3"/>
        </w:numPr>
        <w:contextualSpacing/>
        <w:ind w:left="0" w:firstLine="709"/>
        <w:jc w:val="both"/>
        <w:spacing w:after="0" w:line="240" w:lineRule="auto"/>
        <w:tabs>
          <w:tab w:val="left" w:pos="0" w:leader="none"/>
          <w:tab w:val="left" w:pos="1276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 июня 2012 года № 634 «О видах электронной подписи, 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использование которых допускается при обращении за получением государственных и муниципальных услуг» и постановлением Правительства РФ от 25 августа 2012 года № 852 «Об утверждении Правил использования усиленной квалифицированной электронной подписи при об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/>
    </w:p>
    <w:p>
      <w:pPr>
        <w:numPr>
          <w:ilvl w:val="2"/>
          <w:numId w:val="3"/>
        </w:numPr>
        <w:contextualSpacing/>
        <w:ind w:left="0" w:firstLine="709"/>
        <w:jc w:val="both"/>
        <w:spacing w:after="0" w:line="240" w:lineRule="auto"/>
        <w:tabs>
          <w:tab w:val="left" w:pos="0" w:leader="none"/>
          <w:tab w:val="left" w:pos="1276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При обращении физического лица за получением муниципальной услуги в э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лектронной форме с использованием единой системы идентификации и аутентификации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установлена п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ри личном приеме.</w:t>
      </w:r>
      <w:r/>
    </w:p>
    <w:p>
      <w:pPr>
        <w:numPr>
          <w:ilvl w:val="2"/>
          <w:numId w:val="3"/>
        </w:numPr>
        <w:contextualSpacing/>
        <w:ind w:left="0" w:firstLine="709"/>
        <w:jc w:val="both"/>
        <w:spacing w:after="0" w:line="240" w:lineRule="auto"/>
        <w:tabs>
          <w:tab w:val="left" w:pos="1276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Заявителям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предоставлении государственной услуги посредством: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- ЕПГУ;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- обращения по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номеру телефона: </w:t>
      </w:r>
      <w:r/>
    </w:p>
    <w:p>
      <w:pPr>
        <w:ind w:firstLine="709"/>
        <w:spacing w:after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в Администрацию Красноселькупского района - 8(34932)2140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1;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в отдел жилищной политики Администрации Красноселькупского района - 8(34932)22121;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- обращения по адресу электронной почты: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в Администрацию Красноселькупского района 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</w:rPr>
        <w:t xml:space="preserve">official@krasnoselkupsky.yanao.ru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отдел жилищной политики Администрации Красноселькупского района -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auto" w:fill="ffffff"/>
        </w:rPr>
        <w:t xml:space="preserve">official@krasnoselkupsky.yanao.ru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Уполномоченный орган, структурное подразделение Уполномоченного органа обязаны рассмотреть такие замечания и/или предл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ожения, полученные в рамках обратной связи, и уведомить заявителя о результатах их рассмотрения в срок, не позднее 30 дней с даты обращения заявителя.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Замечания и/или предложения, поступившие от заявителя посредством Единого портала, подлежат рассмотрению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Уполномоченным органом в случае оценки заявителем предоставленной ему муниципальной услуге ниже 3 баллов и при наличии комментария к такой оценке, содержащего замечания и/или предложения.</w:t>
      </w:r>
      <w:r/>
    </w:p>
    <w:p>
      <w:pPr>
        <w:pStyle w:val="1095"/>
        <w:numPr>
          <w:ilvl w:val="2"/>
          <w:numId w:val="3"/>
        </w:numPr>
        <w:ind w:left="0" w:firstLine="709"/>
        <w:jc w:val="both"/>
        <w:spacing w:after="0" w:line="240" w:lineRule="auto"/>
        <w:tabs>
          <w:tab w:val="left" w:pos="-426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Уполномоченным органом не реже одного раза в пять лет проводится оптимизация процесса предоставления муниципальной услуги путем проведения анализа клиентского пути, актуализации клиентских сегментов и их типовых потребностей и применения предложений заявит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елей, поступающих по каналам обратной связи. В случаях, если за указанный пятилетний период обращения за предоставлением муниципальной услуги в уполномоченный орган не поступали оптимизация процесса не проводится.</w:t>
      </w:r>
      <w:r/>
    </w:p>
    <w:p>
      <w:pPr>
        <w:pStyle w:val="1095"/>
        <w:ind w:left="0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95"/>
        <w:numPr>
          <w:ilvl w:val="0"/>
          <w:numId w:val="34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Состав, последовательность и сроки выполн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  <w:r/>
    </w:p>
    <w:p>
      <w:pPr>
        <w:pStyle w:val="1095"/>
        <w:ind w:left="0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95"/>
        <w:numPr>
          <w:ilvl w:val="1"/>
          <w:numId w:val="5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Перечень административных процедур</w:t>
      </w:r>
      <w:r/>
    </w:p>
    <w:p>
      <w:pPr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3.1.1. Предоставление муниципальной услуги включает в себя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следующие административные процедуры:</w:t>
      </w:r>
      <w:r>
        <w:rPr>
          <w:rStyle w:val="1080"/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/>
    </w:p>
    <w:p>
      <w:pPr>
        <w:pStyle w:val="1095"/>
        <w:numPr>
          <w:ilvl w:val="0"/>
          <w:numId w:val="3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прием заявлений заявителей о предоставлении муниципальной услуги и иных документов, необходимых для предоставления муниципальной услуги;</w:t>
      </w:r>
      <w:r/>
    </w:p>
    <w:p>
      <w:pPr>
        <w:pStyle w:val="1095"/>
        <w:numPr>
          <w:ilvl w:val="0"/>
          <w:numId w:val="3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формирование и направление межведомственного заявления;</w:t>
      </w:r>
      <w:r/>
    </w:p>
    <w:p>
      <w:pPr>
        <w:pStyle w:val="1095"/>
        <w:numPr>
          <w:ilvl w:val="0"/>
          <w:numId w:val="3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ассмотрение документов, принятие решения о предоставлении муни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ципальной услуги, оформление результата предоставления муниципальной услуги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;</w:t>
      </w:r>
      <w:r/>
    </w:p>
    <w:p>
      <w:pPr>
        <w:pStyle w:val="1095"/>
        <w:numPr>
          <w:ilvl w:val="0"/>
          <w:numId w:val="3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выдача результата предоставления муниципальной услуги заявителю;</w:t>
      </w:r>
      <w:r/>
    </w:p>
    <w:p>
      <w:pPr>
        <w:pStyle w:val="1095"/>
        <w:numPr>
          <w:ilvl w:val="0"/>
          <w:numId w:val="3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исправление допущенных опечаток и ошибок.</w:t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95"/>
        <w:numPr>
          <w:ilvl w:val="1"/>
          <w:numId w:val="5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Прием заявлений заявителей о предоставлении муниципальной услуги и иных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 документов, необходимых для предоставления муниципальной услуги</w:t>
      </w:r>
      <w:r/>
    </w:p>
    <w:p>
      <w:pPr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95"/>
        <w:numPr>
          <w:ilvl w:val="2"/>
          <w:numId w:val="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Уполномоченный орган с заявлением о предоставлении муниципальной услуги и приложенными к нему документами поданного через МФЦ либо посредством Единого портала.</w:t>
      </w:r>
      <w:r/>
    </w:p>
    <w:p>
      <w:pPr>
        <w:pStyle w:val="1095"/>
        <w:numPr>
          <w:ilvl w:val="2"/>
          <w:numId w:val="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Пост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упивший в Уполномоченный орган заявления автоматически регистрируется в государственной информационной системе «Автоматизированная информационная система оказания мер социальной поддержки гражданам Ямало-Ненецкого автономного округа в улучшении жилищных ус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ловий» (далее – ГИС «АИС МСП ЯНАО»). </w:t>
      </w:r>
      <w:r/>
    </w:p>
    <w:p>
      <w:pPr>
        <w:pStyle w:val="1095"/>
        <w:numPr>
          <w:ilvl w:val="2"/>
          <w:numId w:val="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Специалист Уполномоченного органа, в обязанности которого входит прием документов:</w:t>
      </w:r>
      <w:r/>
    </w:p>
    <w:p>
      <w:pPr>
        <w:pStyle w:val="1095"/>
        <w:numPr>
          <w:ilvl w:val="0"/>
          <w:numId w:val="3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проверяет наличие оснований для отказа в приеме документов, предусмотренных пунктом 2.8.1 регламента. В случае наличия таких оснований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уведомляет об этом заявителя в письменной форме с указанием причин отказа в приеме документов. Отказ в приеме документов оформляется в произвольной письменной форме, подписывается сотрудником, осуществляющим прием документов, и в день приема документов 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 участие в мероприятии вручается (направляется) семье способом, позволяющим подтвердить факт и дату предоставления такого отказа. 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отсутствия таких оснований переходит к следующему административному действию.</w:t>
      </w:r>
      <w:r/>
    </w:p>
    <w:p>
      <w:pPr>
        <w:pStyle w:val="1095"/>
        <w:numPr>
          <w:ilvl w:val="0"/>
          <w:numId w:val="3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если заявителем по собственн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ой инициативе представлены, документы, предусмотренные пунктом 2.7.1 регламента, приобщает данные документы к комплекту документов заявителя;</w:t>
      </w:r>
      <w:r/>
    </w:p>
    <w:p>
      <w:pPr>
        <w:pStyle w:val="1095"/>
        <w:numPr>
          <w:ilvl w:val="0"/>
          <w:numId w:val="3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формирует учетное дело молодой семьи в электронном виде в ГИС «АИС МСП ЯНАО»;</w:t>
      </w:r>
      <w:r/>
    </w:p>
    <w:p>
      <w:pPr>
        <w:pStyle w:val="1095"/>
        <w:numPr>
          <w:ilvl w:val="0"/>
          <w:numId w:val="3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передает заявление и документы специ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алисту Уполномоченного органа, уполномоченному на рассмотрение заявления.</w:t>
      </w:r>
      <w:r/>
    </w:p>
    <w:p>
      <w:pPr>
        <w:pStyle w:val="1095"/>
        <w:numPr>
          <w:ilvl w:val="2"/>
          <w:numId w:val="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Критерием принятия решения является факт соответствия заявления и приложенных к нему документов требованиям, установленным настоящим регламентом.</w:t>
      </w:r>
      <w:r/>
    </w:p>
    <w:p>
      <w:pPr>
        <w:pStyle w:val="1095"/>
        <w:numPr>
          <w:ilvl w:val="2"/>
          <w:numId w:val="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Результатом административной проце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дуры является регистрация заявления (документов) и направление заявления (документов) специалисту Отдела</w:t>
      </w:r>
      <w:r>
        <w:rPr>
          <w:rFonts w:ascii="Liberation Sans" w:hAnsi="Liberation Sans" w:cs="Liberation Sans"/>
          <w:i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Уполномоченного органа, уполномоченному на рассмотрение обращения заявителя.</w:t>
      </w:r>
      <w:r/>
    </w:p>
    <w:p>
      <w:pPr>
        <w:pStyle w:val="1095"/>
        <w:numPr>
          <w:ilvl w:val="2"/>
          <w:numId w:val="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Способом фиксации результата административной процедуры является указание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даты регистрации и присвоение заявлению заявителя регистрационного номера.</w:t>
      </w:r>
      <w:r/>
    </w:p>
    <w:p>
      <w:pPr>
        <w:pStyle w:val="1095"/>
        <w:numPr>
          <w:ilvl w:val="2"/>
          <w:numId w:val="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Продолжительность административной процедуры, в том числе при обращении в МФЦ - не более 15 минут. </w:t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95"/>
        <w:numPr>
          <w:ilvl w:val="1"/>
          <w:numId w:val="5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Формирование и направление межведомственного запроса</w:t>
      </w:r>
      <w:r/>
    </w:p>
    <w:p>
      <w:pPr>
        <w:pStyle w:val="1095"/>
        <w:ind w:left="0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95"/>
        <w:numPr>
          <w:ilvl w:val="2"/>
          <w:numId w:val="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твенных органов, органов местного самоуправления и иных организаций, участвующих в предоставлении муниципальной услуги.</w:t>
      </w:r>
      <w:r/>
    </w:p>
    <w:p>
      <w:pPr>
        <w:pStyle w:val="1095"/>
        <w:numPr>
          <w:ilvl w:val="2"/>
          <w:numId w:val="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Специалист, ответственный за формирование и направление межведомственного запроса, направляет в адрес государственных органов, органов м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естного самоуправления и иных организаций, участвующих в предоставлении муниципальной услуги, соответствующие межведомственные запросы.</w:t>
      </w:r>
      <w:r/>
    </w:p>
    <w:p>
      <w:pPr>
        <w:pStyle w:val="1095"/>
        <w:numPr>
          <w:ilvl w:val="2"/>
          <w:numId w:val="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Порядок направления межведомственных запросов, а также состав сведений, необходимых для представления документа и (или)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информации, которые необходимы для оказания муниципальной услуги, определяются в соответствии с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Межведомственный запрос формируется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ного заявления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i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3.3.4. Срок подготовки межведомственного запроса специалистом, ответственным за формирование и направление межведомственного заявления, не может превышать 5 рабочих дней.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3.3.5. Срок подготовки и направления ответа на межведомственный запрос о представлен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заявления в орган или организацию, предоставляющие д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выми актами субъектов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3.3.6. После поступления ответа на межведомственный запрос, при его направлении на бумажном носителе, специалист, ответственный за формирование и направление межведомственного запроса, регистрирует полученный отв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ет в установленном порядке и передает специалисту, ответственному за  рассмотрение документов в день поступления таких документов (сведений).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3.3.7. Критерием принятия решения административной процедуры является необходимость (отсутствие необходимости) в 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аправлении межведомственных запросов.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3.3.8. Способом фиксации административной процедуры является регистрация межведомственного запроса.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3.3.9. Максимальный срок выполнения административной процедуры составляет 10 рабочих дней.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3.3.10. Результатом админис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тративной процедуры является полученный ответ на межведомственный запрос.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3.3.11. 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взаимодействии. </w:t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95"/>
        <w:numPr>
          <w:ilvl w:val="1"/>
          <w:numId w:val="5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Рассмотрение докум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ентов, принятие решения о предоставлении муниципальной услуги, оформление результата предоставления муниципальной услуги</w:t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3.4.1. Основанием для начала исполнения административной процедуры рассмотрения документов, принятие решения о предоставлении муниципа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льной услуги, оформление результата предоставления муниципальной услуги является представление заявителем документов, указанных в пунктах 2.6.4 – 2.6.8 регламента.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3.4.2. При получении комплекта документов специалист, ответственный за р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ассмотрение документов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1) устанавливает предмет обращения заявителя;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2) устанавливает принадлежность заявителя к кругу лиц, имеющих право на получение муниципальной услуги;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3) проверя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ет наличие оснований для отказа в предоставлении муниципальной услуги, предусмотренных в подпункте 2.8.3 регламента;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4) устанавливает наличие полномочий Уполномоченного органа по рассмотрению обращения заявителя.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3.4.3. В случае, если предоставление муници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пальной услуги входит в полномочия Уполномоченного органа и отсутствуют определенные пунктом 2.8.3 регламента основания для отказа в предоставлении муниципальной услуги, специалист, ответственный за р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ассмотрение документов,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готовит проект решения о предост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авлении муниципальной услуги и передает указанный проект на рассмотрение должностному лицу Уполномоченного органа, имеющему полномочия на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принятие решения о предоставлении (отказе в предоставлении) муниципальной услуги (далее – уполномоченное лицо).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3.4.4.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В случае, если имеются определенные пунктом 2.8.3 регламента основания для отказа в предоставлении муниципальной услуги, специалист, ответственный за р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ассмотрение документов,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готовит в двух экземплярах проект решения об отказе</w:t>
      </w:r>
      <w:r>
        <w:rPr>
          <w:rFonts w:ascii="Liberation Sans" w:hAnsi="Liberation Sans" w:cs="Liberation Sans"/>
          <w:i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предоставлении муниципальн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ой услуги и передает указанный проект на рассмотрение уполномоченному лицу.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3.4.5. Уполномоченное лицо рассматривает проект решения о предоставлении (отказе в предоставлении) муниципальной услуги и в случае со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ответствия указанного проекта требованиям, установленным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специалисту, ответственному за р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ассмотрение документов, для дальнейшего оформления.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3.4.6. Специалист, ответственный за р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ассмотрение документов: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- оформляет решение о предоставлении (</w:t>
      </w:r>
      <w:r>
        <w:rPr>
          <w:rFonts w:ascii="Liberation Sans" w:hAnsi="Liberation Sans" w:cs="Liberation Sans"/>
          <w:bCs/>
          <w:i/>
          <w:color w:val="000000" w:themeColor="text1"/>
          <w:sz w:val="28"/>
          <w:szCs w:val="28"/>
        </w:rPr>
        <w:t xml:space="preserve">отказе в предоставлении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) муниципальной услуги в соответствии с установленными требованиями делопроизводс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тва;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- передает принятое решение о предоставлении (отказе в предоставлении) муниципальной услуги специалисту, ответственному за выдачу результата предоставления муниципальной услуги заявителю.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  <w:lang w:eastAsia="en-US"/>
        </w:rPr>
        <w:t xml:space="preserve">3.4.7. Критерием принятия решения при выполнении административн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  <w:lang w:eastAsia="en-US"/>
        </w:rPr>
        <w:t xml:space="preserve">ой процедуры является наличие или отсутствие оснований для отказа в предоставлении 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лении 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решению о предоставлении муниципальной услуги или об отказе в предоставлении 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3.4.8. Продолжительность адми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нистративной процедуры со дня получения от заявителя заявления составляет:</w:t>
      </w:r>
      <w:r/>
    </w:p>
    <w:p>
      <w:pPr>
        <w:pStyle w:val="1095"/>
        <w:numPr>
          <w:ilvl w:val="0"/>
          <w:numId w:val="3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не более 30 рабочих дней - для признания молодой семьи участницей окружного мероприятия;</w:t>
      </w:r>
      <w:r/>
    </w:p>
    <w:p>
      <w:pPr>
        <w:pStyle w:val="1095"/>
        <w:numPr>
          <w:ilvl w:val="0"/>
          <w:numId w:val="3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не более 15 рабочих дней - для выдачи свидетельства;</w:t>
      </w:r>
      <w:r/>
    </w:p>
    <w:p>
      <w:pPr>
        <w:pStyle w:val="1095"/>
        <w:numPr>
          <w:ilvl w:val="0"/>
          <w:numId w:val="3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не более 14 рабочих дней - на перечи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сление социальной выплаты;</w:t>
      </w:r>
      <w:r/>
    </w:p>
    <w:p>
      <w:pPr>
        <w:pStyle w:val="1095"/>
        <w:numPr>
          <w:ilvl w:val="0"/>
          <w:numId w:val="3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не более 15 рабочих дней – для внесения изменений в учетное дело молодой семьи – участницы окружного мероприятия. В случае установления члену молодой семьи категории ветерана (инвалида) боевых действий или члена семьи погибшего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ветерана боевых действий не более 1 рабочего дня.</w:t>
      </w:r>
      <w:r/>
    </w:p>
    <w:p>
      <w:pPr>
        <w:pStyle w:val="1095"/>
        <w:ind w:left="142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95"/>
        <w:numPr>
          <w:ilvl w:val="1"/>
          <w:numId w:val="5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Выдача результата предоставления муниципальной услуги заявителю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95"/>
        <w:numPr>
          <w:ilvl w:val="2"/>
          <w:numId w:val="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Основанием для начала исполнения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административной процедуры выдачи результата предоставления муниципальной услуги является подписание уполномоченным лицом решения о предоставлении или об отказе в предоставлении муниципальной услуги и поступление его специалисту, ответственному за выдачу 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результата предоставления муниципальной услуги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</w:t>
      </w:r>
      <w:r/>
    </w:p>
    <w:p>
      <w:pPr>
        <w:pStyle w:val="1095"/>
        <w:numPr>
          <w:ilvl w:val="2"/>
          <w:numId w:val="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Решение о предоставлении или об отказе в предоставлении муниципальной услуги формируется в ГИС «АИС МСП ЯНАО».</w:t>
      </w:r>
      <w:r/>
    </w:p>
    <w:p>
      <w:pPr>
        <w:pStyle w:val="1095"/>
        <w:numPr>
          <w:ilvl w:val="2"/>
          <w:numId w:val="5"/>
        </w:numPr>
        <w:ind w:left="0" w:firstLine="709"/>
        <w:jc w:val="both"/>
        <w:spacing w:after="0" w:line="240" w:lineRule="auto"/>
        <w:tabs>
          <w:tab w:val="left" w:pos="142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Решение о предоставлении или об отказе в предоставлении муниципальной услуги передает заявителю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одним из указанных способов:</w:t>
      </w:r>
      <w:r/>
    </w:p>
    <w:p>
      <w:pPr>
        <w:pStyle w:val="1095"/>
        <w:numPr>
          <w:ilvl w:val="0"/>
          <w:numId w:val="32"/>
        </w:numPr>
        <w:ind w:left="0" w:firstLine="709"/>
        <w:jc w:val="both"/>
        <w:spacing w:after="0" w:line="240" w:lineRule="auto"/>
        <w:tabs>
          <w:tab w:val="left" w:pos="142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почтовым отправлением по адресу, указанному заявителем;</w:t>
      </w:r>
      <w:r/>
    </w:p>
    <w:p>
      <w:pPr>
        <w:pStyle w:val="1095"/>
        <w:numPr>
          <w:ilvl w:val="0"/>
          <w:numId w:val="32"/>
        </w:numPr>
        <w:ind w:left="0" w:firstLine="709"/>
        <w:jc w:val="both"/>
        <w:spacing w:after="0" w:line="240" w:lineRule="auto"/>
        <w:tabs>
          <w:tab w:val="left" w:pos="142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 адресу электронной почты 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;</w:t>
      </w:r>
      <w:r/>
    </w:p>
    <w:p>
      <w:pPr>
        <w:pStyle w:val="1095"/>
        <w:numPr>
          <w:ilvl w:val="0"/>
          <w:numId w:val="32"/>
        </w:numPr>
        <w:ind w:left="0" w:firstLine="709"/>
        <w:jc w:val="both"/>
        <w:spacing w:after="0" w:line="240" w:lineRule="auto"/>
        <w:tabs>
          <w:tab w:val="left" w:pos="142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 бумажном носителе, подтверждающем содержание электронного документа, направленного Уполномоченным органом, в МФЦ;</w:t>
      </w:r>
      <w:r/>
    </w:p>
    <w:p>
      <w:pPr>
        <w:pStyle w:val="1095"/>
        <w:numPr>
          <w:ilvl w:val="0"/>
          <w:numId w:val="32"/>
        </w:numPr>
        <w:ind w:left="0" w:firstLine="709"/>
        <w:jc w:val="both"/>
        <w:spacing w:after="0" w:line="240" w:lineRule="auto"/>
        <w:tabs>
          <w:tab w:val="left" w:pos="142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электронным документом, подписанным уполномоченным должностным лицом с использованием усиленной квалифицированной электронной подписи, направленным в личный кабинет на Едином портале.</w:t>
      </w:r>
      <w:r/>
    </w:p>
    <w:p>
      <w:pPr>
        <w:contextualSpacing/>
        <w:ind w:firstLine="709"/>
        <w:jc w:val="both"/>
        <w:spacing w:after="0" w:line="240" w:lineRule="auto"/>
        <w:widowControl w:val="off"/>
        <w:tabs>
          <w:tab w:val="left" w:pos="142" w:leader="none"/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lang w:eastAsia="en-US"/>
        </w:rPr>
        <w:t xml:space="preserve">Критерием принятия решения при выполнении административной процедуры явл</w:t>
      </w:r>
      <w:r>
        <w:rPr>
          <w:rFonts w:ascii="Liberation Sans" w:hAnsi="Liberation Sans" w:cs="Liberation Sans"/>
          <w:color w:val="000000" w:themeColor="text1"/>
          <w:sz w:val="28"/>
          <w:szCs w:val="28"/>
          <w:lang w:eastAsia="en-US"/>
        </w:rPr>
        <w:t xml:space="preserve">яется выбранный заявителем способ получения результата предоставления муниципальной услуги.</w:t>
      </w:r>
      <w:r/>
    </w:p>
    <w:p>
      <w:pPr>
        <w:pStyle w:val="1095"/>
        <w:numPr>
          <w:ilvl w:val="2"/>
          <w:numId w:val="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  <w:r/>
    </w:p>
    <w:p>
      <w:pPr>
        <w:contextualSpacing/>
        <w:ind w:firstLine="709"/>
        <w:jc w:val="both"/>
        <w:spacing w:after="0" w:line="240" w:lineRule="auto"/>
        <w:widowControl w:val="off"/>
        <w:tabs>
          <w:tab w:val="left" w:pos="992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  <w:lang w:eastAsia="en-US"/>
        </w:rPr>
        <w:t xml:space="preserve">Способ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  <w:lang w:eastAsia="en-US"/>
        </w:rPr>
        <w:t xml:space="preserve">ом фиксации результата административной процедуры является подтверждение направления (вручения) заявителю решения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предоставлении или об отказе в предоставлении муниципальной услуги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  <w:lang w:eastAsia="en-US"/>
        </w:rPr>
        <w:t xml:space="preserve">.</w:t>
      </w:r>
      <w:r/>
    </w:p>
    <w:p>
      <w:pPr>
        <w:pStyle w:val="1095"/>
        <w:numPr>
          <w:ilvl w:val="2"/>
          <w:numId w:val="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Продолжительность административной процедуры не более 5 рабочих дней со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дня принятия соответствующего решения уполномоченным лицом.</w:t>
      </w:r>
      <w:r/>
    </w:p>
    <w:p>
      <w:pPr>
        <w:pStyle w:val="1095"/>
        <w:numPr>
          <w:ilvl w:val="2"/>
          <w:numId w:val="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В случаях, предусмотренных соглашением о взаимодействии и при соответствующем выборе заявителя, специалист, ответственный за выдачу результата предоставления муниципальной услуги, 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в срок не боле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е 5 рабочих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дней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заявителю.</w:t>
      </w:r>
      <w:r/>
    </w:p>
    <w:p>
      <w:pPr>
        <w:pStyle w:val="1095"/>
        <w:numPr>
          <w:ilvl w:val="2"/>
          <w:numId w:val="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При выборе заявителем получения документов, 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услуги, устана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вливается в соглашении о взаимодействии. </w:t>
      </w:r>
      <w:r/>
    </w:p>
    <w:p>
      <w:pPr>
        <w:ind w:firstLine="567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95"/>
        <w:numPr>
          <w:ilvl w:val="1"/>
          <w:numId w:val="5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Порядок осуществления в электронной форме административных процедур (действий) в случае предоставления муниципальной услуги в электронной форме, в том числе с использованием Единого портала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95"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95"/>
        <w:numPr>
          <w:ilvl w:val="2"/>
          <w:numId w:val="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Перечень действий при предоставлении муниципальной услуги в эле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ктронной форме:</w:t>
      </w:r>
      <w:r/>
    </w:p>
    <w:p>
      <w:pPr>
        <w:pStyle w:val="1095"/>
        <w:numPr>
          <w:ilvl w:val="0"/>
          <w:numId w:val="40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получение информации о порядке и сроках предоставления муниципальной услуги;</w:t>
      </w:r>
      <w:r/>
    </w:p>
    <w:p>
      <w:pPr>
        <w:pStyle w:val="1095"/>
        <w:numPr>
          <w:ilvl w:val="0"/>
          <w:numId w:val="40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формирование заявления о предоставлении муниципальной услуги;</w:t>
      </w:r>
      <w:r/>
    </w:p>
    <w:p>
      <w:pPr>
        <w:pStyle w:val="1095"/>
        <w:numPr>
          <w:ilvl w:val="0"/>
          <w:numId w:val="40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я муниципальной услуги;</w:t>
      </w:r>
      <w:r/>
    </w:p>
    <w:p>
      <w:pPr>
        <w:pStyle w:val="1095"/>
        <w:numPr>
          <w:ilvl w:val="0"/>
          <w:numId w:val="40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получение результата предоставления муниципальной услуги;</w:t>
      </w:r>
      <w:r/>
    </w:p>
    <w:p>
      <w:pPr>
        <w:pStyle w:val="1095"/>
        <w:numPr>
          <w:ilvl w:val="0"/>
          <w:numId w:val="40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получение сведений о ходе выполнения заявления;</w:t>
      </w:r>
      <w:r/>
    </w:p>
    <w:p>
      <w:pPr>
        <w:pStyle w:val="1095"/>
        <w:numPr>
          <w:ilvl w:val="0"/>
          <w:numId w:val="40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осуществление оценки качества предоставления муниципальной услуги;</w:t>
      </w:r>
      <w:r/>
    </w:p>
    <w:p>
      <w:pPr>
        <w:pStyle w:val="1095"/>
        <w:numPr>
          <w:ilvl w:val="0"/>
          <w:numId w:val="40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здействия) органа (организации), должностного лица органа (организации) либо муниципального служащего.</w:t>
      </w:r>
      <w:r/>
    </w:p>
    <w:p>
      <w:pPr>
        <w:pStyle w:val="1095"/>
        <w:numPr>
          <w:ilvl w:val="2"/>
          <w:numId w:val="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Получение информации о порядке и сроках предоставления муниципальной услуги, в том числе в электронной форме, осуществляется заявителями на Едином порта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ле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, а также иными способами, указанными в пункте 1.3.1. регламента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</w:t>
      </w:r>
      <w:r/>
    </w:p>
    <w:p>
      <w:pPr>
        <w:pStyle w:val="1095"/>
        <w:numPr>
          <w:ilvl w:val="2"/>
          <w:numId w:val="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Формирование заявления о предоставлении муниципальной услуги.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 Едином портале размещаются образцы заполнения электронной фо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рмы заявления.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заполненного поля электронной формы заявления заявитель у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формировании заявления заявителю обеспечивается: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а) возможность копирования и сохранения заявления 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иных документов, указанных в пунктах 2.6.4 – 2.6.8 регламента, необходимых для предоставления муниципальной услуги;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б) возможность заполнения несколькими заявителями одной электронной формы заявления при обращении за муниципальными услугами, предполагающим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 направление совместного заявления несколькими заявителями (описывается в случае необходимости дополнительно);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в) возможность печати на бумажном носителе копии электронной формы заявления;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г) сохранение ранее введенных в электронную форму заявления значен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д) заполнение полей электронной формы заявления до начала ввода сведений заявителем с использовани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ем сведений, размещенных в единой системе идентификации и аутентификации, и сведений, опубликованных в части, касающейся сведений, отсутствующих в единой системе идентификации и аутентификации;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е) возможность вернуться на любой из этапов заполнения электро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нной формы заявления без потери ранее введенной информации;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ж)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3.6.4. 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рием и регистрация заявления и иных документов, необходимых для предоставления 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заявления без необходимости повторно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го представления заявителем таких документов на бумажном носителе.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Срок регистрации заявления – 1 рабочий день.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Предоставление муниципальной услуги начинается с приема и регистрации Уполномоченным органом электронных документов, необходимых для предоставле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ния муниципальной услуги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получении заявления в электронной форме в автоматическом режиме осуществляется фор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матно-логический контроль заявления,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проверяется наличие оснований для отказа в приеме заявления, указанных в подразделе 2.8. регламента, а также осуществляются следующие действия: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а) при наличии хотя бы одного из указанных оснований специалист, ответствен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ный за рассмотрение документов, в срок предоставления муниципальной услуги, подготавливает письмо о невозможности предоставления муниципальной услуги;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б) при отсутствии указанных оснований заявителю сообщается присвоенный заявлению в электронной форме уник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Прием и регистрация заявления осуществляются специалистом Уполномоченного органа, в обязанности которого вхо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дит прием и регистрация документов.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После регистрации заявление направляется специалисту, ответственному за рассмотрение документов.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После принятия заявления заявителя специалистом, ответственным за рассмотрение документов, статус заявления заявителя в лич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ном кабинете на Едином портале, обновляется до статуса «принято».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3.6.5. Государственная пошлина за предоставление муниципальной услуги не взимается.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3.6.6. Получение результата предоставления 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качестве результата предоставления муни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ципальной услуги заявитель по его выбору вправе получить:</w:t>
      </w:r>
      <w:r/>
    </w:p>
    <w:p>
      <w:pPr>
        <w:pStyle w:val="1095"/>
        <w:numPr>
          <w:ilvl w:val="0"/>
          <w:numId w:val="4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  <w:r/>
    </w:p>
    <w:p>
      <w:pPr>
        <w:pStyle w:val="1095"/>
        <w:numPr>
          <w:ilvl w:val="0"/>
          <w:numId w:val="4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 бумажном носителе, подтверждающего содержание электронного документа, направленного Уполномоченным органом, в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МФЦ (при электронном взаимодействии через систему межведомственного информационного взаимодействия (далее – СМЭВ);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течение срока действия результата предоставления 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3.6.7. Получение сведений о ходе выполнения заявления.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Заявитель имеет возможность получения информации о ходе предоставления муниципальной услуги.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Информация о ходе предоставления муни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ципальной услуги направляется заявителю Уполномоченным органом в срок, не превышающий 1 рабочего дня после завершения выполнения соответствующего действия, с использованием средств Единого портала.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предоставлении муниципальной услуги в электронной форм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 заявителю направляется: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 (описывается в случае необходимости дополнительно);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ципальной услуги (описывается в случае необходимости дополнительно).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3.6.8. Осуществление оценки качества предоставления муниципальной услуги.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ой связи с использованием Единого портала терминальных устройств, в соответствии с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соответствующими руководителями своих должностных обязанностей».</w:t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1095"/>
        <w:numPr>
          <w:ilvl w:val="1"/>
          <w:numId w:val="5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Порядок исправления допущенных опечаток и ошибок в документах, выданных в результате предоставления муниципальной услуги </w:t>
      </w:r>
      <w:r/>
    </w:p>
    <w:p>
      <w:pPr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95"/>
        <w:numPr>
          <w:ilvl w:val="2"/>
          <w:numId w:val="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произвольной форме в адрес Уполномоченного органа.</w:t>
      </w:r>
      <w:r/>
    </w:p>
    <w:p>
      <w:pPr>
        <w:pStyle w:val="1095"/>
        <w:numPr>
          <w:ilvl w:val="2"/>
          <w:numId w:val="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Заявление о выявленных опечатках и (или) ошибках в документах, выданных в результате предоставления муниципальной услуги (далее - заявление о выявленных опечатках и (или) ошибках)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может быть подано заявителем 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в Уполномоченный орган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одним из следующих спосо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бов:</w:t>
      </w:r>
      <w:r/>
    </w:p>
    <w:p>
      <w:pPr>
        <w:numPr>
          <w:ilvl w:val="1"/>
          <w:numId w:val="4"/>
        </w:numPr>
        <w:ind w:left="0" w:firstLine="709"/>
        <w:jc w:val="both"/>
        <w:spacing w:after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лично;</w:t>
      </w:r>
      <w:r/>
    </w:p>
    <w:p>
      <w:pPr>
        <w:numPr>
          <w:ilvl w:val="1"/>
          <w:numId w:val="4"/>
        </w:numPr>
        <w:ind w:left="0" w:firstLine="709"/>
        <w:jc w:val="both"/>
        <w:spacing w:after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через законного представителя;</w:t>
      </w:r>
      <w:r/>
    </w:p>
    <w:p>
      <w:pPr>
        <w:numPr>
          <w:ilvl w:val="1"/>
          <w:numId w:val="4"/>
        </w:numPr>
        <w:ind w:left="0" w:firstLine="709"/>
        <w:jc w:val="both"/>
        <w:spacing w:after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почтой;</w:t>
      </w:r>
      <w:r/>
    </w:p>
    <w:p>
      <w:pPr>
        <w:numPr>
          <w:ilvl w:val="1"/>
          <w:numId w:val="4"/>
        </w:numPr>
        <w:ind w:left="0" w:firstLine="709"/>
        <w:jc w:val="both"/>
        <w:spacing w:after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по электронной почте.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Также заявление о выявленных опечатках и (или) ошибках по форме, согласно приложению № 4, может быть подано в МФЦ заявителем лично или через представителя заявителя, руководствуясь 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. 4 административного регламента, а также в электронной форме через Единый портал. </w:t>
      </w:r>
      <w:r/>
    </w:p>
    <w:p>
      <w:pPr>
        <w:pStyle w:val="1095"/>
        <w:numPr>
          <w:ilvl w:val="2"/>
          <w:numId w:val="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Специалист Уполномоченного органа, ответственный за рассмотрение документов на предоставление муниципальной услуги, рассматривает заявление, указанное в пункте 3.7.2 регла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мента, и проводит проверку указанных в нём сведений в срок, не превышающий 3 рабочих дней с даты регистрации заявления о выявленных опечатках и (или) ошибках.</w:t>
      </w:r>
      <w:r/>
    </w:p>
    <w:p>
      <w:pPr>
        <w:pStyle w:val="1095"/>
        <w:numPr>
          <w:ilvl w:val="2"/>
          <w:numId w:val="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В случае выявления опечаток и (или) ошибок в выданных в результате предоставления муниципальной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услуги документах специалист Уполномоченного органа, ответственный за рассмотрение документов на предоставление муниципальной услуги, осуществляет исправление и выдачу (направление) заявителю исправленного документа, являющегося результатом предоставления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услуги, в срок, не превышающий 3 рабочих дней с даты регистрации заявления о выявленных опечатках и (или) ошибках. </w:t>
      </w:r>
      <w:r/>
    </w:p>
    <w:p>
      <w:pPr>
        <w:pStyle w:val="1095"/>
        <w:numPr>
          <w:ilvl w:val="2"/>
          <w:numId w:val="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В случае отсутствия опечаток и (или) ошибок в документах, выданных в результате предоставления муниципальной услуги, специали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ст Уполномоченного органа, ответственный за рассмотрение документов на предоставление муниципальной услуги, письменно сообщает заявителю об отсутствии в документах, выданных в результате предоставления муниципальной услуги, опечаток и (или) ошибок в срок,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не превышающий 3 рабочих дней с даты регистрации заявления о выявленных опечатках и (или) ошибках. </w:t>
      </w:r>
      <w:r/>
    </w:p>
    <w:p>
      <w:pPr>
        <w:pStyle w:val="1095"/>
        <w:ind w:left="0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95"/>
        <w:numPr>
          <w:ilvl w:val="0"/>
          <w:numId w:val="34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Особенности выполнения административных процедур (действий) в МФЦ</w:t>
      </w:r>
      <w:r/>
    </w:p>
    <w:p>
      <w:pPr>
        <w:pStyle w:val="1095"/>
        <w:ind w:left="0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95"/>
        <w:numPr>
          <w:ilvl w:val="1"/>
          <w:numId w:val="6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  <w:lang w:eastAsia="en-US"/>
        </w:rPr>
        <w:t xml:space="preserve">Предоставление муниципальной услуги в МФЦ осуществляется в соответствии с соглашением о </w:t>
      </w: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  <w:lang w:eastAsia="en-US"/>
        </w:rPr>
        <w:t xml:space="preserve">взаимодействии с даты его вступления в силу.</w:t>
      </w:r>
      <w:r/>
    </w:p>
    <w:p>
      <w:pPr>
        <w:pStyle w:val="1095"/>
        <w:numPr>
          <w:ilvl w:val="1"/>
          <w:numId w:val="6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 w:eastAsiaTheme="minorHAnsi"/>
          <w:color w:val="000000" w:themeColor="text1"/>
          <w:sz w:val="28"/>
          <w:szCs w:val="28"/>
          <w:lang w:eastAsia="en-US"/>
        </w:rPr>
        <w:t xml:space="preserve">При организации в МФЦ приема заявления и документов на получение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 муниципальной услуги ее непосредственное предоставление осуществляет Уполномоченный орган, при этом МФЦ участвует в осуществлении следующих админи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стративных процедур:</w:t>
      </w:r>
      <w:r/>
    </w:p>
    <w:p>
      <w:pPr>
        <w:pStyle w:val="1095"/>
        <w:numPr>
          <w:ilvl w:val="0"/>
          <w:numId w:val="4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прием заявлений о предоставлении муниципальной услуги и иных документов, необходимых для предоставления муниципальной услуги;</w:t>
      </w:r>
      <w:r/>
    </w:p>
    <w:p>
      <w:pPr>
        <w:pStyle w:val="1095"/>
        <w:numPr>
          <w:ilvl w:val="0"/>
          <w:numId w:val="4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выдача результата предоставления муниципальной услуги заявителю.</w:t>
      </w:r>
      <w:r/>
    </w:p>
    <w:p>
      <w:pPr>
        <w:pStyle w:val="1095"/>
        <w:numPr>
          <w:ilvl w:val="1"/>
          <w:numId w:val="6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Для подачи заявления о предоставлении муниципальной услуги для за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явителей на сайте МФЦ доступна предварительная запись. 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0" w:leader="none"/>
          <w:tab w:val="left" w:pos="99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заявителей, при этом МФЦ не вправе требовать от заявител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</w:t>
      </w:r>
      <w:r>
        <w:rPr>
          <w:rFonts w:ascii="Liberation Sans" w:hAnsi="Liberation Sans" w:eastAsia="Calibri" w:cs="Liberation Sans"/>
          <w:color w:val="000000" w:themeColor="text1"/>
          <w:sz w:val="28"/>
          <w:szCs w:val="28"/>
        </w:rPr>
        <w:t xml:space="preserve">ла, который необходимо забронировать для приема. </w:t>
      </w:r>
      <w:r/>
    </w:p>
    <w:p>
      <w:pPr>
        <w:pStyle w:val="1095"/>
        <w:numPr>
          <w:ilvl w:val="1"/>
          <w:numId w:val="6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Работник МФЦ, осуществляющий прием заявлении и необходимых документов, указанных в пунктах 2.6.4 – 2.6.8 регламента, удостоверяет личность заявителя, формирует дело в системе АИС МФЦ, включающее заполненное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заявление с приложением копии документа, удостоверяющего личность заявителя, электронных копий документов необходимых для получения муниципальной услуги.</w:t>
      </w:r>
      <w:r/>
    </w:p>
    <w:p>
      <w:pPr>
        <w:pStyle w:val="1095"/>
        <w:numPr>
          <w:ilvl w:val="1"/>
          <w:numId w:val="6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Работник МФЦ сверяет принимаемые документы с перечнем необходимых документов, следит за тем, чтобы пр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инимаемые документы были оформлены надлежащим образом на бланках установленной формы с наличием, рекомендуемых регламентируемых законодательством реквизитов документа.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Проверка содержания прилагаемых к заявлению документов на предмет их соответствия действ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ующему законодательству или наличия орфографических, или фактических ошибок, в обязанности работников МФЦ не входит.</w:t>
      </w:r>
      <w:r/>
    </w:p>
    <w:p>
      <w:pPr>
        <w:pStyle w:val="1095"/>
        <w:numPr>
          <w:ilvl w:val="1"/>
          <w:numId w:val="6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Сформированное в АИС МФЦ заявление распечатывается на бумажном носителе и подписывается заявителем или представителем заявителя.</w:t>
      </w:r>
      <w:r/>
    </w:p>
    <w:p>
      <w:pPr>
        <w:pStyle w:val="1095"/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Заявление,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заполненное заявителем собственноручно, сканируется и прикрепляется к комплекту принятых документов в АИС МФЦ.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  <w:r/>
    </w:p>
    <w:p>
      <w:pPr>
        <w:pStyle w:val="1095"/>
        <w:numPr>
          <w:ilvl w:val="1"/>
          <w:numId w:val="6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Принятый комплект документов работник МФЦ направляет в электронной форме посредством СМЭВ в Уполномоченный орган не позднее 1 рабочего дня, следующего за днем приема полного пакета документов от заявителя, для рассмотрения и принятия соответствующего реше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ния. При необходимости или в случае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отсутствия технической возможности передачи документов в электронной форме посредством СМЭВ, в соответствии с соглашением о взаимодействии МФЦ передает документы в Уполномоченный орган на бумажных носителях.</w:t>
      </w:r>
      <w:r/>
    </w:p>
    <w:p>
      <w:pPr>
        <w:pStyle w:val="1095"/>
        <w:numPr>
          <w:ilvl w:val="1"/>
          <w:numId w:val="6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выб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ора заявителем МФЦ в качестве места получения результата предоставления муниципальной услуги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лем МФЦ. </w:t>
      </w:r>
      <w:r/>
    </w:p>
    <w:p>
      <w:pPr>
        <w:pStyle w:val="1095"/>
        <w:numPr>
          <w:ilvl w:val="1"/>
          <w:numId w:val="6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МФЦ обеспечивает смс информирование заявителей о готовности результата предоставления муниципальной услуги к выдаче.</w:t>
      </w:r>
      <w:r/>
    </w:p>
    <w:p>
      <w:pPr>
        <w:pStyle w:val="1095"/>
        <w:numPr>
          <w:ilvl w:val="1"/>
          <w:numId w:val="6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Информирование заявителей о ходе рассмотрения заявления осуществляется при личном обращении заявителя или представителя заявителя в сектор информирования МФЦ, на сайте МФЦ, по телефону контакт-центра МФЦ. </w:t>
      </w:r>
      <w:r/>
    </w:p>
    <w:p>
      <w:pPr>
        <w:pStyle w:val="1095"/>
        <w:ind w:left="0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95"/>
        <w:numPr>
          <w:ilvl w:val="0"/>
          <w:numId w:val="34"/>
        </w:num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Формы контроля предоставления муниципальной услуги в соответствии с регламентом</w:t>
      </w:r>
      <w:r/>
    </w:p>
    <w:p>
      <w:pPr>
        <w:pStyle w:val="1095"/>
        <w:ind w:left="1080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95"/>
        <w:numPr>
          <w:ilvl w:val="1"/>
          <w:numId w:val="57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Порядок осуществления текущего контроля</w:t>
      </w:r>
      <w:r/>
    </w:p>
    <w:p>
      <w:pPr>
        <w:pStyle w:val="1095"/>
        <w:ind w:left="0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Текущий контроль за соблюдением последовательности административных действий, определенных регламентом, и принятием в ходе предоставле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ния муниципальной услуги решений, осуществляется должностными лицами Уполномоченного органа, уполномоченными на осуществление контроля за предоставлением муниципальной услуги в соответствии с должностной инструкцией. Текущий контроль деятельности работнико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МФЦ осуществляет директор МФЦ.</w:t>
      </w:r>
      <w:r/>
    </w:p>
    <w:p>
      <w:pPr>
        <w:pStyle w:val="1095"/>
        <w:ind w:left="0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95"/>
        <w:numPr>
          <w:ilvl w:val="1"/>
          <w:numId w:val="57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/>
    </w:p>
    <w:p>
      <w:pPr>
        <w:pStyle w:val="1095"/>
        <w:ind w:left="0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5.2.1. 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5.2.2. Планов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Уполномоченного органа.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5.2.3. Внеплановые проверки проводятся в случае обращения заявителя с жалобой на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действия (бездействие) и решения, принятые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 им должностное лицо.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5.2.4. Результаты проверки оформляются в форме акта, в котором отмечаются выявленные недостатки и предложения по их устранению.</w:t>
      </w:r>
      <w:r/>
    </w:p>
    <w:p>
      <w:pPr>
        <w:pStyle w:val="1095"/>
        <w:ind w:left="0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1095"/>
        <w:numPr>
          <w:ilvl w:val="1"/>
          <w:numId w:val="57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Ответственность должностных лиц, муниципальных служащих Уполномоченного органа, работников МФЦ, за решен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ия и действия (бездействие), принимаемые (осуществляемые) ими в ходе предоставления муниципальной услуги</w:t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5.3.1. Должностные лица, муниципальные служащие Уполномоченного органа и работники МФЦ несут персональную ответственность за соблюдение сроков и после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5.3.2. Должностные лица, муниципальные служащие Уполномоченного органа и работники МФ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Ц,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5.3.3.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 w:eastAsiaTheme="minorEastAsia"/>
          <w:b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b/>
          <w:color w:val="000000"/>
          <w:sz w:val="28"/>
          <w:szCs w:val="28"/>
        </w:rPr>
      </w:r>
      <w:r/>
    </w:p>
    <w:p>
      <w:pPr>
        <w:pStyle w:val="1095"/>
        <w:numPr>
          <w:ilvl w:val="1"/>
          <w:numId w:val="57"/>
        </w:numPr>
        <w:ind w:left="0" w:firstLine="0"/>
        <w:jc w:val="center"/>
        <w:spacing w:after="0" w:line="240" w:lineRule="auto"/>
        <w:rPr>
          <w:rFonts w:ascii="Liberation Sans" w:hAnsi="Liberation Sans" w:cs="Liberation Sans" w:eastAsiaTheme="minorEastAsia"/>
          <w:b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b/>
          <w:color w:val="000000" w:themeColor="text1"/>
          <w:sz w:val="28"/>
          <w:szCs w:val="28"/>
        </w:rPr>
        <w:t xml:space="preserve">Положения, характеризующие требования к порядку и формам контроля за предоставлени</w:t>
      </w:r>
      <w:r>
        <w:rPr>
          <w:rFonts w:ascii="Liberation Sans" w:hAnsi="Liberation Sans" w:cs="Liberation Sans" w:eastAsiaTheme="minorEastAsia"/>
          <w:b/>
          <w:color w:val="000000" w:themeColor="text1"/>
          <w:sz w:val="28"/>
          <w:szCs w:val="28"/>
        </w:rPr>
        <w:t xml:space="preserve">ем муниципальной услуги, в том числе со стороны граждан, их объединений и организаций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 w:eastAsiaTheme="minorEastAsia"/>
          <w:color w:val="000000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органо</w:t>
      </w:r>
      <w:r>
        <w:rPr>
          <w:rFonts w:ascii="Liberation Sans" w:hAnsi="Liberation Sans" w:cs="Liberation Sans" w:eastAsiaTheme="minorEastAsia"/>
          <w:color w:val="000000" w:themeColor="text1"/>
          <w:sz w:val="28"/>
          <w:szCs w:val="28"/>
        </w:rPr>
        <w:t xml:space="preserve">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 услуги.</w:t>
      </w:r>
      <w:r/>
    </w:p>
    <w:p>
      <w:pPr>
        <w:pStyle w:val="1081"/>
        <w:ind w:firstLine="567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</w:r>
      <w:r/>
    </w:p>
    <w:p>
      <w:pPr>
        <w:pStyle w:val="1095"/>
        <w:numPr>
          <w:ilvl w:val="0"/>
          <w:numId w:val="34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Уполномоченного органа, МФЦ, должностных лиц, муниципальных служащих, работников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color w:val="000000"/>
          <w:sz w:val="28"/>
          <w:szCs w:val="28"/>
        </w:rPr>
      </w:r>
      <w:r/>
    </w:p>
    <w:p>
      <w:pPr>
        <w:pStyle w:val="1095"/>
        <w:numPr>
          <w:ilvl w:val="1"/>
          <w:numId w:val="3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Заявитель вправе обжаловать решения и действия (бездействие) Уполномоченного органа, МФЦ должностных лиц,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муниципальных служащих, специалистов Уполномоченного органа и работников МФЦ, участвующих в предоставлении муниципальной услуги в досудебном (внесудеб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ном) порядке.</w:t>
      </w:r>
      <w:r/>
    </w:p>
    <w:p>
      <w:pPr>
        <w:pStyle w:val="1095"/>
        <w:numPr>
          <w:ilvl w:val="1"/>
          <w:numId w:val="3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Заявитель может обратиться с жалобой, в том числе в следующих случаях:</w:t>
      </w:r>
      <w:r/>
    </w:p>
    <w:p>
      <w:pPr>
        <w:pStyle w:val="1095"/>
        <w:numPr>
          <w:ilvl w:val="0"/>
          <w:numId w:val="4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нарушение срока регистрации заявления заявителя о предоставлении муниципальной услуги, заявления, указанного в статье 15.1 Федерального закона № 210-ФЗ;</w:t>
      </w:r>
      <w:r/>
    </w:p>
    <w:p>
      <w:pPr>
        <w:pStyle w:val="1095"/>
        <w:numPr>
          <w:ilvl w:val="0"/>
          <w:numId w:val="4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нарушение срока пр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едоставления муниципальной услуги;</w:t>
      </w:r>
      <w:r/>
    </w:p>
    <w:p>
      <w:pPr>
        <w:pStyle w:val="1095"/>
        <w:numPr>
          <w:ilvl w:val="0"/>
          <w:numId w:val="4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 актами автономного округа для предоставления муниципальной услуги;</w:t>
      </w:r>
      <w:r/>
    </w:p>
    <w:p>
      <w:pPr>
        <w:pStyle w:val="1095"/>
        <w:numPr>
          <w:ilvl w:val="0"/>
          <w:numId w:val="4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автономного округа, муниципальными правов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ыми актами для предоставления муниципальной услуги, у заявителя;</w:t>
      </w:r>
      <w:r/>
    </w:p>
    <w:p>
      <w:pPr>
        <w:pStyle w:val="1095"/>
        <w:numPr>
          <w:ilvl w:val="0"/>
          <w:numId w:val="4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рации, нормативными правовыми актами автономного округа, муниципальными правовыми актами;</w:t>
      </w:r>
      <w:r/>
    </w:p>
    <w:p>
      <w:pPr>
        <w:pStyle w:val="1095"/>
        <w:numPr>
          <w:ilvl w:val="0"/>
          <w:numId w:val="4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актами автономного округа, муниципальными правовыми актами;</w:t>
      </w:r>
      <w:r/>
    </w:p>
    <w:p>
      <w:pPr>
        <w:pStyle w:val="1095"/>
        <w:numPr>
          <w:ilvl w:val="0"/>
          <w:numId w:val="4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 документах либо нарушение установленного срока таких исправлений;</w:t>
      </w:r>
      <w:r/>
    </w:p>
    <w:p>
      <w:pPr>
        <w:pStyle w:val="1095"/>
        <w:numPr>
          <w:ilvl w:val="0"/>
          <w:numId w:val="4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нарушение срока или порядка выдачи документов по результатам предоставления муниципальной услуги;</w:t>
      </w:r>
      <w:r/>
    </w:p>
    <w:p>
      <w:pPr>
        <w:pStyle w:val="1095"/>
        <w:numPr>
          <w:ilvl w:val="0"/>
          <w:numId w:val="4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автономного округа, муниципальными правовыми актами;</w:t>
      </w:r>
      <w:r/>
    </w:p>
    <w:p>
      <w:pPr>
        <w:pStyle w:val="1095"/>
        <w:numPr>
          <w:ilvl w:val="0"/>
          <w:numId w:val="4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требование у заявителя при пред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 либо в предоставлении муниципальной услу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ги, за исключением случаев, предусмотренных пунктом 4 части 1 статьи 7 Федерального закона № 210-ФЗ.</w:t>
      </w:r>
      <w:r/>
    </w:p>
    <w:p>
      <w:pPr>
        <w:pStyle w:val="1095"/>
        <w:numPr>
          <w:ilvl w:val="1"/>
          <w:numId w:val="3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случаях, предусмотренных абзацами 2, 5, 7, 9 пункта 6.2 регламента досудебное (внесудебное) обжалование заявителем решений и действий (бездействия) МФЦ,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10-ФЗ.</w:t>
      </w:r>
      <w:r/>
    </w:p>
    <w:p>
      <w:pPr>
        <w:pStyle w:val="1095"/>
        <w:numPr>
          <w:ilvl w:val="1"/>
          <w:numId w:val="3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 подается заявителем в письменной форме на бумажном носителе, в электронной форме в Уполномоченный орган, МФЦ либо в департамент информационных технологий и связи автономного округа, являющийся учредителем МФЦ (далее - учредитель МФЦ).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Жалобы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 решения и действия (бездействие) руководителя Уполномоченного органа, подаются в вышестоящий орган на решение и (или) действия (бездействие) должностного лица, руководителя структурного подразделения Уполномоченного органа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Жалобы на решения и действия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(бездействие) работника МФЦ подаются руководителю этого МФЦ.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Жалобы на решения и действия (бездействие) руководителя МФЦ подаются учредителю МФЦ. </w:t>
      </w:r>
      <w:r/>
    </w:p>
    <w:p>
      <w:pPr>
        <w:pStyle w:val="1095"/>
        <w:numPr>
          <w:ilvl w:val="1"/>
          <w:numId w:val="3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специалиста Уполномоченного органа, руководителя Уполномоченного органа, может быть направлена по почте, через МФЦ, с исп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ользованием информационно-телекоммуникационной сети «Интернет», официального сайта Уполномоченного органа, Единого портала, а также может быть принята при личном приеме заявителя.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 на решения и действия (бездействие) МФЦ, работника МФЦ может быть на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приеме заявителя.</w:t>
      </w:r>
      <w:r/>
    </w:p>
    <w:p>
      <w:pPr>
        <w:pStyle w:val="1095"/>
        <w:numPr>
          <w:ilvl w:val="1"/>
          <w:numId w:val="3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 должна содержать:</w:t>
      </w:r>
      <w:r/>
    </w:p>
    <w:p>
      <w:pPr>
        <w:pStyle w:val="1095"/>
        <w:numPr>
          <w:ilvl w:val="1"/>
          <w:numId w:val="4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наименование Уполномоченного органа, должностн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ого лица Уполномоченного органа, либо муниципального служащего, специалиста Уполномоченного органа, МФЦ, его руководителя и (или) работника, решения и действия (бездействие) которых обжалуются;</w:t>
      </w:r>
      <w:r/>
    </w:p>
    <w:p>
      <w:pPr>
        <w:pStyle w:val="1095"/>
        <w:numPr>
          <w:ilvl w:val="1"/>
          <w:numId w:val="4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фамилию, имя, отчество </w:t>
      </w:r>
      <w:r>
        <w:rPr>
          <w:rFonts w:ascii="Liberation Sans" w:hAnsi="Liberation Sans" w:cs="Liberation Sans"/>
          <w:i/>
          <w:color w:val="000000" w:themeColor="text1"/>
          <w:sz w:val="28"/>
          <w:szCs w:val="28"/>
        </w:rPr>
        <w:t xml:space="preserve">(последнее - при наличии)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сведения о м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есте жительства заявителя - физического лица либо наименование, сведения о месте нахождения заявителя - юридического лица, а также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номер (номера) контактного телефона, адрес (адреса) электронной почты (при наличии) и почтовый адрес, по которым должен быть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направлен ответ заявителю (за исключением случая, когда жалоба направляется способом, указанным в абзаце третьем пункта 6.9</w:t>
      </w:r>
      <w:r>
        <w:rPr>
          <w:rFonts w:ascii="Liberation Sans" w:hAnsi="Liberation Sans" w:cs="Liberation Sans"/>
          <w:strike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регламента);</w:t>
      </w:r>
      <w:r/>
    </w:p>
    <w:p>
      <w:pPr>
        <w:pStyle w:val="1095"/>
        <w:numPr>
          <w:ilvl w:val="1"/>
          <w:numId w:val="4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ана, либо муниципального служащего, специалиста Уполномоченного органа, МФЦ, работника МФЦ;</w:t>
      </w:r>
      <w:r/>
    </w:p>
    <w:p>
      <w:pPr>
        <w:pStyle w:val="1095"/>
        <w:numPr>
          <w:ilvl w:val="1"/>
          <w:numId w:val="4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органа, п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редоставляющего муниципальную услугу, либо муниципального служащего, специалиста Уполномоченного органа, МФЦ, работника МФЦ. Заявителем могут быть представлены документы (при наличии), подтверждающие доводы заявителя, либо их копии.</w:t>
      </w:r>
      <w:r/>
    </w:p>
    <w:p>
      <w:pPr>
        <w:pStyle w:val="1095"/>
        <w:numPr>
          <w:ilvl w:val="1"/>
          <w:numId w:val="3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Жалоба, содержащая нето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чное наименование органа, предоставляющего муниципальную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ба, подлежит обязательному рассмотрению.</w:t>
      </w:r>
      <w:r/>
    </w:p>
    <w:p>
      <w:pPr>
        <w:pStyle w:val="1095"/>
        <w:numPr>
          <w:ilvl w:val="1"/>
          <w:numId w:val="3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осуществление действий от имени заявителя, может быть представлена оформленная в соответствии с законодательством Российской Федерации доверенность (для физических лиц).</w:t>
      </w:r>
      <w:r/>
    </w:p>
    <w:p>
      <w:pPr>
        <w:pStyle w:val="1095"/>
        <w:numPr>
          <w:ilvl w:val="1"/>
          <w:numId w:val="3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Прием жалоб в письменной форме осуществляется Уполномоченным органом и МФЦ в месте пр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едоставления муниципальной услуги (в месте, где заявитель подавал заявление на предоставление муниципальной услуги, нарушение порядка которой обжалуется, либо в месте, где заявителем получен результат муниципальной услуги) и в случае обжалования решений 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действий (бездействия) МФЦ учредителю МФЦ.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Время приема жалоб соответствует времени приема заявителей Уполномоченным органом и режиму работы соответствующего отдела МФЦ.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лобы факт ее приема с указанием даты, занимаемой должности, своих фамилии и инициалов.</w:t>
      </w:r>
      <w:r/>
    </w:p>
    <w:p>
      <w:pPr>
        <w:pStyle w:val="1095"/>
        <w:numPr>
          <w:ilvl w:val="1"/>
          <w:numId w:val="3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 в электронной форме может быть подана заявителем посредством:</w:t>
      </w:r>
      <w:r/>
    </w:p>
    <w:p>
      <w:pPr>
        <w:pStyle w:val="1095"/>
        <w:numPr>
          <w:ilvl w:val="1"/>
          <w:numId w:val="4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официального сайта Уполномоченного органа, официального сайта МФЦ в информационно-телекоммуникационн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ой сети «Интернет» (при подаче жалобы на решения и действия (бездействие) МФЦ, работников МФЦ);</w:t>
      </w:r>
      <w:r/>
    </w:p>
    <w:p>
      <w:pPr>
        <w:pStyle w:val="1095"/>
        <w:numPr>
          <w:ilvl w:val="1"/>
          <w:numId w:val="4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Единого портала (за исключением жалоб на решения и действия (бездействие) МФЦ и их работников);</w:t>
      </w:r>
      <w:r/>
    </w:p>
    <w:p>
      <w:pPr>
        <w:pStyle w:val="1095"/>
        <w:numPr>
          <w:ilvl w:val="1"/>
          <w:numId w:val="4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/>
      <w:bookmarkStart w:id="4" w:name="Par26"/>
      <w:r/>
      <w:bookmarkEnd w:id="4"/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портала федеральной государственной информационной системы, обес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Уполномоченного органа, муниципального служащего (далее - система досудебного обжалования), с ис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пользованием информационно-телекоммуникационной сети «Интернет» (за исключением жалоб на решения и действия (бездействие) МФЦ и их работников).</w:t>
      </w:r>
      <w:r/>
    </w:p>
    <w:p>
      <w:pPr>
        <w:pStyle w:val="1095"/>
        <w:numPr>
          <w:ilvl w:val="1"/>
          <w:numId w:val="3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подаче жалобы в электронной форме документы, указанные в пункте 6.8 регламента, могут быть представлены в фо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/>
    </w:p>
    <w:p>
      <w:pPr>
        <w:pStyle w:val="1095"/>
        <w:numPr>
          <w:ilvl w:val="1"/>
          <w:numId w:val="3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/>
      <w:bookmarkStart w:id="5" w:name="Par30"/>
      <w:r/>
      <w:bookmarkEnd w:id="5"/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 рассматривается: </w:t>
      </w:r>
      <w:r/>
    </w:p>
    <w:p>
      <w:pPr>
        <w:pStyle w:val="1095"/>
        <w:numPr>
          <w:ilvl w:val="0"/>
          <w:numId w:val="5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Уполномоченным органом в случае обжалования решений и действий (бездействия) должностных лиц Уполномоченного органа, либо муниципального служащего, специалиста Уполномоченного органа;</w:t>
      </w:r>
      <w:r/>
    </w:p>
    <w:p>
      <w:pPr>
        <w:pStyle w:val="1095"/>
        <w:numPr>
          <w:ilvl w:val="0"/>
          <w:numId w:val="5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руководителем МФЦ в случае обжалования решений и действий (бездействия)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работников МФЦ;</w:t>
      </w:r>
      <w:r/>
    </w:p>
    <w:p>
      <w:pPr>
        <w:pStyle w:val="1095"/>
        <w:numPr>
          <w:ilvl w:val="0"/>
          <w:numId w:val="5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учредителем МФЦ в случае обжалования решений и действий (бездействия) руководителя МФЦ.</w:t>
      </w:r>
      <w:r/>
    </w:p>
    <w:p>
      <w:pPr>
        <w:pStyle w:val="1095"/>
        <w:numPr>
          <w:ilvl w:val="1"/>
          <w:numId w:val="3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пункта 6.12 ре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этом срок рассмотрения жалобы исчисляется со дня 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егистрации жалобы в уполномоченном на ее рассмотрение органе.</w:t>
      </w:r>
      <w:r/>
    </w:p>
    <w:p>
      <w:pPr>
        <w:pStyle w:val="1095"/>
        <w:numPr>
          <w:ilvl w:val="1"/>
          <w:numId w:val="3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органе.</w:t>
      </w:r>
      <w:r/>
    </w:p>
    <w:p>
      <w:pPr>
        <w:pStyle w:val="1095"/>
        <w:numPr>
          <w:ilvl w:val="1"/>
          <w:numId w:val="3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Должностные лица Уполномоченного органа, муниципальные служащие или работники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МФЦ, уполномоченные на рассмотрение жалоб, обеспечивают:</w:t>
      </w:r>
      <w:r/>
    </w:p>
    <w:p>
      <w:pPr>
        <w:pStyle w:val="1095"/>
        <w:numPr>
          <w:ilvl w:val="0"/>
          <w:numId w:val="5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прием и рассмотрение жалоб в соответствии с требованиями настоящего раздела;</w:t>
      </w:r>
      <w:r/>
    </w:p>
    <w:p>
      <w:pPr>
        <w:pStyle w:val="1095"/>
        <w:numPr>
          <w:ilvl w:val="0"/>
          <w:numId w:val="5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направление жалоб в уполномоченный на их рассмотрение орган в соответствии с пунктом 6.13 регламента.</w:t>
      </w:r>
      <w:r/>
    </w:p>
    <w:p>
      <w:pPr>
        <w:pStyle w:val="1095"/>
        <w:numPr>
          <w:ilvl w:val="1"/>
          <w:numId w:val="3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установлени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 автономного округа от 16 декабря 2004 г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ода № 81-ЗАО «Об административных правонарушениях», или признаков состава преступления должностное лицо Уполномоченного органа, муниципальные служащие или работники МФЦ, уполномоченные на рассмотрение жалоб, незамедлительно направляют соответствующие матер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иалы в органы прокуратуры.</w:t>
      </w:r>
      <w:r/>
    </w:p>
    <w:p>
      <w:pPr>
        <w:pStyle w:val="1095"/>
        <w:numPr>
          <w:ilvl w:val="1"/>
          <w:numId w:val="3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Уполномоченный орган и МФЦ обеспечивают:</w:t>
      </w:r>
      <w:r/>
    </w:p>
    <w:p>
      <w:pPr>
        <w:pStyle w:val="1095"/>
        <w:numPr>
          <w:ilvl w:val="0"/>
          <w:numId w:val="5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оснащение мест приема жалоб;</w:t>
      </w:r>
      <w:r/>
    </w:p>
    <w:p>
      <w:pPr>
        <w:pStyle w:val="1095"/>
        <w:numPr>
          <w:ilvl w:val="0"/>
          <w:numId w:val="5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служащих, МФЦ 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его работников, посредством размещения информации на стендах в месте предоставления муниципальной услуги, на официальном сайте Уполномоченного органа и сайта МФЦ в информационно-телекоммуникационной сети Интернет, а также на Едином портале;</w:t>
      </w:r>
      <w:r/>
    </w:p>
    <w:p>
      <w:pPr>
        <w:pStyle w:val="1095"/>
        <w:numPr>
          <w:ilvl w:val="0"/>
          <w:numId w:val="5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консультирован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ие заявителей о порядке обжалования решений и действий (бездействия) Уполномоченного органа, его должностных лиц либо муниципальных служащих, МФЦ и его работников, участвующих в предоставлении муниципальной услуги, в том числе по телефону, электронной почт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е, при личном приеме.</w:t>
      </w:r>
      <w:r/>
    </w:p>
    <w:p>
      <w:pPr>
        <w:pStyle w:val="1095"/>
        <w:numPr>
          <w:ilvl w:val="1"/>
          <w:numId w:val="3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Жалоба, поступившая в Уполномоченный орган либо МФЦ, подлежит регистрации не позднее следующего рабочего дня со дня ее поступления.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выявления при вскрытии конверта нескольких жалоб от одного либо от разных заявителей регистр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ации подлежит каждая жалоба в отдельности.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и телефон, по которому заявитель сможет узнать информацию о рассмотрении жалобы.</w:t>
      </w:r>
      <w:r/>
    </w:p>
    <w:p>
      <w:pPr>
        <w:pStyle w:val="1095"/>
        <w:numPr>
          <w:ilvl w:val="1"/>
          <w:numId w:val="3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обжалования отказа Уполномоченного органа, должностного лица Уполномоченного органа, муниципального служащего, специалиста Уполномоченного органа, работника МФЦ, в приеме документов у заявителя либо в исправлении допущенных опечаток и ошибок или в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если окончание срока рассмотрения жалобы приходится на нерабочий день, днем окончания срока счит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ается предшествующий ему рабочий день.</w:t>
      </w:r>
      <w:r/>
    </w:p>
    <w:p>
      <w:pPr>
        <w:pStyle w:val="1095"/>
        <w:numPr>
          <w:ilvl w:val="1"/>
          <w:numId w:val="3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/>
      <w:bookmarkStart w:id="6" w:name="Par13"/>
      <w:r/>
      <w:bookmarkStart w:id="7" w:name="Par35"/>
      <w:r/>
      <w:bookmarkEnd w:id="6"/>
      <w:r/>
      <w:bookmarkEnd w:id="7"/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 результатам рассмотрения жалобы в соответствии с частью 7 статьи 11.2 Федерального закона № 210-ФЗ Уполномоченный орган или МФЦ принимает решение об удовлетворении жалобы либо об отказе в ее удовлетворении.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 уд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овлетворении жалобы Уполномоченный орган или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аконодательством Российской Федерации.</w:t>
      </w:r>
      <w:r/>
    </w:p>
    <w:p>
      <w:pPr>
        <w:pStyle w:val="1095"/>
        <w:numPr>
          <w:ilvl w:val="1"/>
          <w:numId w:val="3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6.10.3 пунк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та 6.10 регламента, ответ заявителю направляется посредством системы досудебного обжалования.</w:t>
      </w:r>
      <w:r/>
    </w:p>
    <w:p>
      <w:pPr>
        <w:pStyle w:val="1095"/>
        <w:numPr>
          <w:ilvl w:val="1"/>
          <w:numId w:val="3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признания жалобы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подлежащей удовлетворению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в ответе заявителю дается информация о действиях, осуществляемых органом, предоставляющим муниципальную услугу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чения муниципальной услуги.</w:t>
      </w:r>
      <w:r/>
    </w:p>
    <w:p>
      <w:pPr>
        <w:pStyle w:val="1095"/>
        <w:numPr>
          <w:ilvl w:val="1"/>
          <w:numId w:val="3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признания жалобы, не подлежащей удовлетворению, в ответе заявителю, указанном в пункте 6.20 регламента, даются аргументированные разъяснения о причинах принятого решения, а также информация о порядке обжалования принято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го решения.</w:t>
      </w:r>
      <w:r/>
    </w:p>
    <w:p>
      <w:pPr>
        <w:pStyle w:val="1095"/>
        <w:numPr>
          <w:ilvl w:val="1"/>
          <w:numId w:val="3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ответе по результатам рассмотрения жалобы указываются:</w:t>
      </w:r>
      <w:r/>
    </w:p>
    <w:p>
      <w:pPr>
        <w:pStyle w:val="1095"/>
        <w:numPr>
          <w:ilvl w:val="0"/>
          <w:numId w:val="5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наименование Уполномоченного органа, МФЦ, учредителя МФЦ, рассмотревшего жалобу, должность, фамилия, имя, отчество </w:t>
      </w:r>
      <w:r>
        <w:rPr>
          <w:rFonts w:ascii="Liberation Sans" w:hAnsi="Liberation Sans" w:cs="Liberation Sans"/>
          <w:i/>
          <w:color w:val="000000" w:themeColor="text1"/>
          <w:sz w:val="28"/>
          <w:szCs w:val="28"/>
        </w:rPr>
        <w:t xml:space="preserve">(последнее - при наличии)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лица, принявшего решение по жалобе;</w:t>
      </w:r>
      <w:r/>
    </w:p>
    <w:p>
      <w:pPr>
        <w:pStyle w:val="1095"/>
        <w:numPr>
          <w:ilvl w:val="0"/>
          <w:numId w:val="5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номер, дат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а, место принятия решения, включая сведения о лице, решение или действие (бездействие) которого обжалуется;</w:t>
      </w:r>
      <w:r/>
    </w:p>
    <w:p>
      <w:pPr>
        <w:pStyle w:val="1095"/>
        <w:numPr>
          <w:ilvl w:val="0"/>
          <w:numId w:val="5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фамилия, имя, отчество </w:t>
      </w:r>
      <w:r>
        <w:rPr>
          <w:rFonts w:ascii="Liberation Sans" w:hAnsi="Liberation Sans" w:cs="Liberation Sans"/>
          <w:i/>
          <w:color w:val="000000" w:themeColor="text1"/>
          <w:sz w:val="28"/>
          <w:szCs w:val="28"/>
        </w:rPr>
        <w:t xml:space="preserve">(последнее - при наличии)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или наименование заявителя;</w:t>
      </w:r>
      <w:r/>
    </w:p>
    <w:p>
      <w:pPr>
        <w:pStyle w:val="1095"/>
        <w:numPr>
          <w:ilvl w:val="0"/>
          <w:numId w:val="5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основания для принятия решения по жалобе;</w:t>
      </w:r>
      <w:r/>
    </w:p>
    <w:p>
      <w:pPr>
        <w:pStyle w:val="1095"/>
        <w:numPr>
          <w:ilvl w:val="0"/>
          <w:numId w:val="5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принятое по жалобе решение;</w:t>
      </w:r>
      <w:r/>
    </w:p>
    <w:p>
      <w:pPr>
        <w:pStyle w:val="1095"/>
        <w:numPr>
          <w:ilvl w:val="0"/>
          <w:numId w:val="5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муниципальной услуги, дается информация о действиях, осуществляемых Уполномоченным органом, МФЦ, учредителем МФЦ в целях незамедл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луги;</w:t>
      </w:r>
      <w:r/>
    </w:p>
    <w:p>
      <w:pPr>
        <w:pStyle w:val="1095"/>
        <w:numPr>
          <w:ilvl w:val="0"/>
          <w:numId w:val="5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признания жалобы,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не подлежащей удовлетворению – даются аргументированные разъяснения о причинах принятого решения;</w:t>
      </w:r>
      <w:r/>
    </w:p>
    <w:p>
      <w:pPr>
        <w:pStyle w:val="1095"/>
        <w:numPr>
          <w:ilvl w:val="0"/>
          <w:numId w:val="51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сведения о порядке обжалования принятого по жалобе решения.</w:t>
      </w:r>
      <w:r/>
    </w:p>
    <w:p>
      <w:pPr>
        <w:pStyle w:val="1095"/>
        <w:numPr>
          <w:ilvl w:val="1"/>
          <w:numId w:val="3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Ответ по результатам рассмотрения жалобы подписывается руководител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ем Уполномоченного органа, МФЦ, учредителя МФЦ или уполномоченным ими должностным лицом.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одного рабочего дня, следующего за днем принятия решения, в форме элект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ронного документа, подписанного электронной подписью руководителя Уполномоченного органа или МФЦ, или уполномоченным ими должностным лицом, вид которой установлен законодательством Российской Федерации.</w:t>
      </w:r>
      <w:r/>
    </w:p>
    <w:p>
      <w:pPr>
        <w:pStyle w:val="1095"/>
        <w:numPr>
          <w:ilvl w:val="1"/>
          <w:numId w:val="3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Уполномоченный орган или МФЦ отказывает в удовлетворе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нии жалобы в следующих случаях:</w:t>
      </w:r>
      <w:r/>
    </w:p>
    <w:p>
      <w:pPr>
        <w:pStyle w:val="1095"/>
        <w:numPr>
          <w:ilvl w:val="0"/>
          <w:numId w:val="50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наличие вступившего в законную силу решения суда, арбитражного суда по жалобе о том же предмете и по тем же основаниям;</w:t>
      </w:r>
      <w:r/>
    </w:p>
    <w:p>
      <w:pPr>
        <w:pStyle w:val="1095"/>
        <w:numPr>
          <w:ilvl w:val="0"/>
          <w:numId w:val="50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</w:t>
      </w:r>
      <w:r/>
    </w:p>
    <w:p>
      <w:pPr>
        <w:pStyle w:val="1095"/>
        <w:numPr>
          <w:ilvl w:val="0"/>
          <w:numId w:val="50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наличие решения по жалобе, принятого ранее в соответствии с требованиями настоящего раздела в отношении того же заявителя и по тому же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предмету жалобы.</w:t>
      </w:r>
      <w:r/>
    </w:p>
    <w:p>
      <w:pPr>
        <w:pStyle w:val="1095"/>
        <w:numPr>
          <w:ilvl w:val="1"/>
          <w:numId w:val="3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Уполномоченный орган, МФЦ, учредитель МФЦ, уполномоченные на рассмотрение жалобы, вправе оставить ее без ответа в следующих случаях:</w:t>
      </w:r>
      <w:r/>
    </w:p>
    <w:p>
      <w:pPr>
        <w:pStyle w:val="1095"/>
        <w:numPr>
          <w:ilvl w:val="0"/>
          <w:numId w:val="4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 лица, работника, а также членов его семьи;</w:t>
      </w:r>
      <w:r/>
    </w:p>
    <w:p>
      <w:pPr>
        <w:pStyle w:val="1095"/>
        <w:numPr>
          <w:ilvl w:val="0"/>
          <w:numId w:val="49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/>
    </w:p>
    <w:p>
      <w:pPr>
        <w:pStyle w:val="1095"/>
        <w:numPr>
          <w:ilvl w:val="1"/>
          <w:numId w:val="3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Уполномоченный орган, МФЦ, учредитель МФЦ, уполномоченн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ые на рассмотрение жалобы, сообщают заявителю об оставлении жалобы без ответа в течение 3 рабочих дней со дня регистрации жалобы.</w:t>
      </w:r>
      <w:r/>
    </w:p>
    <w:p>
      <w:pPr>
        <w:pStyle w:val="1095"/>
        <w:numPr>
          <w:ilvl w:val="1"/>
          <w:numId w:val="35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Заявитель имеет право:</w:t>
      </w:r>
      <w:r/>
    </w:p>
    <w:p>
      <w:pPr>
        <w:pStyle w:val="1095"/>
        <w:numPr>
          <w:ilvl w:val="0"/>
          <w:numId w:val="48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получать информацию и документы, необходимые для обоснования и рассмотрения жалобы;</w:t>
      </w:r>
      <w:r/>
    </w:p>
    <w:p>
      <w:pPr>
        <w:pStyle w:val="1095"/>
        <w:numPr>
          <w:ilvl w:val="0"/>
          <w:numId w:val="48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случае несогласия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  <w:r/>
    </w:p>
    <w:p>
      <w:pPr>
        <w:ind w:firstLine="540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sectPr>
          <w:headerReference w:type="default" r:id="rId1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left="4253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/>
      <w:bookmarkStart w:id="8" w:name="_Hlk160270069"/>
      <w:r>
        <w:rPr>
          <w:rFonts w:ascii="Liberation Sans" w:hAnsi="Liberation Sans" w:eastAsia="Liberation Sans" w:cs="Liberation Sans"/>
          <w:sz w:val="28"/>
          <w:szCs w:val="24"/>
        </w:rPr>
        <w:t xml:space="preserve">Приложение № 1</w:t>
      </w:r>
      <w:r/>
    </w:p>
    <w:p>
      <w:pPr>
        <w:ind w:left="4253"/>
        <w:spacing w:after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sz w:val="28"/>
        </w:rPr>
        <w:t xml:space="preserve">к Административному регламенту предоставления муниципальной услуги «Предоставление социальных выплат на приобретение (строительство) жилья молодым семьям из окружного бюджета»</w:t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ФОРМА ЗАЯВЛЕНИЯ</w:t>
      </w:r>
      <w:bookmarkEnd w:id="8"/>
      <w:r/>
      <w:r/>
    </w:p>
    <w:p>
      <w:pPr>
        <w:jc w:val="center"/>
        <w:spacing w:after="0" w:line="240" w:lineRule="auto"/>
        <w:rPr>
          <w:rFonts w:ascii="Liberation Serif" w:hAnsi="Liberation Serif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erif" w:hAnsi="Liberation Serif"/>
          <w:color w:val="000000"/>
          <w:sz w:val="24"/>
          <w:szCs w:val="24"/>
        </w:rPr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кому: __________________________________</w:t>
      </w:r>
      <w:r/>
    </w:p>
    <w:p>
      <w:pPr>
        <w:ind w:left="4253"/>
        <w:jc w:val="center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(орган местного самоуправления)</w:t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от: _____________________________________</w:t>
      </w:r>
      <w:r/>
    </w:p>
    <w:p>
      <w:pPr>
        <w:ind w:left="4253"/>
        <w:jc w:val="center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 Ф.И.О. супруга (супруги)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паспорт: ________________________________</w:t>
      </w:r>
      <w:r/>
    </w:p>
    <w:p>
      <w:pPr>
        <w:ind w:left="5245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(серия, номер, дата выдачи,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_______________________________________</w:t>
      </w:r>
      <w:r/>
    </w:p>
    <w:p>
      <w:pPr>
        <w:ind w:left="4253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наименование органа, выдавшего документ)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проживающего (ей) по адресу: ______________</w:t>
      </w:r>
      <w:r/>
    </w:p>
    <w:p>
      <w:pPr>
        <w:ind w:left="7513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(адрес места жительства)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контактная информация: __________________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________________________________________</w:t>
      </w:r>
      <w:r/>
    </w:p>
    <w:p>
      <w:pPr>
        <w:ind w:left="4253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(домашний, мобильный телефон, адрес электронной почты)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ЗАЯВЛЕНИЕ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 соответствии с пунктом 6.6 Порядка предоставления социальных выплат на приобретение (строительство) жилья молодым семьям в Ямало-Ненецком автономном округе, утвержденного постановлением Правительства Ямало-Ненецкого автономного округа от 12 февраля 2019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года № 112-П (далее – Порядок), прошу выдать свидетельство о праве на получение социальной выплаты.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 даты подачи документов на участие в мероприятии, в информации о молодой семье произошли следующее (ие) изменение (я) (выбрать нужное):</w:t>
      </w:r>
      <w:r/>
    </w:p>
    <w:tbl>
      <w:tblPr>
        <w:tblStyle w:val="112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85"/>
        <w:gridCol w:w="750"/>
        <w:gridCol w:w="8719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974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рождение (усыновление/удочерение) ребенка (детей);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974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регистрация (расторжение) брака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974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смена членом семьи фамилии и /или имени и /или отчества;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974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установление в отношении ребенка категории «ребенок-инвалид»;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974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у члена семьи изменились данные документа, уд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остоверяющего личность;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7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иное</w:t>
            </w:r>
            <w:r/>
          </w:p>
        </w:tc>
        <w:tc>
          <w:tcPr>
            <w:tcBorders>
              <w:bottom w:val="single" w:color="auto" w:sz="4" w:space="0"/>
            </w:tcBorders>
            <w:tcW w:w="899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7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899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(указать какое произошло изменение)</w:t>
            </w:r>
            <w:r/>
          </w:p>
        </w:tc>
      </w:tr>
      <w:tr>
        <w:trPr>
          <w:trHeight w:val="12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974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изменение не произошло.</w:t>
            </w:r>
            <w:r/>
          </w:p>
        </w:tc>
      </w:tr>
    </w:tbl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numPr>
          <w:ilvl w:val="0"/>
          <w:numId w:val="2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Состав семьи:</w:t>
      </w:r>
      <w:r/>
    </w:p>
    <w:tbl>
      <w:tblPr>
        <w:tblStyle w:val="1128"/>
        <w:tblW w:w="10031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284"/>
        <w:gridCol w:w="283"/>
        <w:gridCol w:w="1276"/>
        <w:gridCol w:w="1417"/>
        <w:gridCol w:w="2088"/>
        <w:gridCol w:w="305"/>
        <w:gridCol w:w="868"/>
        <w:gridCol w:w="93"/>
        <w:gridCol w:w="757"/>
        <w:gridCol w:w="425"/>
        <w:gridCol w:w="972"/>
        <w:gridCol w:w="270"/>
      </w:tblGrid>
      <w:tr>
        <w:trPr/>
        <w:tc>
          <w:tcPr>
            <w:gridSpan w:val="3"/>
            <w:tcW w:w="127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b/>
                <w:color w:val="000000" w:themeColor="text1"/>
                <w:sz w:val="24"/>
                <w:szCs w:val="24"/>
              </w:rPr>
              <w:t xml:space="preserve">Супруг:</w:t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10"/>
            <w:tcBorders>
              <w:bottom w:val="single" w:color="auto" w:sz="4" w:space="0"/>
            </w:tcBorders>
            <w:tcW w:w="84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127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10"/>
            <w:tcBorders>
              <w:top w:val="single" w:color="auto" w:sz="4" w:space="0"/>
            </w:tcBorders>
            <w:tcW w:w="847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(Ф.И.О., дата рождения)</w:t>
            </w:r>
            <w:r/>
          </w:p>
        </w:tc>
      </w:tr>
      <w:tr>
        <w:trPr/>
        <w:tc>
          <w:tcPr>
            <w:gridSpan w:val="14"/>
            <w:tcBorders>
              <w:bottom w:val="single" w:color="auto" w:sz="4" w:space="0"/>
            </w:tcBorders>
            <w:tcW w:w="1003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6"/>
            <w:tcBorders>
              <w:top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документ, удостоверяющий личность: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8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серия: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ind w:left="-5"/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№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12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39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(вид документа)</w:t>
            </w:r>
            <w:r/>
          </w:p>
        </w:tc>
        <w:tc>
          <w:tcPr>
            <w:tcW w:w="8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8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97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2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выдан: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9"/>
            <w:tcBorders>
              <w:bottom w:val="single" w:color="auto" w:sz="4" w:space="0"/>
            </w:tcBorders>
            <w:tcW w:w="719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12"/>
            <w:tcW w:w="903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(дата выдачи, наименование органа, выдавшего документ)</w:t>
            </w:r>
            <w:r/>
          </w:p>
        </w:tc>
      </w:tr>
      <w:tr>
        <w:trPr/>
        <w:tc>
          <w:tcPr>
            <w:gridSpan w:val="7"/>
            <w:tcBorders>
              <w:bottom w:val="single" w:color="auto" w:sz="4" w:space="0"/>
            </w:tcBorders>
            <w:tcW w:w="63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W w:w="126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СНИЛС:</w:t>
            </w:r>
            <w:r/>
          </w:p>
        </w:tc>
        <w:tc>
          <w:tcPr>
            <w:gridSpan w:val="4"/>
            <w:tcBorders>
              <w:bottom w:val="single" w:color="auto" w:sz="4" w:space="0"/>
            </w:tcBorders>
            <w:tcW w:w="242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7"/>
            <w:tcBorders>
              <w:top w:val="single" w:color="auto" w:sz="4" w:space="0"/>
            </w:tcBorders>
            <w:tcW w:w="63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30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96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42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(при наличии)</w:t>
            </w:r>
            <w:r/>
          </w:p>
        </w:tc>
      </w:tr>
      <w:tr>
        <w:trPr/>
        <w:tc>
          <w:tcPr>
            <w:gridSpan w:val="3"/>
            <w:tcW w:w="127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b/>
                <w:color w:val="000000" w:themeColor="text1"/>
                <w:sz w:val="24"/>
                <w:szCs w:val="24"/>
              </w:rPr>
              <w:t xml:space="preserve">Супруга:</w:t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10"/>
            <w:tcBorders>
              <w:bottom w:val="single" w:color="auto" w:sz="4" w:space="0"/>
            </w:tcBorders>
            <w:tcW w:w="84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127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10"/>
            <w:tcBorders>
              <w:top w:val="single" w:color="auto" w:sz="4" w:space="0"/>
            </w:tcBorders>
            <w:tcW w:w="847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(Ф.И.О., дата рождения)</w:t>
            </w:r>
            <w:r/>
          </w:p>
        </w:tc>
      </w:tr>
      <w:tr>
        <w:trPr/>
        <w:tc>
          <w:tcPr>
            <w:gridSpan w:val="14"/>
            <w:tcBorders>
              <w:bottom w:val="single" w:color="auto" w:sz="4" w:space="0"/>
            </w:tcBorders>
            <w:tcW w:w="1003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6"/>
            <w:tcBorders>
              <w:top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документ, удостоверяющий личность: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8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серия: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ind w:left="-5"/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№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12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39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(вид документа)</w:t>
            </w:r>
            <w:r/>
          </w:p>
        </w:tc>
        <w:tc>
          <w:tcPr>
            <w:tcW w:w="8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8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97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2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выдан: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9"/>
            <w:tcBorders>
              <w:bottom w:val="single" w:color="auto" w:sz="4" w:space="0"/>
            </w:tcBorders>
            <w:tcW w:w="719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12"/>
            <w:tcW w:w="903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(дата выдачи, наименование органа, выдавшего документ)</w:t>
            </w:r>
            <w:r/>
          </w:p>
        </w:tc>
      </w:tr>
      <w:tr>
        <w:trPr/>
        <w:tc>
          <w:tcPr>
            <w:gridSpan w:val="7"/>
            <w:tcBorders>
              <w:bottom w:val="single" w:color="auto" w:sz="4" w:space="0"/>
            </w:tcBorders>
            <w:tcW w:w="63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W w:w="126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СНИЛС:</w:t>
            </w:r>
            <w:r/>
          </w:p>
        </w:tc>
        <w:tc>
          <w:tcPr>
            <w:gridSpan w:val="4"/>
            <w:tcBorders>
              <w:bottom w:val="single" w:color="auto" w:sz="4" w:space="0"/>
            </w:tcBorders>
            <w:tcW w:w="242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7"/>
            <w:tcBorders>
              <w:top w:val="single" w:color="auto" w:sz="4" w:space="0"/>
            </w:tcBorders>
            <w:tcW w:w="63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30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96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42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(при наличии)</w:t>
            </w:r>
            <w:r/>
          </w:p>
        </w:tc>
      </w:tr>
    </w:tbl>
    <w:p>
      <w:pPr>
        <w:ind w:left="-142"/>
        <w:jc w:val="both"/>
        <w:spacing w:after="0" w:line="240" w:lineRule="auto"/>
        <w:rPr>
          <w:rFonts w:ascii="Liberation Sans" w:hAnsi="Liberation Sans" w:cs="Liberation Sans"/>
          <w:b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b/>
          <w:color w:val="000000" w:themeColor="text1"/>
          <w:sz w:val="24"/>
          <w:szCs w:val="24"/>
        </w:rPr>
        <w:t xml:space="preserve">Дети:</w:t>
      </w:r>
      <w:r/>
    </w:p>
    <w:tbl>
      <w:tblPr>
        <w:tblStyle w:val="1128"/>
        <w:tblW w:w="10030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4"/>
        <w:gridCol w:w="284"/>
        <w:gridCol w:w="283"/>
        <w:gridCol w:w="1274"/>
        <w:gridCol w:w="1415"/>
        <w:gridCol w:w="2084"/>
        <w:gridCol w:w="305"/>
        <w:gridCol w:w="867"/>
        <w:gridCol w:w="93"/>
        <w:gridCol w:w="756"/>
        <w:gridCol w:w="425"/>
        <w:gridCol w:w="971"/>
        <w:gridCol w:w="236"/>
        <w:gridCol w:w="47"/>
      </w:tblGrid>
      <w:tr>
        <w:trPr/>
        <w:tc>
          <w:tcPr>
            <w:gridSpan w:val="3"/>
            <w:tcBorders>
              <w:bottom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11"/>
            <w:tcBorders>
              <w:bottom w:val="single" w:color="auto" w:sz="4" w:space="0"/>
            </w:tcBorders>
            <w:tcW w:w="84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(сын/дочь)</w:t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11"/>
            <w:tcBorders>
              <w:top w:val="single" w:color="auto" w:sz="4" w:space="0"/>
            </w:tcBorders>
            <w:tcW w:w="847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(Ф.И.О., дата рождения)</w:t>
            </w:r>
            <w:r/>
          </w:p>
        </w:tc>
      </w:tr>
      <w:tr>
        <w:trPr>
          <w:gridAfter w:val="1"/>
        </w:trPr>
        <w:tc>
          <w:tcPr>
            <w:gridSpan w:val="14"/>
            <w:tcBorders>
              <w:bottom w:val="single" w:color="auto" w:sz="4" w:space="0"/>
            </w:tcBorders>
            <w:tcW w:w="998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6"/>
            <w:tcBorders>
              <w:top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документ, удостоверяющий личность: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8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серия: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ind w:left="-5"/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№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119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</w:trPr>
        <w:tc>
          <w:tcPr>
            <w:tcW w:w="5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39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(вид документа)</w:t>
            </w:r>
            <w:r/>
          </w:p>
        </w:tc>
        <w:tc>
          <w:tcPr>
            <w:tcW w:w="8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8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97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22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выдан: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9"/>
            <w:tcBorders>
              <w:bottom w:val="single" w:color="auto" w:sz="4" w:space="0"/>
            </w:tcBorders>
            <w:tcW w:w="714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12"/>
            <w:tcW w:w="899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(дата выдачи, наименование органа, выдавшего документ)</w:t>
            </w:r>
            <w:r/>
          </w:p>
        </w:tc>
      </w:tr>
      <w:tr>
        <w:trPr>
          <w:gridAfter w:val="1"/>
        </w:trPr>
        <w:tc>
          <w:tcPr>
            <w:gridSpan w:val="7"/>
            <w:tcBorders>
              <w:bottom w:val="single" w:color="auto" w:sz="4" w:space="0"/>
            </w:tcBorders>
            <w:tcW w:w="63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W w:w="126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СНИЛС:</w:t>
            </w:r>
            <w:r/>
          </w:p>
        </w:tc>
        <w:tc>
          <w:tcPr>
            <w:gridSpan w:val="4"/>
            <w:tcBorders>
              <w:bottom w:val="single" w:color="auto" w:sz="4" w:space="0"/>
            </w:tcBorders>
            <w:tcW w:w="237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7"/>
            <w:tcBorders>
              <w:top w:val="single" w:color="auto" w:sz="4" w:space="0"/>
            </w:tcBorders>
            <w:tcW w:w="63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30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96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3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(при наличии)</w:t>
            </w:r>
            <w:r/>
          </w:p>
        </w:tc>
      </w:tr>
      <w:tr>
        <w:trPr/>
        <w:tc>
          <w:tcPr>
            <w:gridSpan w:val="3"/>
            <w:tcBorders>
              <w:bottom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11"/>
            <w:tcBorders>
              <w:bottom w:val="single" w:color="auto" w:sz="4" w:space="0"/>
            </w:tcBorders>
            <w:tcW w:w="84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(сын/дочь)</w:t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11"/>
            <w:tcBorders>
              <w:top w:val="single" w:color="auto" w:sz="4" w:space="0"/>
            </w:tcBorders>
            <w:tcW w:w="847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(Ф.И.О., дата рождения)</w:t>
            </w:r>
            <w:r/>
          </w:p>
        </w:tc>
      </w:tr>
      <w:tr>
        <w:trPr>
          <w:gridAfter w:val="1"/>
        </w:trPr>
        <w:tc>
          <w:tcPr>
            <w:gridSpan w:val="14"/>
            <w:tcBorders>
              <w:bottom w:val="single" w:color="auto" w:sz="4" w:space="0"/>
            </w:tcBorders>
            <w:tcW w:w="998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6"/>
            <w:tcBorders>
              <w:top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документ, удостоверяющий личность: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8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серия: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ind w:left="-5"/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№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119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</w:trPr>
        <w:tc>
          <w:tcPr>
            <w:tcW w:w="5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39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(вид документа)</w:t>
            </w:r>
            <w:r/>
          </w:p>
        </w:tc>
        <w:tc>
          <w:tcPr>
            <w:tcW w:w="8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8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97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22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выдан: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9"/>
            <w:tcBorders>
              <w:bottom w:val="single" w:color="auto" w:sz="4" w:space="0"/>
            </w:tcBorders>
            <w:tcW w:w="714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12"/>
            <w:tcW w:w="899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(дата выдачи, наименование органа, выдавшего документ)</w:t>
            </w:r>
            <w:r/>
          </w:p>
        </w:tc>
      </w:tr>
      <w:tr>
        <w:trPr>
          <w:gridAfter w:val="1"/>
        </w:trPr>
        <w:tc>
          <w:tcPr>
            <w:gridSpan w:val="7"/>
            <w:tcBorders>
              <w:bottom w:val="single" w:color="auto" w:sz="4" w:space="0"/>
            </w:tcBorders>
            <w:tcW w:w="63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W w:w="126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СНИЛС:</w:t>
            </w:r>
            <w:r/>
          </w:p>
        </w:tc>
        <w:tc>
          <w:tcPr>
            <w:gridSpan w:val="4"/>
            <w:tcBorders>
              <w:bottom w:val="single" w:color="auto" w:sz="4" w:space="0"/>
            </w:tcBorders>
            <w:tcW w:w="237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7"/>
            <w:tcBorders>
              <w:top w:val="single" w:color="auto" w:sz="4" w:space="0"/>
            </w:tcBorders>
            <w:tcW w:w="63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30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96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37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(при наличии)</w:t>
            </w:r>
            <w:r/>
          </w:p>
        </w:tc>
      </w:tr>
    </w:tbl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Заполняется, если в блоке 1 указаны соответствующие изменения.</w:t>
      </w:r>
      <w:r/>
    </w:p>
    <w:tbl>
      <w:tblPr>
        <w:tblStyle w:val="1128"/>
        <w:tblW w:w="9902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1"/>
        <w:gridCol w:w="707"/>
        <w:gridCol w:w="958"/>
        <w:gridCol w:w="317"/>
        <w:gridCol w:w="223"/>
        <w:gridCol w:w="61"/>
        <w:gridCol w:w="281"/>
        <w:gridCol w:w="64"/>
        <w:gridCol w:w="1499"/>
        <w:gridCol w:w="140"/>
        <w:gridCol w:w="997"/>
        <w:gridCol w:w="850"/>
        <w:gridCol w:w="285"/>
        <w:gridCol w:w="567"/>
        <w:gridCol w:w="1392"/>
        <w:gridCol w:w="428"/>
      </w:tblGrid>
      <w:tr>
        <w:trPr/>
        <w:tc>
          <w:tcPr>
            <w:tcW w:w="851" w:type="dxa"/>
            <w:textDirection w:val="lrTb"/>
            <w:noWrap w:val="false"/>
          </w:tcPr>
          <w:p>
            <w:pPr>
              <w:numPr>
                <w:ilvl w:val="2"/>
                <w:numId w:val="23"/>
              </w:numPr>
              <w:ind w:left="0" w:firstLine="0"/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bottom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10"/>
            <w:tcBorders>
              <w:bottom w:val="single" w:color="auto" w:sz="4" w:space="0"/>
            </w:tcBorders>
            <w:tcW w:w="650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852" w:type="dxa"/>
            <w:textDirection w:val="lrTb"/>
            <w:noWrap w:val="false"/>
          </w:tcPr>
          <w:p>
            <w:pPr>
              <w:numPr>
                <w:ilvl w:val="2"/>
                <w:numId w:val="22"/>
              </w:num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6"/>
            <w:tcW w:w="254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родственная связь - супруг (супруга) сын (дочь) </w:t>
            </w:r>
            <w:r/>
          </w:p>
        </w:tc>
        <w:tc>
          <w:tcPr>
            <w:gridSpan w:val="10"/>
            <w:tcBorders>
              <w:top w:val="single" w:color="auto" w:sz="4" w:space="0"/>
            </w:tcBorders>
            <w:tcW w:w="650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(Ф.И.О.)</w:t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852" w:type="dxa"/>
            <w:textDirection w:val="lrTb"/>
            <w:noWrap w:val="false"/>
          </w:tcPr>
          <w:p>
            <w:pPr>
              <w:numPr>
                <w:ilvl w:val="1"/>
                <w:numId w:val="24"/>
              </w:numPr>
              <w:ind w:left="0" w:firstLine="0"/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16"/>
            <w:tcW w:w="90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Ранее менялись фамилия, имя, отчество (нужное подчеркнуть):</w:t>
            </w:r>
            <w:r/>
          </w:p>
        </w:tc>
      </w:tr>
      <w:tr>
        <w:trPr/>
        <w:tc>
          <w:tcPr>
            <w:tcW w:w="852" w:type="dxa"/>
            <w:textDirection w:val="lrTb"/>
            <w:noWrap w:val="false"/>
          </w:tcPr>
          <w:p>
            <w:pPr>
              <w:numPr>
                <w:ilvl w:val="2"/>
                <w:numId w:val="24"/>
              </w:numPr>
              <w:ind w:left="0" w:firstLine="0"/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16"/>
            <w:tcBorders>
              <w:bottom w:val="single" w:color="auto" w:sz="4" w:space="0"/>
            </w:tcBorders>
            <w:tcW w:w="90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8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16"/>
            <w:tcBorders>
              <w:top w:val="single" w:color="auto" w:sz="4" w:space="0"/>
            </w:tcBorders>
            <w:tcW w:w="9050" w:type="dxa"/>
            <w:textDirection w:val="lrTb"/>
            <w:noWrap w:val="false"/>
          </w:tcPr>
          <w:p>
            <w:pPr>
              <w:ind w:firstLine="567"/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(указать ранее измененную фамилию, имя или отчество, а также дату изменения)</w:t>
            </w:r>
            <w:r/>
          </w:p>
        </w:tc>
      </w:tr>
      <w:tr>
        <w:trPr/>
        <w:tc>
          <w:tcPr>
            <w:tcW w:w="852" w:type="dxa"/>
            <w:textDirection w:val="lrTb"/>
            <w:noWrap w:val="false"/>
          </w:tcPr>
          <w:p>
            <w:pPr>
              <w:numPr>
                <w:ilvl w:val="2"/>
                <w:numId w:val="24"/>
              </w:num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8"/>
            <w:tcW w:w="289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Причина изменения:</w:t>
            </w:r>
            <w:r/>
          </w:p>
        </w:tc>
        <w:tc>
          <w:tcPr>
            <w:gridSpan w:val="8"/>
            <w:tcBorders>
              <w:bottom w:val="single" w:color="auto" w:sz="4" w:space="0"/>
            </w:tcBorders>
            <w:tcW w:w="615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852" w:type="dxa"/>
            <w:textDirection w:val="lrTb"/>
            <w:noWrap w:val="false"/>
          </w:tcPr>
          <w:p>
            <w:pPr>
              <w:ind w:left="720"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16"/>
            <w:tcW w:w="90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852" w:type="dxa"/>
            <w:textDirection w:val="lrTb"/>
            <w:noWrap w:val="false"/>
          </w:tcPr>
          <w:p>
            <w:pPr>
              <w:numPr>
                <w:ilvl w:val="2"/>
                <w:numId w:val="24"/>
              </w:num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9"/>
            <w:tcW w:w="439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Документ – основание изменения</w:t>
            </w:r>
            <w:r/>
          </w:p>
        </w:tc>
        <w:tc>
          <w:tcPr>
            <w:gridSpan w:val="7"/>
            <w:tcBorders>
              <w:bottom w:val="single" w:color="auto" w:sz="4" w:space="0"/>
            </w:tcBorders>
            <w:tcW w:w="465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852" w:type="dxa"/>
            <w:textDirection w:val="lrTb"/>
            <w:noWrap w:val="false"/>
          </w:tcPr>
          <w:p>
            <w:pPr>
              <w:ind w:left="720"/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9"/>
            <w:tcW w:w="439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7"/>
            <w:tcW w:w="465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(вид документа)</w:t>
            </w:r>
            <w:r/>
          </w:p>
        </w:tc>
      </w:tr>
      <w:tr>
        <w:trPr/>
        <w:tc>
          <w:tcPr>
            <w:gridSpan w:val="2"/>
            <w:tcW w:w="113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серия:</w:t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166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54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№</w:t>
            </w:r>
            <w:r/>
          </w:p>
        </w:tc>
        <w:tc>
          <w:tcPr>
            <w:gridSpan w:val="4"/>
            <w:tcBorders>
              <w:bottom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W w:w="198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дата выдачи:</w:t>
            </w:r>
            <w:r/>
          </w:p>
        </w:tc>
        <w:tc>
          <w:tcPr>
            <w:gridSpan w:val="4"/>
            <w:tcBorders>
              <w:bottom w:val="single" w:color="auto" w:sz="4" w:space="0"/>
            </w:tcBorders>
            <w:tcW w:w="267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852" w:type="dxa"/>
            <w:textDirection w:val="lrTb"/>
            <w:noWrap w:val="false"/>
          </w:tcPr>
          <w:p>
            <w:pPr>
              <w:numPr>
                <w:ilvl w:val="1"/>
                <w:numId w:val="24"/>
              </w:num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16"/>
            <w:tcW w:w="90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Ранее менялся документ, удостоверяющий личность:</w:t>
            </w:r>
            <w:r/>
          </w:p>
        </w:tc>
      </w:tr>
      <w:tr>
        <w:trPr/>
        <w:tc>
          <w:tcPr>
            <w:tcW w:w="852" w:type="dxa"/>
            <w:textDirection w:val="lrTb"/>
            <w:noWrap w:val="false"/>
          </w:tcPr>
          <w:p>
            <w:pPr>
              <w:numPr>
                <w:ilvl w:val="2"/>
                <w:numId w:val="24"/>
              </w:num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10"/>
            <w:tcBorders>
              <w:bottom w:val="single" w:color="auto" w:sz="4" w:space="0"/>
            </w:tcBorders>
            <w:tcW w:w="453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99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серия:</w:t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113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ind w:left="-5"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№</w:t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182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8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10"/>
            <w:tcBorders>
              <w:top w:val="single" w:color="auto" w:sz="4" w:space="0"/>
            </w:tcBorders>
            <w:tcW w:w="453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(вид документа)</w:t>
            </w:r>
            <w:r/>
          </w:p>
        </w:tc>
        <w:tc>
          <w:tcPr>
            <w:tcW w:w="99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139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42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3"/>
            <w:tcW w:w="184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дата выдачи:</w:t>
            </w:r>
            <w:r/>
          </w:p>
        </w:tc>
        <w:tc>
          <w:tcPr>
            <w:gridSpan w:val="5"/>
            <w:tcBorders>
              <w:bottom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4"/>
            <w:tcW w:w="270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код подразделения:</w:t>
            </w:r>
            <w:r/>
          </w:p>
        </w:tc>
        <w:tc>
          <w:tcPr>
            <w:gridSpan w:val="5"/>
            <w:tcBorders>
              <w:bottom w:val="single" w:color="auto" w:sz="4" w:space="0"/>
            </w:tcBorders>
            <w:tcW w:w="352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</w:tbl>
    <w:p>
      <w:pPr>
        <w:ind w:left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numPr>
          <w:ilvl w:val="0"/>
          <w:numId w:val="2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Желаем изменить направление использования социальной выплаты</w:t>
      </w:r>
      <w:r>
        <w:rPr>
          <w:rFonts w:ascii="Liberation Sans" w:hAnsi="Liberation Sans" w:cs="Liberation Sans"/>
          <w:color w:val="000000" w:themeColor="text1"/>
          <w:sz w:val="24"/>
          <w:szCs w:val="24"/>
          <w:vertAlign w:val="superscript"/>
        </w:rPr>
        <w:footnoteReference w:id="2"/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:</w:t>
      </w:r>
      <w:r/>
    </w:p>
    <w:tbl>
      <w:tblPr>
        <w:tblStyle w:val="1128"/>
        <w:tblW w:w="8895" w:type="dxa"/>
        <w:tblInd w:w="8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470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4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eastAsia="Calibri" w:cs="Liberation Sans"/>
                <w:color w:val="000000" w:themeColor="text1"/>
                <w:sz w:val="24"/>
                <w:szCs w:val="24"/>
              </w:rPr>
              <w:t xml:space="preserve">с погашение ипотечного кредита на приобретение жилья;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4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 приобретения жилого помещения на погашение ипотечного кредита.</w:t>
            </w:r>
            <w:r/>
          </w:p>
        </w:tc>
      </w:tr>
    </w:tbl>
    <w:p>
      <w:pPr>
        <w:ind w:left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numPr>
          <w:ilvl w:val="0"/>
          <w:numId w:val="2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Социальную выплату желаем направить на</w:t>
      </w:r>
      <w:r>
        <w:rPr>
          <w:rFonts w:ascii="Liberation Sans" w:hAnsi="Liberation Sans" w:cs="Liberation Sans"/>
          <w:color w:val="000000" w:themeColor="text1"/>
          <w:sz w:val="24"/>
          <w:szCs w:val="24"/>
          <w:vertAlign w:val="superscript"/>
        </w:rPr>
        <w:footnoteReference w:id="3"/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: ________________________________________________________________________</w:t>
      </w:r>
      <w:r/>
    </w:p>
    <w:p>
      <w:pPr>
        <w:ind w:firstLine="709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(указать направление использования социальной выплаты)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numPr>
          <w:ilvl w:val="0"/>
          <w:numId w:val="24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Жилое помещение будет приобретаться (нужное выделить):</w:t>
      </w:r>
      <w:r/>
    </w:p>
    <w:tbl>
      <w:tblPr>
        <w:tblStyle w:val="1128"/>
        <w:tblW w:w="9072" w:type="dxa"/>
        <w:tblInd w:w="8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5"/>
        <w:gridCol w:w="864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eastAsia="Calibri" w:cs="Liberation Sans"/>
                <w:color w:val="000000" w:themeColor="text1"/>
                <w:sz w:val="24"/>
                <w:szCs w:val="24"/>
              </w:rPr>
              <w:t xml:space="preserve">на первичном рынке жилья (новостройка);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 вторичном рынке жилья.</w:t>
            </w:r>
            <w:r/>
          </w:p>
        </w:tc>
      </w:tr>
    </w:tbl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Наша семья согласна на получение социальной выплаты в порядке и на условиях, которые установлены Порядком.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 заявлению прилагаются следующие документы:</w:t>
      </w:r>
      <w:r/>
    </w:p>
    <w:tbl>
      <w:tblPr>
        <w:tblStyle w:val="1130"/>
        <w:tblW w:w="98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"/>
        <w:gridCol w:w="6321"/>
        <w:gridCol w:w="567"/>
        <w:gridCol w:w="425"/>
        <w:gridCol w:w="709"/>
        <w:gridCol w:w="425"/>
        <w:gridCol w:w="653"/>
        <w:gridCol w:w="339"/>
      </w:tblGrid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1)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2)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3)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4)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</w:tbl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130"/>
        <w:tblW w:w="98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905"/>
        <w:gridCol w:w="236"/>
        <w:gridCol w:w="2158"/>
      </w:tblGrid>
      <w:tr>
        <w:trPr/>
        <w:tc>
          <w:tcPr>
            <w:tcBorders>
              <w:bottom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158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(Ф.И.О. полностью)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(подпись)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15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(дата)</w:t>
            </w:r>
            <w:r/>
          </w:p>
        </w:tc>
      </w:tr>
    </w:tbl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Заявление и прилагаемые к нему согласно перечню документы приняты.</w:t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131"/>
        <w:tblW w:w="9889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4"/>
        <w:gridCol w:w="1842"/>
        <w:gridCol w:w="284"/>
        <w:gridCol w:w="2092"/>
      </w:tblGrid>
      <w:tr>
        <w:trPr/>
        <w:tc>
          <w:tcPr>
            <w:tcBorders>
              <w:bottom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(должность, Ф.И.О. полностью)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(подпись)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(дата)»;</w:t>
            </w:r>
            <w:r/>
          </w:p>
        </w:tc>
      </w:tr>
    </w:tbl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128"/>
        <w:tblpPr w:horzAnchor="margin" w:tblpX="358" w:vertAnchor="text" w:tblpY="84" w:leftFromText="180" w:topFromText="0" w:rightFromText="180" w:bottomFromText="0"/>
        <w:tblW w:w="9464" w:type="dxa"/>
        <w:tblLook w:val="04A0" w:firstRow="1" w:lastRow="0" w:firstColumn="1" w:lastColumn="0" w:noHBand="0" w:noVBand="1"/>
      </w:tblPr>
      <w:tblGrid>
        <w:gridCol w:w="392"/>
        <w:gridCol w:w="283"/>
        <w:gridCol w:w="8647"/>
        <w:gridCol w:w="14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2" w:type="dxa"/>
            <w:textDirection w:val="lrTb"/>
            <w:noWrap w:val="false"/>
          </w:tcPr>
          <w:p>
            <w:pPr>
              <w:ind w:firstLine="284"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Способ получения документов (результата услуги):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через МФЦ;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почтовым отправлением по адресу, указанному в заявлении;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 адрес электронной почты ____________________</w:t>
            </w:r>
            <w:r/>
          </w:p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посредством Единого портала 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eastAsia="Calibri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eastAsia="Calibri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«_____»_________________20__ года           Личная подпись_____________________</w:t>
      </w:r>
      <w:r/>
    </w:p>
    <w:p>
      <w:pPr>
        <w:ind w:left="4956"/>
        <w:jc w:val="right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left="4253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Приложение № 2</w:t>
      </w:r>
      <w:r/>
    </w:p>
    <w:p>
      <w:pPr>
        <w:ind w:left="4253"/>
        <w:spacing w:after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sz w:val="28"/>
        </w:rPr>
        <w:t xml:space="preserve">к Административному регламенту предоставления муниципальной услуги «Предоставление социальных выплат на приобретение (строительство) жилья молодым семьям из окружного бюджета»</w:t>
      </w:r>
      <w:r/>
    </w:p>
    <w:p>
      <w:pPr>
        <w:ind w:left="3969"/>
        <w:jc w:val="center"/>
        <w:spacing w:after="0" w:line="240" w:lineRule="auto"/>
        <w:rPr>
          <w:rFonts w:ascii="Liberation Sans" w:hAnsi="Liberation Sans" w:eastAsia="Liberation Sans" w:cs="Liberation Sans"/>
          <w:b/>
          <w:sz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b/>
          <w:sz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ФОРМА ЗАЯВЛЕНИЯ</w:t>
      </w:r>
      <w:r/>
    </w:p>
    <w:p>
      <w:pPr>
        <w:ind w:firstLine="6"/>
        <w:jc w:val="center"/>
        <w:spacing w:after="0" w:line="240" w:lineRule="auto"/>
        <w:rPr>
          <w:rFonts w:ascii="Liberation Serif" w:hAnsi="Liberation Serif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erif" w:hAnsi="Liberation Serif"/>
          <w:color w:val="000000"/>
          <w:sz w:val="24"/>
          <w:szCs w:val="24"/>
        </w:rPr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кому: __________________________________</w:t>
      </w:r>
      <w:r/>
    </w:p>
    <w:p>
      <w:pPr>
        <w:ind w:left="4253"/>
        <w:jc w:val="center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(орган местного самоуправления)</w:t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от: _____________________________________</w:t>
      </w:r>
      <w:r/>
    </w:p>
    <w:p>
      <w:pPr>
        <w:ind w:left="4253"/>
        <w:jc w:val="center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 Ф.И.О. супруга (супруги)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паспорт: ________________________________</w:t>
      </w:r>
      <w:r/>
    </w:p>
    <w:p>
      <w:pPr>
        <w:ind w:left="5245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(серия, номер, дата выдачи,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________________________________________</w:t>
      </w:r>
      <w:r/>
    </w:p>
    <w:p>
      <w:pPr>
        <w:ind w:left="4253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наименование органа, выдавшего документ)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проживающего (ей) по адресу: ______________</w:t>
      </w:r>
      <w:r/>
    </w:p>
    <w:p>
      <w:pPr>
        <w:ind w:left="7513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(адрес места жительства)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контактная информация: __________________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________________________________________</w:t>
      </w:r>
      <w:r/>
    </w:p>
    <w:p>
      <w:pPr>
        <w:ind w:left="4253"/>
        <w:jc w:val="right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(домашний, мобильный телефон, адрес электронной почты)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ЗАЯВЛЕНИЕ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На основании свидете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льства о праве на получение социальной выплаты                                            от «__» __________ 20___ года серия: ______ № ____________, в соответствии с пунктом 6.24 Порядка предоставления социальных выплат на приобретение (строительство) жил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ья молодым семьям в Ямало-Ненецком автономном округе, утвержденного постановлением Правительства Ямало-Ненецкого автономного округа от 12 февраля 2019 года № 112-П, прошу принять на рассмотрение документы необходимые для перечисления социальной выплаты на: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___________________________________________________________________________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(указать направление использования социальной выплаты)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Жилое помещение приобретено (построено) по адресу: ______________________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__________________________________________________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_________________________</w:t>
      </w:r>
      <w:r/>
    </w:p>
    <w:tbl>
      <w:tblPr>
        <w:tblStyle w:val="112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43"/>
        <w:gridCol w:w="1130"/>
        <w:gridCol w:w="612"/>
        <w:gridCol w:w="987"/>
        <w:gridCol w:w="125"/>
        <w:gridCol w:w="567"/>
        <w:gridCol w:w="420"/>
        <w:gridCol w:w="662"/>
        <w:gridCol w:w="646"/>
        <w:gridCol w:w="387"/>
        <w:gridCol w:w="457"/>
        <w:gridCol w:w="143"/>
        <w:gridCol w:w="389"/>
        <w:gridCol w:w="1097"/>
        <w:gridCol w:w="989"/>
      </w:tblGrid>
      <w:tr>
        <w:trPr/>
        <w:tc>
          <w:tcPr>
            <w:gridSpan w:val="4"/>
            <w:tcW w:w="4143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Стоимость жилого помещения:</w:t>
            </w:r>
            <w:r/>
          </w:p>
        </w:tc>
        <w:tc>
          <w:tcPr>
            <w:gridSpan w:val="6"/>
            <w:tcBorders>
              <w:bottom w:val="single" w:color="auto" w:sz="4" w:space="0"/>
            </w:tcBorders>
            <w:tcW w:w="290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рублей,</w:t>
            </w:r>
            <w:r/>
          </w:p>
        </w:tc>
        <w:tc>
          <w:tcPr>
            <w:gridSpan w:val="2"/>
            <w:tcW w:w="220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в том числе за счет:</w:t>
            </w:r>
            <w:r/>
          </w:p>
        </w:tc>
      </w:tr>
      <w:tr>
        <w:trPr/>
        <w:tc>
          <w:tcPr>
            <w:gridSpan w:val="2"/>
            <w:tcW w:w="247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собственных средств: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180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рублей,</w:t>
            </w:r>
            <w:r/>
          </w:p>
        </w:tc>
        <w:tc>
          <w:tcPr>
            <w:gridSpan w:val="4"/>
            <w:tcW w:w="223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кредитных средств: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175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рублей,</w:t>
            </w:r>
            <w:r/>
          </w:p>
        </w:tc>
      </w:tr>
      <w:tr>
        <w:trPr/>
        <w:tc>
          <w:tcPr>
            <w:gridSpan w:val="6"/>
            <w:tcW w:w="484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средств материнского (семейного) капитала: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181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рублей,</w:t>
            </w:r>
            <w:r/>
          </w:p>
        </w:tc>
        <w:tc>
          <w:tcPr>
            <w:gridSpan w:val="3"/>
            <w:tcW w:w="260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средств социальной</w:t>
            </w:r>
            <w:r/>
          </w:p>
        </w:tc>
      </w:tr>
      <w:tr>
        <w:trPr/>
        <w:tc>
          <w:tcPr>
            <w:tcW w:w="12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выплаты:</w:t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190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рублей,</w:t>
            </w:r>
            <w:r/>
          </w:p>
        </w:tc>
        <w:tc>
          <w:tcPr>
            <w:gridSpan w:val="4"/>
            <w:tcW w:w="182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иных средства:</w:t>
            </w:r>
            <w:r/>
          </w:p>
        </w:tc>
        <w:tc>
          <w:tcPr>
            <w:gridSpan w:val="4"/>
            <w:tcBorders>
              <w:bottom w:val="single" w:color="auto" w:sz="4" w:space="0"/>
            </w:tcBorders>
            <w:tcW w:w="168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W w:w="260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рублей.</w:t>
            </w:r>
            <w:r/>
          </w:p>
        </w:tc>
      </w:tr>
    </w:tbl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Приобретенное жилое помещение (жилое помещение, являющееся объектом долевого строительства) оформлено (нужное выделить):</w:t>
      </w:r>
      <w:r/>
    </w:p>
    <w:tbl>
      <w:tblPr>
        <w:tblStyle w:val="1128"/>
        <w:tblW w:w="9072" w:type="dxa"/>
        <w:tblInd w:w="8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5"/>
        <w:gridCol w:w="864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eastAsia="Calibri" w:cs="Liberation Sans"/>
                <w:color w:val="000000" w:themeColor="text1"/>
                <w:sz w:val="24"/>
                <w:szCs w:val="24"/>
              </w:rPr>
              <w:t xml:space="preserve">в общую собственность всех членов семьи, указанных в свидетельстве;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 супругов;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 одного из супругов (родителя в неполной семье).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Сведения о нотариальном обязательстве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семьи, указанных в свидетельстве о праве на получение соц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иальной выплаты, в течение 6 месяцев после снятия обременения с жилого помещения или жилого дома</w:t>
      </w:r>
      <w:r>
        <w:rPr>
          <w:rFonts w:ascii="Liberation Sans" w:hAnsi="Liberation Sans" w:cs="Liberation Sans"/>
          <w:color w:val="000000" w:themeColor="text1"/>
          <w:sz w:val="24"/>
          <w:szCs w:val="24"/>
          <w:vertAlign w:val="superscript"/>
        </w:rPr>
        <w:footnoteReference w:id="4"/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.</w:t>
      </w:r>
      <w:r/>
    </w:p>
    <w:tbl>
      <w:tblPr>
        <w:tblStyle w:val="1128"/>
        <w:tblW w:w="98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"/>
        <w:gridCol w:w="236"/>
        <w:gridCol w:w="1382"/>
        <w:gridCol w:w="317"/>
        <w:gridCol w:w="240"/>
        <w:gridCol w:w="293"/>
        <w:gridCol w:w="1276"/>
        <w:gridCol w:w="425"/>
        <w:gridCol w:w="744"/>
        <w:gridCol w:w="1099"/>
        <w:gridCol w:w="567"/>
        <w:gridCol w:w="715"/>
        <w:gridCol w:w="1043"/>
        <w:gridCol w:w="466"/>
        <w:gridCol w:w="43"/>
      </w:tblGrid>
      <w:tr>
        <w:trPr>
          <w:gridAfter w:val="1"/>
        </w:trPr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Серия:</w:t>
            </w:r>
            <w:r/>
          </w:p>
        </w:tc>
        <w:tc>
          <w:tcPr>
            <w:gridSpan w:val="4"/>
            <w:tcBorders>
              <w:bottom w:val="single" w:color="auto" w:sz="4" w:space="0"/>
            </w:tcBorders>
            <w:tcW w:w="201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53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№: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244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166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Дата выдачи: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222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</w:trPr>
        <w:tc>
          <w:tcPr>
            <w:gridSpan w:val="15"/>
            <w:tcW w:w="9845" w:type="dxa"/>
            <w:textDirection w:val="lrTb"/>
            <w:noWrap w:val="false"/>
          </w:tcPr>
          <w:tbl>
            <w:tblPr>
              <w:tblStyle w:val="1128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126"/>
              <w:gridCol w:w="6828"/>
            </w:tblGrid>
            <w:tr>
              <w:trPr/>
              <w:tc>
                <w:tcPr>
                  <w:tcW w:w="1271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Liberation Sans" w:hAnsi="Liberation Sans" w:cs="Liberation Sans"/>
                      <w:color w:val="000000"/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rFonts w:ascii="Liberation Sans" w:hAnsi="Liberation Sans" w:cs="Liberation Sans"/>
                      <w:color w:val="000000" w:themeColor="text1"/>
                      <w:sz w:val="20"/>
                      <w:szCs w:val="20"/>
                    </w:rPr>
                    <w:t xml:space="preserve">Нотариус:</w:t>
                  </w:r>
                  <w:r/>
                </w:p>
              </w:tc>
              <w:tc>
                <w:tcPr>
                  <w:gridSpan w:val="2"/>
                  <w:tcBorders>
                    <w:bottom w:val="single" w:color="auto" w:sz="4" w:space="0"/>
                  </w:tcBorders>
                  <w:tcW w:w="8954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Liberation Sans" w:hAnsi="Liberation Sans" w:cs="Liberation Sans"/>
                      <w:color w:val="000000"/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rFonts w:ascii="Liberation Sans" w:hAnsi="Liberation Sans" w:cs="Liberation Sans"/>
                      <w:color w:val="000000"/>
                      <w:sz w:val="20"/>
                      <w:szCs w:val="20"/>
                    </w:rPr>
                  </w:r>
                  <w:r/>
                </w:p>
              </w:tc>
            </w:tr>
            <w:tr>
              <w:trPr/>
              <w:tc>
                <w:tcPr>
                  <w:tcW w:w="1271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Liberation Sans" w:hAnsi="Liberation Sans" w:cs="Liberation Sans"/>
                      <w:color w:val="000000"/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rFonts w:ascii="Liberation Sans" w:hAnsi="Liberation Sans" w:cs="Liberation Sans"/>
                      <w:color w:val="000000"/>
                      <w:sz w:val="20"/>
                      <w:szCs w:val="20"/>
                    </w:rPr>
                  </w:r>
                  <w:r/>
                </w:p>
              </w:tc>
              <w:tc>
                <w:tcPr>
                  <w:gridSpan w:val="2"/>
                  <w:tcBorders>
                    <w:top w:val="single" w:color="auto" w:sz="4" w:space="0"/>
                  </w:tcBorders>
                  <w:tcW w:w="8954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Liberation Sans" w:hAnsi="Liberation Sans" w:cs="Liberation Sans"/>
                      <w:color w:val="000000"/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rFonts w:ascii="Liberation Sans" w:hAnsi="Liberation Sans" w:cs="Liberation Sans"/>
                      <w:color w:val="000000" w:themeColor="text1"/>
                      <w:sz w:val="20"/>
                      <w:szCs w:val="20"/>
                    </w:rPr>
                    <w:t xml:space="preserve">(ФИО, нотариальный округ)</w:t>
                  </w:r>
                  <w:r/>
                </w:p>
              </w:tc>
            </w:tr>
            <w:tr>
              <w:trPr/>
              <w:tc>
                <w:tcPr>
                  <w:gridSpan w:val="2"/>
                  <w:tcW w:w="3397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Liberation Sans" w:hAnsi="Liberation Sans" w:cs="Liberation Sans"/>
                      <w:color w:val="000000"/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rFonts w:ascii="Liberation Sans" w:hAnsi="Liberation Sans" w:cs="Liberation Sans"/>
                      <w:color w:val="000000" w:themeColor="text1"/>
                      <w:sz w:val="20"/>
                      <w:szCs w:val="20"/>
                    </w:rPr>
                    <w:t xml:space="preserve">Зарегистрировано в реестре №</w:t>
                  </w:r>
                  <w:r/>
                </w:p>
              </w:tc>
              <w:tc>
                <w:tcPr>
                  <w:tcBorders>
                    <w:bottom w:val="single" w:color="auto" w:sz="4" w:space="0"/>
                  </w:tcBorders>
                  <w:tcW w:w="6828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Liberation Sans" w:hAnsi="Liberation Sans" w:cs="Liberation Sans"/>
                      <w:color w:val="000000"/>
                      <w:sz w:val="20"/>
                      <w:szCs w:val="20"/>
                    </w:rPr>
                    <w:pBdr>
                      <w:top w:val="none" w:color="000000" w:sz="0" w:space="0"/>
                      <w:left w:val="none" w:color="000000" w:sz="0" w:space="0"/>
                      <w:bottom w:val="none" w:color="000000" w:sz="0" w:space="0"/>
                      <w:right w:val="none" w:color="000000" w:sz="0" w:space="0"/>
                      <w:between w:val="none" w:color="000000" w:sz="0" w:space="0"/>
                    </w:pBdr>
                  </w:pPr>
                  <w:r>
                    <w:rPr>
                      <w:rFonts w:ascii="Liberation Sans" w:hAnsi="Liberation Sans" w:cs="Liberation Sans"/>
                      <w:color w:val="000000"/>
                      <w:sz w:val="20"/>
                      <w:szCs w:val="20"/>
                    </w:rPr>
                  </w:r>
                  <w:r/>
                </w:p>
              </w:tc>
            </w:tr>
          </w:tbl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Информация о члене (ах) молодой семьи, который (ые) дает (ют) обязательство:</w:t>
            </w:r>
            <w:r/>
          </w:p>
        </w:tc>
      </w:tr>
      <w:tr>
        <w:trPr>
          <w:gridAfter w:val="1"/>
        </w:trPr>
        <w:tc>
          <w:tcPr>
            <w:gridSpan w:val="5"/>
            <w:tcBorders>
              <w:bottom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4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9"/>
            <w:tcBorders>
              <w:bottom w:val="single" w:color="auto" w:sz="4" w:space="0"/>
            </w:tcBorders>
            <w:tcW w:w="662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5"/>
            <w:tcBorders>
              <w:top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(родственная связь – супруг/супруга/ родитель)</w:t>
            </w:r>
            <w:r/>
          </w:p>
        </w:tc>
        <w:tc>
          <w:tcPr>
            <w:tcW w:w="2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9"/>
            <w:tcW w:w="662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(ФИО)</w:t>
            </w:r>
            <w:r/>
          </w:p>
        </w:tc>
      </w:tr>
      <w:tr>
        <w:trPr>
          <w:gridAfter w:val="1"/>
        </w:trPr>
        <w:tc>
          <w:tcPr>
            <w:gridSpan w:val="5"/>
            <w:tcBorders>
              <w:bottom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4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9"/>
            <w:tcBorders>
              <w:bottom w:val="single" w:color="auto" w:sz="4" w:space="0"/>
            </w:tcBorders>
            <w:tcW w:w="662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5"/>
            <w:tcBorders>
              <w:top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(родственная связь – супруг/супруга/ родитель)</w:t>
            </w:r>
            <w:r/>
          </w:p>
        </w:tc>
        <w:tc>
          <w:tcPr>
            <w:tcW w:w="24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9"/>
            <w:tcBorders>
              <w:top w:val="single" w:color="auto" w:sz="4" w:space="0"/>
            </w:tcBorders>
            <w:tcW w:w="662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(ФИО)</w:t>
            </w:r>
            <w:r/>
          </w:p>
        </w:tc>
      </w:tr>
      <w:tr>
        <w:trPr/>
        <w:tc>
          <w:tcPr>
            <w:gridSpan w:val="3"/>
            <w:tcW w:w="127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Кредитор:</w:t>
            </w:r>
            <w:r/>
          </w:p>
        </w:tc>
        <w:tc>
          <w:tcPr>
            <w:gridSpan w:val="13"/>
            <w:tcBorders>
              <w:bottom w:val="single" w:color="auto" w:sz="4" w:space="0"/>
            </w:tcBorders>
            <w:tcW w:w="861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4"/>
            <w:tcW w:w="266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Кредитный договор от</w:t>
            </w:r>
            <w:r/>
          </w:p>
        </w:tc>
        <w:tc>
          <w:tcPr>
            <w:gridSpan w:val="4"/>
            <w:tcBorders>
              <w:bottom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№</w:t>
            </w:r>
            <w:r/>
          </w:p>
        </w:tc>
        <w:tc>
          <w:tcPr>
            <w:gridSpan w:val="7"/>
            <w:tcBorders>
              <w:bottom w:val="single" w:color="auto" w:sz="4" w:space="0"/>
            </w:tcBorders>
            <w:tcW w:w="467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2"/>
            <w:tcW w:w="10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138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12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(дата заключения)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128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5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11"/>
            <w:tcW w:w="705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Срок действия кредитного договора (установления обременения)</w:t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128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W w:w="15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месяцев.</w:t>
            </w:r>
            <w:r/>
          </w:p>
        </w:tc>
      </w:tr>
    </w:tbl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 заявлению прилагаются следующие документы:</w:t>
      </w:r>
      <w:r/>
    </w:p>
    <w:tbl>
      <w:tblPr>
        <w:tblStyle w:val="1130"/>
        <w:tblW w:w="98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"/>
        <w:gridCol w:w="6321"/>
        <w:gridCol w:w="567"/>
        <w:gridCol w:w="425"/>
        <w:gridCol w:w="709"/>
        <w:gridCol w:w="425"/>
        <w:gridCol w:w="653"/>
        <w:gridCol w:w="339"/>
      </w:tblGrid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1)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2)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3)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4)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</w:tbl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130"/>
        <w:tblW w:w="98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905"/>
        <w:gridCol w:w="236"/>
        <w:gridCol w:w="2092"/>
      </w:tblGrid>
      <w:tr>
        <w:trPr/>
        <w:tc>
          <w:tcPr>
            <w:tcBorders>
              <w:bottom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(Ф.И.О. полностью)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(подпись)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(дата)</w:t>
            </w:r>
            <w:r/>
          </w:p>
        </w:tc>
      </w:tr>
      <w:tr>
        <w:trPr/>
        <w:tc>
          <w:tcPr>
            <w:tcBorders>
              <w:bottom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(Ф.И.О. полностью)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(подпись)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(дата)</w:t>
            </w:r>
            <w:r/>
          </w:p>
        </w:tc>
      </w:tr>
    </w:tbl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Заявление и прилагаемые к нему согласно перечню документы приняты.</w:t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131"/>
        <w:tblW w:w="9889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4"/>
        <w:gridCol w:w="1842"/>
        <w:gridCol w:w="284"/>
        <w:gridCol w:w="2092"/>
      </w:tblGrid>
      <w:tr>
        <w:trPr/>
        <w:tc>
          <w:tcPr>
            <w:tcBorders>
              <w:bottom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(должность, Ф.И.О. полностью)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(подпись)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(дата)»;</w:t>
            </w:r>
            <w:r/>
          </w:p>
        </w:tc>
      </w:tr>
    </w:tbl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128"/>
        <w:tblpPr w:horzAnchor="margin" w:tblpX="358" w:vertAnchor="text" w:tblpY="84" w:leftFromText="180" w:topFromText="0" w:rightFromText="180" w:bottomFromText="0"/>
        <w:tblW w:w="9464" w:type="dxa"/>
        <w:tblLook w:val="04A0" w:firstRow="1" w:lastRow="0" w:firstColumn="1" w:lastColumn="0" w:noHBand="0" w:noVBand="1"/>
      </w:tblPr>
      <w:tblGrid>
        <w:gridCol w:w="392"/>
        <w:gridCol w:w="283"/>
        <w:gridCol w:w="8647"/>
        <w:gridCol w:w="14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2" w:type="dxa"/>
            <w:textDirection w:val="lrTb"/>
            <w:noWrap w:val="false"/>
          </w:tcPr>
          <w:p>
            <w:pPr>
              <w:ind w:firstLine="284"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Способ получения документов (результата услуги):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через МФЦ;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почтовым отправлением по адресу, указанному в заявлении;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 адрес электронной почты ________________</w:t>
            </w:r>
            <w:r/>
          </w:p>
          <w:p>
            <w:pPr>
              <w:rPr>
                <w:rFonts w:ascii="Liberation Serif" w:hAnsi="Liberation Serif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посредством Единого портала 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eastAsia="Calibri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eastAsia="Calibri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«_____»_________________20__ года     Личная подпись _____________________</w:t>
      </w:r>
      <w:r/>
    </w:p>
    <w:p>
      <w:pPr>
        <w:ind w:left="4956"/>
        <w:jc w:val="right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left="4253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Приложение № 3</w:t>
      </w:r>
      <w:r/>
    </w:p>
    <w:p>
      <w:pPr>
        <w:ind w:left="4253"/>
        <w:spacing w:after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sz w:val="28"/>
        </w:rPr>
        <w:t xml:space="preserve">к Административному регламенту предоставления муниципальной услуги «Предоставление социальных выплат на приобретение (строительство) жилья молодым семьям из окружного бюджета»</w:t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9" w:name="_Hlk160270174"/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ФОРМА 1</w:t>
      </w:r>
      <w:bookmarkEnd w:id="9"/>
      <w:r/>
      <w:r/>
    </w:p>
    <w:p>
      <w:pPr>
        <w:ind w:left="4253" w:firstLine="6"/>
        <w:jc w:val="right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кому: ___________________________________</w:t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                                     (орган местного самоуправления)</w:t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от: ________________________________________</w:t>
      </w:r>
      <w:r/>
    </w:p>
    <w:p>
      <w:pPr>
        <w:ind w:left="4253"/>
        <w:jc w:val="center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 Ф.И.О. супруга (супруги)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паспорт: ________________________________</w:t>
      </w:r>
      <w:r/>
    </w:p>
    <w:p>
      <w:pPr>
        <w:ind w:left="5245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(серия, номер, дата выдачи,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________________________________________</w:t>
      </w:r>
      <w:r/>
    </w:p>
    <w:p>
      <w:pPr>
        <w:ind w:left="4253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наименование органа, выдавшего документ)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проживающего (ей) по адресу: ______________</w:t>
      </w:r>
      <w:r/>
    </w:p>
    <w:p>
      <w:pPr>
        <w:ind w:left="7513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(адрес места жительства)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контактная информация: __________________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________________________________________</w:t>
      </w:r>
      <w:r/>
    </w:p>
    <w:p>
      <w:pPr>
        <w:ind w:left="4253"/>
        <w:jc w:val="right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(домашний, мобильный телефон, адрес электронной почты)</w:t>
      </w:r>
      <w:r/>
    </w:p>
    <w:p>
      <w:pPr>
        <w:ind w:left="4253" w:firstLine="6"/>
        <w:jc w:val="right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6"/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ЗАЯВЛЕНИЕ </w:t>
      </w:r>
      <w:r/>
    </w:p>
    <w:p>
      <w:pPr>
        <w:ind w:firstLine="6"/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на внесение изменений в учетное дело молодой семьи в связи с изменением состава молодой семьи – участницы окружного мероприятия</w:t>
      </w:r>
      <w:r/>
    </w:p>
    <w:p>
      <w:pPr>
        <w:ind w:firstLine="6"/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 связи с (нужное выделить) </w:t>
      </w:r>
      <w:r/>
    </w:p>
    <w:tbl>
      <w:tblPr>
        <w:tblStyle w:val="112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76"/>
        <w:gridCol w:w="3933"/>
        <w:gridCol w:w="5261"/>
        <w:gridCol w:w="204"/>
        <w:gridCol w:w="80"/>
      </w:tblGrid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995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рождением (усыновлением/удочерением) ребенка (детей);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995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регистрацией (расторжением) брака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410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получением (утратой) членом молодой семьи,</w:t>
            </w:r>
            <w:r/>
          </w:p>
        </w:tc>
        <w:tc>
          <w:tcPr>
            <w:tcBorders>
              <w:bottom w:val="single" w:color="auto" w:sz="4" w:space="0"/>
            </w:tcBorders>
            <w:tcW w:w="5642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,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49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4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(ФИО)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</w:tbl>
    <w:p>
      <w:pPr>
        <w:ind w:firstLine="6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гражданства Российской Федерации</w:t>
      </w:r>
      <w:r/>
    </w:p>
    <w:tbl>
      <w:tblPr>
        <w:tblStyle w:val="112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87"/>
        <w:gridCol w:w="750"/>
        <w:gridCol w:w="871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7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иное</w:t>
            </w:r>
            <w:r/>
          </w:p>
        </w:tc>
        <w:tc>
          <w:tcPr>
            <w:tcBorders>
              <w:bottom w:val="single" w:color="auto" w:sz="4" w:space="0"/>
            </w:tcBorders>
            <w:tcW w:w="899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</w:tbl>
    <w:p>
      <w:pPr>
        <w:ind w:firstLine="6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 соответствии с пунктом 2.19 Порядка предоставления социальных выплат на приобретение (строительство) жилья молодым семьям в Ямало-Ненецком автономном округе, утвержденного постановлением Правительства Ямало-Ненецкого автономного округа от 12 февраля 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года № 112-П, прошу внести изменения в учетное дело нашей молодой семьи.</w:t>
      </w:r>
      <w:r/>
    </w:p>
    <w:p>
      <w:pPr>
        <w:ind w:left="360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Состав семьи:</w:t>
      </w:r>
      <w:r/>
    </w:p>
    <w:tbl>
      <w:tblPr>
        <w:tblStyle w:val="1128"/>
        <w:tblW w:w="10030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284"/>
        <w:gridCol w:w="283"/>
        <w:gridCol w:w="1276"/>
        <w:gridCol w:w="1417"/>
        <w:gridCol w:w="2088"/>
        <w:gridCol w:w="305"/>
        <w:gridCol w:w="868"/>
        <w:gridCol w:w="93"/>
        <w:gridCol w:w="757"/>
        <w:gridCol w:w="425"/>
        <w:gridCol w:w="972"/>
        <w:gridCol w:w="269"/>
      </w:tblGrid>
      <w:tr>
        <w:trPr/>
        <w:tc>
          <w:tcPr>
            <w:gridSpan w:val="3"/>
            <w:tcW w:w="127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b/>
                <w:color w:val="000000" w:themeColor="text1"/>
                <w:sz w:val="24"/>
                <w:szCs w:val="24"/>
              </w:rPr>
              <w:t xml:space="preserve">Супруг:</w:t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10"/>
            <w:tcBorders>
              <w:bottom w:val="single" w:color="auto" w:sz="4" w:space="0"/>
            </w:tcBorders>
            <w:tcW w:w="84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127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10"/>
            <w:tcBorders>
              <w:top w:val="single" w:color="auto" w:sz="4" w:space="0"/>
            </w:tcBorders>
            <w:tcW w:w="847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(Ф.И.О., дата рождения)</w:t>
            </w:r>
            <w:r/>
          </w:p>
        </w:tc>
      </w:tr>
      <w:tr>
        <w:trPr/>
        <w:tc>
          <w:tcPr>
            <w:gridSpan w:val="14"/>
            <w:tcBorders>
              <w:bottom w:val="single" w:color="auto" w:sz="4" w:space="0"/>
            </w:tcBorders>
            <w:tcW w:w="1002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6"/>
            <w:tcBorders>
              <w:top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документ, удостоверяющий личность: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8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серия: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ind w:left="-5"/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№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124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39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(вид документа)</w:t>
            </w:r>
            <w:r/>
          </w:p>
        </w:tc>
        <w:tc>
          <w:tcPr>
            <w:tcW w:w="8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8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97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выдан: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9"/>
            <w:tcBorders>
              <w:bottom w:val="single" w:color="auto" w:sz="4" w:space="0"/>
            </w:tcBorders>
            <w:tcW w:w="71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12"/>
            <w:tcW w:w="903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(дата выдачи, наименование органа, выдавшего документ)</w:t>
            </w:r>
            <w:r/>
          </w:p>
        </w:tc>
      </w:tr>
      <w:tr>
        <w:trPr/>
        <w:tc>
          <w:tcPr>
            <w:gridSpan w:val="7"/>
            <w:tcBorders>
              <w:bottom w:val="single" w:color="auto" w:sz="4" w:space="0"/>
            </w:tcBorders>
            <w:tcW w:w="63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W w:w="126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СНИЛС:</w:t>
            </w:r>
            <w:r/>
          </w:p>
        </w:tc>
        <w:tc>
          <w:tcPr>
            <w:gridSpan w:val="4"/>
            <w:tcBorders>
              <w:bottom w:val="single" w:color="auto" w:sz="4" w:space="0"/>
            </w:tcBorders>
            <w:tcW w:w="242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7"/>
            <w:tcBorders>
              <w:top w:val="single" w:color="auto" w:sz="4" w:space="0"/>
            </w:tcBorders>
            <w:tcW w:w="63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30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96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4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(при наличии)</w:t>
            </w:r>
            <w:r/>
          </w:p>
        </w:tc>
      </w:tr>
      <w:tr>
        <w:trPr/>
        <w:tc>
          <w:tcPr>
            <w:gridSpan w:val="3"/>
            <w:tcW w:w="127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b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b/>
                <w:color w:val="000000" w:themeColor="text1"/>
                <w:sz w:val="24"/>
                <w:szCs w:val="24"/>
              </w:rPr>
              <w:t xml:space="preserve">Супруга:</w:t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10"/>
            <w:tcBorders>
              <w:bottom w:val="single" w:color="auto" w:sz="4" w:space="0"/>
            </w:tcBorders>
            <w:tcW w:w="84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127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10"/>
            <w:tcBorders>
              <w:top w:val="single" w:color="auto" w:sz="4" w:space="0"/>
            </w:tcBorders>
            <w:tcW w:w="847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(Ф.И.О., дата рождения)</w:t>
            </w:r>
            <w:r/>
          </w:p>
        </w:tc>
      </w:tr>
      <w:tr>
        <w:trPr/>
        <w:tc>
          <w:tcPr>
            <w:gridSpan w:val="14"/>
            <w:tcBorders>
              <w:bottom w:val="single" w:color="auto" w:sz="4" w:space="0"/>
            </w:tcBorders>
            <w:tcW w:w="1002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6"/>
            <w:tcBorders>
              <w:top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документ, удостоверяющий личность: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8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серия: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ind w:left="-5"/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№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124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39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(вид документа)</w:t>
            </w:r>
            <w:r/>
          </w:p>
        </w:tc>
        <w:tc>
          <w:tcPr>
            <w:tcW w:w="8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8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97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выдан: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9"/>
            <w:tcBorders>
              <w:bottom w:val="single" w:color="auto" w:sz="4" w:space="0"/>
            </w:tcBorders>
            <w:tcW w:w="71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12"/>
            <w:tcW w:w="903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(дата выдачи, наименование органа, выдавшего документ)</w:t>
            </w:r>
            <w:r/>
          </w:p>
        </w:tc>
      </w:tr>
      <w:tr>
        <w:trPr/>
        <w:tc>
          <w:tcPr>
            <w:gridSpan w:val="7"/>
            <w:tcBorders>
              <w:bottom w:val="single" w:color="auto" w:sz="4" w:space="0"/>
            </w:tcBorders>
            <w:tcW w:w="63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W w:w="126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СНИЛС:</w:t>
            </w:r>
            <w:r/>
          </w:p>
        </w:tc>
        <w:tc>
          <w:tcPr>
            <w:gridSpan w:val="4"/>
            <w:tcBorders>
              <w:bottom w:val="single" w:color="auto" w:sz="4" w:space="0"/>
            </w:tcBorders>
            <w:tcW w:w="242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7"/>
            <w:tcBorders>
              <w:top w:val="single" w:color="auto" w:sz="4" w:space="0"/>
            </w:tcBorders>
            <w:tcW w:w="63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30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96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4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(при наличии)</w:t>
            </w:r>
            <w:r/>
          </w:p>
        </w:tc>
      </w:tr>
    </w:tbl>
    <w:p>
      <w:pPr>
        <w:ind w:left="-142"/>
        <w:jc w:val="both"/>
        <w:spacing w:after="0" w:line="240" w:lineRule="auto"/>
        <w:rPr>
          <w:rFonts w:ascii="Liberation Sans" w:hAnsi="Liberation Sans" w:cs="Liberation Sans"/>
          <w:b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b/>
          <w:color w:val="000000" w:themeColor="text1"/>
          <w:sz w:val="24"/>
          <w:szCs w:val="24"/>
        </w:rPr>
        <w:t xml:space="preserve">Дети:</w:t>
      </w:r>
      <w:r/>
    </w:p>
    <w:tbl>
      <w:tblPr>
        <w:tblStyle w:val="1128"/>
        <w:tblW w:w="10031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284"/>
        <w:gridCol w:w="283"/>
        <w:gridCol w:w="1276"/>
        <w:gridCol w:w="1417"/>
        <w:gridCol w:w="2088"/>
        <w:gridCol w:w="305"/>
        <w:gridCol w:w="868"/>
        <w:gridCol w:w="93"/>
        <w:gridCol w:w="757"/>
        <w:gridCol w:w="425"/>
        <w:gridCol w:w="972"/>
        <w:gridCol w:w="270"/>
      </w:tblGrid>
      <w:tr>
        <w:trPr/>
        <w:tc>
          <w:tcPr>
            <w:gridSpan w:val="3"/>
            <w:tcBorders>
              <w:bottom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10"/>
            <w:tcBorders>
              <w:bottom w:val="single" w:color="auto" w:sz="4" w:space="0"/>
            </w:tcBorders>
            <w:tcW w:w="84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(сын/дочь)</w:t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10"/>
            <w:tcBorders>
              <w:top w:val="single" w:color="auto" w:sz="4" w:space="0"/>
            </w:tcBorders>
            <w:tcW w:w="847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(Ф.И.О., дата рождения)</w:t>
            </w:r>
            <w:r/>
          </w:p>
        </w:tc>
      </w:tr>
      <w:tr>
        <w:trPr/>
        <w:tc>
          <w:tcPr>
            <w:gridSpan w:val="14"/>
            <w:tcBorders>
              <w:bottom w:val="single" w:color="auto" w:sz="4" w:space="0"/>
            </w:tcBorders>
            <w:tcW w:w="1003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6"/>
            <w:tcBorders>
              <w:top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документ, удостоверяющий личность: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23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8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серия: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ind w:left="-5"/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№</w:t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12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39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(вид документа)</w:t>
            </w:r>
            <w:r/>
          </w:p>
        </w:tc>
        <w:tc>
          <w:tcPr>
            <w:tcW w:w="8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85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97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27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выдан: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9"/>
            <w:tcBorders>
              <w:bottom w:val="single" w:color="auto" w:sz="4" w:space="0"/>
            </w:tcBorders>
            <w:tcW w:w="719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12"/>
            <w:tcW w:w="903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(дата выдачи, наименование органа, выдавшего документ)</w:t>
            </w:r>
            <w:r/>
          </w:p>
        </w:tc>
      </w:tr>
      <w:tr>
        <w:trPr/>
        <w:tc>
          <w:tcPr>
            <w:gridSpan w:val="7"/>
            <w:tcBorders>
              <w:bottom w:val="single" w:color="auto" w:sz="4" w:space="0"/>
            </w:tcBorders>
            <w:tcW w:w="63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W w:w="126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СНИЛС:</w:t>
            </w:r>
            <w:r/>
          </w:p>
        </w:tc>
        <w:tc>
          <w:tcPr>
            <w:gridSpan w:val="4"/>
            <w:tcBorders>
              <w:bottom w:val="single" w:color="auto" w:sz="4" w:space="0"/>
            </w:tcBorders>
            <w:tcW w:w="242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7"/>
            <w:tcBorders>
              <w:top w:val="single" w:color="auto" w:sz="4" w:space="0"/>
            </w:tcBorders>
            <w:tcW w:w="634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30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96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42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(при наличии)</w:t>
            </w:r>
            <w:r/>
          </w:p>
        </w:tc>
      </w:tr>
    </w:tbl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 заявлению прилагаются следующие документы:</w:t>
      </w:r>
      <w:r/>
    </w:p>
    <w:tbl>
      <w:tblPr>
        <w:tblStyle w:val="1130"/>
        <w:tblW w:w="98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"/>
        <w:gridCol w:w="6321"/>
        <w:gridCol w:w="567"/>
        <w:gridCol w:w="425"/>
        <w:gridCol w:w="709"/>
        <w:gridCol w:w="425"/>
        <w:gridCol w:w="653"/>
        <w:gridCol w:w="339"/>
      </w:tblGrid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1)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2)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3)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4)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</w:tbl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130"/>
        <w:tblW w:w="98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905"/>
        <w:gridCol w:w="236"/>
        <w:gridCol w:w="2092"/>
      </w:tblGrid>
      <w:tr>
        <w:trPr/>
        <w:tc>
          <w:tcPr>
            <w:tcBorders>
              <w:bottom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(Ф.И.О. полностью)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(подпись)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(дата)</w:t>
            </w:r>
            <w:r/>
          </w:p>
        </w:tc>
      </w:tr>
      <w:tr>
        <w:trPr/>
        <w:tc>
          <w:tcPr>
            <w:tcBorders>
              <w:bottom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(Ф.И.О. полностью)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(подпись)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(дата)</w:t>
            </w:r>
            <w:r/>
          </w:p>
        </w:tc>
      </w:tr>
    </w:tbl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Заявление и прилагаемые к нему согласно перечню документы приняты.</w:t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131"/>
        <w:tblW w:w="9889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4"/>
        <w:gridCol w:w="1842"/>
        <w:gridCol w:w="284"/>
        <w:gridCol w:w="2092"/>
      </w:tblGrid>
      <w:tr>
        <w:trPr/>
        <w:tc>
          <w:tcPr>
            <w:tcBorders>
              <w:bottom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(должность, Ф.И.О. полностью)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(подпись)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(дата)»;</w:t>
            </w:r>
            <w:r/>
          </w:p>
        </w:tc>
      </w:tr>
    </w:tbl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128"/>
        <w:tblpPr w:horzAnchor="margin" w:tblpX="358" w:vertAnchor="text" w:tblpY="84" w:leftFromText="180" w:topFromText="0" w:rightFromText="180" w:bottomFromText="0"/>
        <w:tblW w:w="9464" w:type="dxa"/>
        <w:tblLook w:val="04A0" w:firstRow="1" w:lastRow="0" w:firstColumn="1" w:lastColumn="0" w:noHBand="0" w:noVBand="1"/>
      </w:tblPr>
      <w:tblGrid>
        <w:gridCol w:w="392"/>
        <w:gridCol w:w="283"/>
        <w:gridCol w:w="8647"/>
        <w:gridCol w:w="14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2" w:type="dxa"/>
            <w:textDirection w:val="lrTb"/>
            <w:noWrap w:val="false"/>
          </w:tcPr>
          <w:p>
            <w:pPr>
              <w:ind w:firstLine="284"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Способ получения документов (результата услуги):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через МФЦ;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почтовым отправлением по адресу, указанному в заявлении;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 адрес электронной почты _______________________</w:t>
            </w:r>
            <w:r/>
          </w:p>
          <w:p>
            <w:pPr>
              <w:rPr>
                <w:rFonts w:ascii="Liberation Serif" w:hAnsi="Liberation Serif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посредством Единого портала </w:t>
            </w:r>
            <w:r/>
          </w:p>
        </w:tc>
      </w:tr>
    </w:tbl>
    <w:p>
      <w:pPr>
        <w:jc w:val="right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«_____»_________________20__ года     Личная подпись_______________________ </w:t>
      </w:r>
      <w:r/>
    </w:p>
    <w:p>
      <w:pPr>
        <w:jc w:val="center"/>
        <w:spacing w:after="0" w:line="240" w:lineRule="auto"/>
        <w:rPr>
          <w:rFonts w:ascii="Liberation Serif" w:hAnsi="Liberation Serif"/>
          <w:b/>
          <w:bCs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/>
          <w:b/>
          <w:bCs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br w:type="page" w:clear="all"/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ФОРМА 2</w:t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кому: ___________________________________</w:t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                                     (орган местного самоуправления)</w:t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от: _____________________________________</w:t>
      </w:r>
      <w:r/>
    </w:p>
    <w:p>
      <w:pPr>
        <w:ind w:left="4253"/>
        <w:jc w:val="center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 Ф.И.О. супруга (супруги)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паспорт: ________________________________</w:t>
      </w:r>
      <w:r/>
    </w:p>
    <w:p>
      <w:pPr>
        <w:ind w:left="5245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(серия, номер, дата выдачи,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________________________________________</w:t>
      </w:r>
      <w:r/>
    </w:p>
    <w:p>
      <w:pPr>
        <w:ind w:left="4253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наименование органа, выдавшего документ)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проживающего (ей) по адресу: ______________</w:t>
      </w:r>
      <w:r/>
    </w:p>
    <w:p>
      <w:pPr>
        <w:ind w:left="7513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(адрес места жительства)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контактная информация: __________________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________________________________________</w:t>
      </w:r>
      <w:r/>
    </w:p>
    <w:p>
      <w:pPr>
        <w:ind w:left="4253"/>
        <w:jc w:val="right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(домашний, мобильный телефон, адрес электронной почты)</w:t>
      </w:r>
      <w:r/>
    </w:p>
    <w:p>
      <w:pPr>
        <w:ind w:firstLine="6"/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6"/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ЗАЯВЛЕНИЕ </w:t>
      </w:r>
      <w:r/>
    </w:p>
    <w:p>
      <w:pPr>
        <w:ind w:firstLine="6"/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на внесение изменений в учетное дело молодой семьи в связи со снятием (установлением) инвалидности ребенку</w:t>
      </w:r>
      <w:r/>
    </w:p>
    <w:p>
      <w:pPr>
        <w:ind w:firstLine="709"/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 связи (нужное выделить) </w:t>
      </w:r>
      <w:r/>
    </w:p>
    <w:tbl>
      <w:tblPr>
        <w:tblStyle w:val="1128"/>
        <w:tblpPr w:horzAnchor="margin" w:tblpX="358" w:vertAnchor="text" w:tblpY="84" w:leftFromText="180" w:topFromText="0" w:rightFromText="180" w:bottomFromText="0"/>
        <w:tblW w:w="9464" w:type="dxa"/>
        <w:tblLook w:val="04A0" w:firstRow="1" w:lastRow="0" w:firstColumn="1" w:lastColumn="0" w:noHBand="0" w:noVBand="1"/>
      </w:tblPr>
      <w:tblGrid>
        <w:gridCol w:w="398"/>
        <w:gridCol w:w="287"/>
        <w:gridCol w:w="8779"/>
      </w:tblGrid>
      <w:tr>
        <w:trPr/>
        <w:tc>
          <w:tcPr>
            <w:tcBorders>
              <w:top w:val="single" w:color="auto" w:sz="4" w:space="0"/>
              <w:right w:val="single" w:color="auto" w:sz="4" w:space="0"/>
            </w:tcBorders>
            <w:tcW w:w="398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779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со снятием инвалидности по результатам проведенного переосвидетельствования</w:t>
            </w:r>
            <w:r/>
          </w:p>
        </w:tc>
      </w:tr>
    </w:tbl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по истечении срока, на который установлена категория «ребенок-инвалид»</w:t>
      </w:r>
      <w:r/>
    </w:p>
    <w:tbl>
      <w:tblPr>
        <w:tblStyle w:val="1128"/>
        <w:tblpPr w:horzAnchor="margin" w:tblpX="358" w:vertAnchor="text" w:tblpY="84" w:leftFromText="180" w:topFromText="0" w:rightFromText="180" w:bottomFromText="0"/>
        <w:tblW w:w="9464" w:type="dxa"/>
        <w:tblLook w:val="04A0" w:firstRow="1" w:lastRow="0" w:firstColumn="1" w:lastColumn="0" w:noHBand="0" w:noVBand="1"/>
      </w:tblPr>
      <w:tblGrid>
        <w:gridCol w:w="398"/>
        <w:gridCol w:w="287"/>
        <w:gridCol w:w="8779"/>
      </w:tblGrid>
      <w:tr>
        <w:trPr/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установлением категории «ребенок-инвалид»</w:t>
            </w:r>
            <w:r/>
          </w:p>
        </w:tc>
      </w:tr>
    </w:tbl>
    <w:tbl>
      <w:tblPr>
        <w:tblStyle w:val="112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50"/>
        <w:gridCol w:w="8104"/>
      </w:tblGrid>
      <w:tr>
        <w:trPr/>
        <w:tc>
          <w:tcPr>
            <w:tcW w:w="179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моему ребенку</w:t>
            </w:r>
            <w:r/>
          </w:p>
        </w:tc>
        <w:tc>
          <w:tcPr>
            <w:tcBorders>
              <w:bottom w:val="single" w:color="auto" w:sz="4" w:space="0"/>
            </w:tcBorders>
            <w:tcW w:w="846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179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846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(ФИО, год рождения)</w:t>
            </w:r>
            <w:r/>
          </w:p>
        </w:tc>
      </w:tr>
    </w:tbl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 соответствии с пунктом 2.20 Порядка предоставления социальных выплат на приобретение (строительство) жилья молодым семьям в Ямало-Ненецком автономном округе, утвержденного постановлением Правительства Ямало-Ненецкого автономного округа от 12 февраля 2019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года № 112-П, прошу внести изменения в учетное дело нашей молодой семьи.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 заявлению прилагаются следующие документы:</w:t>
      </w:r>
      <w:r/>
    </w:p>
    <w:tbl>
      <w:tblPr>
        <w:tblStyle w:val="1130"/>
        <w:tblW w:w="99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"/>
        <w:gridCol w:w="4903"/>
        <w:gridCol w:w="236"/>
        <w:gridCol w:w="1182"/>
        <w:gridCol w:w="567"/>
        <w:gridCol w:w="156"/>
        <w:gridCol w:w="236"/>
        <w:gridCol w:w="33"/>
        <w:gridCol w:w="709"/>
        <w:gridCol w:w="425"/>
        <w:gridCol w:w="653"/>
        <w:gridCol w:w="339"/>
        <w:gridCol w:w="109"/>
      </w:tblGrid>
      <w:tr>
        <w:trPr>
          <w:gridAfter w:val="1"/>
        </w:trPr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1)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>
          <w:gridAfter w:val="1"/>
        </w:trPr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>
          <w:gridAfter w:val="1"/>
        </w:trPr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2)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>
          <w:gridAfter w:val="1"/>
        </w:trPr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>
          <w:gridAfter w:val="1"/>
        </w:trPr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3)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>
          <w:gridAfter w:val="1"/>
        </w:trPr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gridSpan w:val="2"/>
            <w:tcBorders>
              <w:bottom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6"/>
            <w:tcBorders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(Ф.И.О. полностью)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(подпись)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gridSpan w:val="6"/>
            <w:tcBorders>
              <w:top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(дата)</w:t>
            </w:r>
            <w:r/>
          </w:p>
        </w:tc>
      </w:tr>
    </w:tbl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Заявление и прилагаемые к нему согласно перечню документы приняты.</w:t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131"/>
        <w:tblW w:w="9889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4"/>
        <w:gridCol w:w="1842"/>
        <w:gridCol w:w="284"/>
        <w:gridCol w:w="2092"/>
      </w:tblGrid>
      <w:tr>
        <w:trPr/>
        <w:tc>
          <w:tcPr>
            <w:tcBorders>
              <w:bottom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(должность, Ф.И.О. полностью)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(подпись)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(дата)»;</w:t>
            </w:r>
            <w:r/>
          </w:p>
        </w:tc>
      </w:tr>
    </w:tbl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0"/>
          <w:szCs w:val="20"/>
        </w:rPr>
      </w:r>
      <w:r/>
    </w:p>
    <w:tbl>
      <w:tblPr>
        <w:tblStyle w:val="1128"/>
        <w:tblpPr w:horzAnchor="margin" w:tblpX="358" w:vertAnchor="text" w:tblpY="84" w:leftFromText="180" w:topFromText="0" w:rightFromText="180" w:bottomFromText="0"/>
        <w:tblW w:w="9464" w:type="dxa"/>
        <w:tblLook w:val="04A0" w:firstRow="1" w:lastRow="0" w:firstColumn="1" w:lastColumn="0" w:noHBand="0" w:noVBand="1"/>
      </w:tblPr>
      <w:tblGrid>
        <w:gridCol w:w="392"/>
        <w:gridCol w:w="283"/>
        <w:gridCol w:w="8647"/>
        <w:gridCol w:w="14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2" w:type="dxa"/>
            <w:textDirection w:val="lrTb"/>
            <w:noWrap w:val="false"/>
          </w:tcPr>
          <w:p>
            <w:pPr>
              <w:ind w:firstLine="284"/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Способ получения документов (результата услуги):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через МФЦ;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почтовым отправлением по адресу, указанному в заявлении;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на адрес электронной почты </w:t>
            </w:r>
            <w:r/>
          </w:p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посредством Единого портала 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eastAsia="Calibri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eastAsia="Calibri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«_____»_________________20__ года     Личная подпись________________________</w:t>
      </w:r>
      <w:r/>
    </w:p>
    <w:p>
      <w:pPr>
        <w:jc w:val="center"/>
        <w:spacing w:after="0" w:line="240" w:lineRule="auto"/>
        <w:rPr>
          <w:rFonts w:ascii="Liberation Serif" w:hAnsi="Liberation Serif"/>
          <w:b/>
          <w:bCs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br w:type="page" w:clear="all"/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ФОРМА 3</w:t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кому: ___________________________________</w:t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                                     (орган местного самоуправления)</w:t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от: _____________________________________</w:t>
      </w:r>
      <w:r/>
    </w:p>
    <w:p>
      <w:pPr>
        <w:ind w:left="4253"/>
        <w:jc w:val="center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 Ф.И.О. супруга (супруги)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паспорт: ________________________________</w:t>
      </w:r>
      <w:r/>
    </w:p>
    <w:p>
      <w:pPr>
        <w:ind w:left="5245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(серия, номер, дата выдачи,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________________________________________</w:t>
      </w:r>
      <w:r/>
    </w:p>
    <w:p>
      <w:pPr>
        <w:ind w:left="4253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наименование органа, выдавшего документ)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проживающего (ей) по адресу: ______________</w:t>
      </w:r>
      <w:r/>
    </w:p>
    <w:p>
      <w:pPr>
        <w:ind w:left="7513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(адрес места жительства)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контактная информация: __________________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________________________________________</w:t>
      </w:r>
      <w:r/>
    </w:p>
    <w:p>
      <w:pPr>
        <w:ind w:left="4253"/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(домашний, мобильный телефон, адрес электронной почты)</w:t>
      </w:r>
      <w:r/>
    </w:p>
    <w:p>
      <w:pPr>
        <w:ind w:left="4253" w:firstLine="6"/>
        <w:jc w:val="right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6"/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6"/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ЗАЯВЛЕНИЕ </w:t>
      </w:r>
      <w:r/>
    </w:p>
    <w:p>
      <w:pPr>
        <w:ind w:firstLine="6"/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на внесение изменений в учетное дело молодой семьи в связи со сменой </w:t>
      </w:r>
      <w:r>
        <w:rPr>
          <w:rFonts w:ascii="Liberation Sans" w:hAnsi="Liberation Sans" w:eastAsia="Calibri" w:cs="Liberation Sans"/>
          <w:color w:val="000000" w:themeColor="text1"/>
          <w:sz w:val="24"/>
          <w:szCs w:val="24"/>
        </w:rPr>
        <w:t xml:space="preserve">имени либо фамилий, либо отчества, либо </w:t>
      </w:r>
      <w:r>
        <w:rPr>
          <w:rFonts w:ascii="Liberation Sans" w:hAnsi="Liberation Sans" w:eastAsia="Calibri" w:cs="Liberation Sans"/>
          <w:color w:val="000000" w:themeColor="text1"/>
          <w:sz w:val="24"/>
          <w:szCs w:val="24"/>
        </w:rPr>
        <w:t xml:space="preserve">ранее представленного документа,</w:t>
      </w:r>
      <w:r>
        <w:rPr>
          <w:rFonts w:ascii="Liberation Sans" w:hAnsi="Liberation Sans" w:eastAsia="Calibri" w:cs="Liberation Sans"/>
          <w:color w:val="000000" w:themeColor="text1"/>
          <w:sz w:val="24"/>
          <w:szCs w:val="24"/>
        </w:rPr>
        <w:t xml:space="preserve"> удостоверяющего личность, в том числе свидетельства о рождении детей до 14 лет, либо получения ребенком (детьми) паспорта</w:t>
      </w:r>
      <w:r/>
    </w:p>
    <w:p>
      <w:pPr>
        <w:ind w:firstLine="6"/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 связи (нужное выделить):</w:t>
      </w:r>
      <w:r/>
    </w:p>
    <w:tbl>
      <w:tblPr>
        <w:tblStyle w:val="112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5"/>
        <w:gridCol w:w="1466"/>
        <w:gridCol w:w="2145"/>
        <w:gridCol w:w="330"/>
        <w:gridCol w:w="1517"/>
        <w:gridCol w:w="739"/>
        <w:gridCol w:w="124"/>
        <w:gridCol w:w="316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153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со сменой </w:t>
            </w:r>
            <w:r>
              <w:rPr>
                <w:rFonts w:ascii="Liberation Sans" w:hAnsi="Liberation Sans" w:eastAsia="Calibri" w:cs="Liberation Sans"/>
                <w:color w:val="000000" w:themeColor="text1"/>
                <w:sz w:val="20"/>
                <w:szCs w:val="20"/>
              </w:rPr>
              <w:t xml:space="preserve">у</w:t>
            </w:r>
            <w:r/>
          </w:p>
        </w:tc>
        <w:tc>
          <w:tcPr>
            <w:tcBorders>
              <w:bottom w:val="single" w:color="auto" w:sz="4" w:space="0"/>
            </w:tcBorders>
            <w:tcW w:w="222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193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eastAsia="Calibri" w:cs="Liberation Sans"/>
                <w:color w:val="000000" w:themeColor="text1"/>
                <w:sz w:val="20"/>
                <w:szCs w:val="20"/>
              </w:rPr>
              <w:t xml:space="preserve">имени,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 на имя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434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1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2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(родственная связь)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9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(указать имя)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153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со сменой </w:t>
            </w:r>
            <w:r>
              <w:rPr>
                <w:rFonts w:ascii="Liberation Sans" w:hAnsi="Liberation Sans" w:eastAsia="Calibri" w:cs="Liberation Sans"/>
                <w:color w:val="000000" w:themeColor="text1"/>
                <w:sz w:val="20"/>
                <w:szCs w:val="20"/>
              </w:rPr>
              <w:t xml:space="preserve">у</w:t>
            </w:r>
            <w:r/>
          </w:p>
        </w:tc>
        <w:tc>
          <w:tcPr>
            <w:tcBorders>
              <w:bottom w:val="single" w:color="auto" w:sz="4" w:space="0"/>
            </w:tcBorders>
            <w:tcW w:w="222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W w:w="289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eastAsia="Calibri" w:cs="Liberation Sans"/>
                <w:color w:val="000000" w:themeColor="text1"/>
                <w:sz w:val="20"/>
                <w:szCs w:val="20"/>
              </w:rPr>
              <w:t xml:space="preserve">фамилии,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 на фамилию</w:t>
            </w:r>
            <w:r/>
          </w:p>
        </w:tc>
        <w:tc>
          <w:tcPr>
            <w:tcBorders>
              <w:bottom w:val="single" w:color="auto" w:sz="4" w:space="0"/>
            </w:tcBorders>
            <w:tcW w:w="339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1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2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(родственная связь)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9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(указать фамилию)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153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со сменой </w:t>
            </w:r>
            <w:r>
              <w:rPr>
                <w:rFonts w:ascii="Liberation Sans" w:hAnsi="Liberation Sans" w:eastAsia="Calibri" w:cs="Liberation Sans"/>
                <w:color w:val="000000" w:themeColor="text1"/>
                <w:sz w:val="20"/>
                <w:szCs w:val="20"/>
              </w:rPr>
              <w:t xml:space="preserve">у</w:t>
            </w:r>
            <w:r/>
          </w:p>
        </w:tc>
        <w:tc>
          <w:tcPr>
            <w:tcBorders>
              <w:bottom w:val="single" w:color="auto" w:sz="4" w:space="0"/>
            </w:tcBorders>
            <w:tcW w:w="222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W w:w="275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eastAsia="Calibri" w:cs="Liberation Sans"/>
                <w:color w:val="000000" w:themeColor="text1"/>
                <w:sz w:val="20"/>
                <w:szCs w:val="20"/>
              </w:rPr>
              <w:t xml:space="preserve">отчества,</w:t>
            </w: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 на отчество</w:t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353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1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2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(родственная связь)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5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3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(указать отчество)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153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со сменой </w:t>
            </w:r>
            <w:r>
              <w:rPr>
                <w:rFonts w:ascii="Liberation Sans" w:hAnsi="Liberation Sans" w:eastAsia="Calibri" w:cs="Liberation Sans"/>
                <w:color w:val="000000" w:themeColor="text1"/>
                <w:sz w:val="20"/>
                <w:szCs w:val="20"/>
              </w:rPr>
              <w:t xml:space="preserve">у</w:t>
            </w:r>
            <w:r/>
          </w:p>
        </w:tc>
        <w:tc>
          <w:tcPr>
            <w:tcBorders>
              <w:bottom w:val="single" w:color="auto" w:sz="4" w:space="0"/>
            </w:tcBorders>
            <w:tcW w:w="222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33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bottom w:val="single" w:color="auto" w:sz="4" w:space="0"/>
            </w:tcBorders>
            <w:tcW w:w="595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1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2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(родственная связь)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95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(ФИО)</w:t>
            </w:r>
            <w:r/>
          </w:p>
        </w:tc>
      </w:tr>
    </w:tbl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ранее </w:t>
      </w:r>
      <w:r>
        <w:rPr>
          <w:rFonts w:ascii="Liberation Sans" w:hAnsi="Liberation Sans" w:eastAsia="Calibri" w:cs="Liberation Sans"/>
          <w:color w:val="000000" w:themeColor="text1"/>
          <w:sz w:val="24"/>
          <w:szCs w:val="24"/>
        </w:rPr>
        <w:t xml:space="preserve">представленного документа,</w:t>
      </w:r>
      <w:r>
        <w:rPr>
          <w:rFonts w:ascii="Liberation Sans" w:hAnsi="Liberation Sans" w:eastAsia="Calibri" w:cs="Liberation Sans"/>
          <w:color w:val="000000" w:themeColor="text1"/>
          <w:sz w:val="24"/>
          <w:szCs w:val="24"/>
        </w:rPr>
        <w:t xml:space="preserve"> удостоверяющего личность</w:t>
      </w:r>
      <w:r/>
    </w:p>
    <w:tbl>
      <w:tblPr>
        <w:tblStyle w:val="1128"/>
        <w:tblW w:w="10030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427"/>
        <w:gridCol w:w="1536"/>
        <w:gridCol w:w="313"/>
        <w:gridCol w:w="1421"/>
        <w:gridCol w:w="2093"/>
        <w:gridCol w:w="305"/>
        <w:gridCol w:w="871"/>
        <w:gridCol w:w="343"/>
        <w:gridCol w:w="510"/>
        <w:gridCol w:w="427"/>
        <w:gridCol w:w="975"/>
        <w:gridCol w:w="236"/>
      </w:tblGrid>
      <w:tr>
        <w:trPr/>
        <w:tc>
          <w:tcPr>
            <w:gridSpan w:val="13"/>
            <w:tcW w:w="1002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Сведения о действующем </w:t>
            </w:r>
            <w:r>
              <w:rPr>
                <w:rFonts w:ascii="Liberation Sans" w:hAnsi="Liberation Sans" w:eastAsia="Calibri" w:cs="Liberation Sans"/>
                <w:color w:val="000000" w:themeColor="text1"/>
                <w:sz w:val="24"/>
                <w:szCs w:val="24"/>
              </w:rPr>
              <w:t xml:space="preserve">документе, удостоверяющем личность:</w:t>
            </w:r>
            <w:r/>
          </w:p>
        </w:tc>
      </w:tr>
      <w:tr>
        <w:trPr/>
        <w:tc>
          <w:tcPr>
            <w:gridSpan w:val="5"/>
            <w:tcW w:w="429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документ, удостоверяющий личность:</w:t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241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87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серия:</w:t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85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429" w:type="dxa"/>
            <w:textDirection w:val="lrTb"/>
            <w:noWrap w:val="false"/>
          </w:tcPr>
          <w:p>
            <w:pPr>
              <w:ind w:left="-5"/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№</w:t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114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W w:w="57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W w:w="229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143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41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(вид документа)</w:t>
            </w:r>
            <w:r/>
          </w:p>
        </w:tc>
        <w:tc>
          <w:tcPr>
            <w:tcW w:w="87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85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42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98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W w:w="16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2"/>
            <w:tcW w:w="100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выдан:</w:t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186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9"/>
            <w:tcBorders>
              <w:bottom w:val="single" w:color="auto" w:sz="4" w:space="0"/>
            </w:tcBorders>
            <w:tcW w:w="716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100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11"/>
            <w:tcW w:w="90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(наименование органа, выдавшего документ)</w:t>
            </w:r>
            <w:r/>
          </w:p>
        </w:tc>
      </w:tr>
      <w:tr>
        <w:trPr/>
        <w:tc>
          <w:tcPr>
            <w:gridSpan w:val="6"/>
            <w:tcBorders>
              <w:bottom w:val="single" w:color="auto" w:sz="4" w:space="0"/>
            </w:tcBorders>
            <w:tcW w:w="640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W w:w="153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дата выдачи</w:t>
            </w:r>
            <w:r/>
          </w:p>
        </w:tc>
        <w:tc>
          <w:tcPr>
            <w:gridSpan w:val="4"/>
            <w:tcBorders>
              <w:bottom w:val="single" w:color="auto" w:sz="4" w:space="0"/>
            </w:tcBorders>
            <w:tcW w:w="209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Основание изменения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:</w:t>
            </w:r>
            <w:r/>
          </w:p>
        </w:tc>
        <w:tc>
          <w:tcPr>
            <w:gridSpan w:val="10"/>
            <w:tcBorders>
              <w:bottom w:val="single" w:color="auto" w:sz="4" w:space="0"/>
            </w:tcBorders>
            <w:tcW w:w="747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jc w:val="right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10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47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(указать причину, по которой менялся документ, удостоверяющий личность)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128"/>
        <w:tblW w:w="0" w:type="auto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"/>
        <w:gridCol w:w="387"/>
        <w:gridCol w:w="604"/>
        <w:gridCol w:w="1771"/>
        <w:gridCol w:w="211"/>
        <w:gridCol w:w="349"/>
        <w:gridCol w:w="2629"/>
        <w:gridCol w:w="683"/>
        <w:gridCol w:w="1535"/>
        <w:gridCol w:w="562"/>
        <w:gridCol w:w="38"/>
        <w:gridCol w:w="1146"/>
        <w:gridCol w:w="109"/>
      </w:tblGrid>
      <w:tr>
        <w:trPr>
          <w:gridBefore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left w:val="single" w:color="auto" w:sz="4" w:space="0"/>
            </w:tcBorders>
            <w:tcW w:w="266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eastAsia="Calibri" w:cs="Liberation Sans"/>
                <w:color w:val="000000" w:themeColor="text1"/>
                <w:sz w:val="20"/>
                <w:szCs w:val="20"/>
              </w:rPr>
              <w:t xml:space="preserve">с получением ребенком </w:t>
            </w:r>
            <w:r/>
          </w:p>
        </w:tc>
        <w:tc>
          <w:tcPr>
            <w:gridSpan w:val="5"/>
            <w:tcBorders>
              <w:bottom w:val="single" w:color="auto" w:sz="4" w:space="0"/>
            </w:tcBorders>
            <w:tcW w:w="60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W w:w="113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eastAsia="Calibri" w:cs="Liberation Sans"/>
                <w:color w:val="000000" w:themeColor="text1"/>
                <w:sz w:val="20"/>
                <w:szCs w:val="20"/>
              </w:rPr>
              <w:t xml:space="preserve">паспорта</w:t>
            </w:r>
            <w:r/>
          </w:p>
        </w:tc>
      </w:tr>
      <w:tr>
        <w:trPr>
          <w:gridBefore w:val="1"/>
        </w:trPr>
        <w:tc>
          <w:tcPr>
            <w:gridSpan w:val="4"/>
            <w:tcW w:w="304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6"/>
            <w:tcW w:w="610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(ФИО ребенка)</w:t>
            </w:r>
            <w:r/>
          </w:p>
        </w:tc>
        <w:tc>
          <w:tcPr>
            <w:gridSpan w:val="2"/>
            <w:tcW w:w="109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</w:trPr>
        <w:tc>
          <w:tcPr>
            <w:gridSpan w:val="3"/>
            <w:tcW w:w="99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серия:</w:t>
            </w:r>
            <w:r/>
          </w:p>
        </w:tc>
        <w:tc>
          <w:tcPr>
            <w:tcBorders>
              <w:bottom w:val="single" w:color="auto" w:sz="4" w:space="0"/>
            </w:tcBorders>
            <w:tcW w:w="184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56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bottom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2267" w:type="dxa"/>
            <w:textDirection w:val="lrTb"/>
            <w:noWrap w:val="false"/>
          </w:tcPr>
          <w:p>
            <w:pPr>
              <w:ind w:left="-5"/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Код подразделения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181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3"/>
            <w:tcW w:w="99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выдан:</w:t>
            </w:r>
            <w:r/>
          </w:p>
        </w:tc>
        <w:tc>
          <w:tcPr>
            <w:gridSpan w:val="9"/>
            <w:tcBorders>
              <w:bottom w:val="single" w:color="auto" w:sz="4" w:space="0"/>
            </w:tcBorders>
            <w:tcW w:w="932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3"/>
            <w:tcW w:w="99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9"/>
            <w:tcBorders>
              <w:top w:val="single" w:color="auto" w:sz="4" w:space="0"/>
            </w:tcBorders>
            <w:tcW w:w="932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(наименование органа, выдавшего документ)</w:t>
            </w:r>
            <w:r/>
          </w:p>
        </w:tc>
      </w:tr>
      <w:tr>
        <w:trPr>
          <w:gridAfter w:val="1"/>
        </w:trPr>
        <w:tc>
          <w:tcPr>
            <w:gridSpan w:val="8"/>
            <w:tcBorders>
              <w:bottom w:val="single" w:color="auto" w:sz="4" w:space="0"/>
            </w:tcBorders>
            <w:tcW w:w="6959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1546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дата выдачи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181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 соответствии с пунктом 2.22-1 Порядка предоставления социальных выплат на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приобретение (строительство) жилья молодым семьям в Ямало-Ненецком автономном округе, утвержденного постановлением Правительства Ямало-Ненецкого автономного округа от 12 февраля 2019 года № 112-П, прошу внести изменения в учетное дело нашей молодой семьи.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 заявлению прилагаются следующие документы:</w:t>
      </w:r>
      <w:r/>
    </w:p>
    <w:tbl>
      <w:tblPr>
        <w:tblStyle w:val="1130"/>
        <w:tblW w:w="98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"/>
        <w:gridCol w:w="6321"/>
        <w:gridCol w:w="567"/>
        <w:gridCol w:w="425"/>
        <w:gridCol w:w="709"/>
        <w:gridCol w:w="425"/>
        <w:gridCol w:w="653"/>
        <w:gridCol w:w="339"/>
      </w:tblGrid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1)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2)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3)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4)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</w:tbl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130"/>
        <w:tblW w:w="98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905"/>
        <w:gridCol w:w="236"/>
        <w:gridCol w:w="2092"/>
      </w:tblGrid>
      <w:tr>
        <w:trPr/>
        <w:tc>
          <w:tcPr>
            <w:tcBorders>
              <w:bottom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(Ф.И.О. полностью)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(подпись)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(дата)</w:t>
            </w:r>
            <w:r/>
          </w:p>
        </w:tc>
      </w:tr>
    </w:tbl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Заявление и прилагаемые к нему согласно перечню документы приняты.</w:t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131"/>
        <w:tblW w:w="9889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4"/>
        <w:gridCol w:w="1842"/>
        <w:gridCol w:w="284"/>
        <w:gridCol w:w="2092"/>
      </w:tblGrid>
      <w:tr>
        <w:trPr/>
        <w:tc>
          <w:tcPr>
            <w:tcBorders>
              <w:bottom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(должность, Ф.И.О. полностью)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(подпись)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(дата)»;</w:t>
            </w:r>
            <w:r/>
          </w:p>
        </w:tc>
      </w:tr>
    </w:tbl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128"/>
        <w:tblpPr w:horzAnchor="margin" w:tblpX="358" w:vertAnchor="text" w:tblpY="84" w:leftFromText="180" w:topFromText="0" w:rightFromText="180" w:bottomFromText="0"/>
        <w:tblW w:w="9464" w:type="dxa"/>
        <w:tblLook w:val="04A0" w:firstRow="1" w:lastRow="0" w:firstColumn="1" w:lastColumn="0" w:noHBand="0" w:noVBand="1"/>
      </w:tblPr>
      <w:tblGrid>
        <w:gridCol w:w="392"/>
        <w:gridCol w:w="283"/>
        <w:gridCol w:w="8647"/>
        <w:gridCol w:w="14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2" w:type="dxa"/>
            <w:textDirection w:val="lrTb"/>
            <w:noWrap w:val="false"/>
          </w:tcPr>
          <w:p>
            <w:pPr>
              <w:ind w:firstLine="284"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Способ получения документов (результата услуги):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через МФЦ;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почтовым отправлением по адресу, указанному в заявлении;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 адрес электронной почты </w:t>
            </w:r>
            <w:r/>
          </w:p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посредством Единого портала 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eastAsia="Calibri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eastAsia="Calibri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«_____»_________________20__ года     Личная подпись_______________________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erif" w:hAnsi="Liberation Serif"/>
          <w:b/>
          <w:bCs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br w:type="page" w:clear="all"/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ФОРМА 4</w:t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кому: ___________________________________</w:t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                                     (орган местного самоуправления)</w:t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от: _____________________________________</w:t>
      </w:r>
      <w:r/>
    </w:p>
    <w:p>
      <w:pPr>
        <w:ind w:left="4253"/>
        <w:jc w:val="center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 Ф.И.О. супруга (супруги)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паспорт: ________________________________</w:t>
      </w:r>
      <w:r/>
    </w:p>
    <w:p>
      <w:pPr>
        <w:ind w:left="5245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(серия, номер, дата выдачи,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________________________________________</w:t>
      </w:r>
      <w:r/>
    </w:p>
    <w:p>
      <w:pPr>
        <w:ind w:left="4253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наименование органа, выдавшего документ)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проживающего (ей) по адресу: ______________</w:t>
      </w:r>
      <w:r/>
    </w:p>
    <w:p>
      <w:pPr>
        <w:ind w:left="7513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(адрес места жительства)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контактная информация: __________________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________________________________________</w:t>
      </w:r>
      <w:r/>
    </w:p>
    <w:p>
      <w:pPr>
        <w:ind w:left="4253"/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(домашний, мобильный телефон, адрес электронной почты)</w:t>
      </w:r>
      <w:r/>
    </w:p>
    <w:p>
      <w:pPr>
        <w:ind w:left="4253" w:firstLine="6"/>
        <w:jc w:val="right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6"/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6"/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ЗАЯВЛЕНИЕ </w:t>
      </w:r>
      <w:r/>
    </w:p>
    <w:p>
      <w:pPr>
        <w:ind w:firstLine="6"/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на внесение изменений в учетное дело молодой семьи в связи с изменением направления использования социальной выплаты</w:t>
      </w:r>
      <w:r/>
    </w:p>
    <w:p>
      <w:pPr>
        <w:ind w:firstLine="6"/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 соответствии с Порядком предоставления социальных выплат на приобретение (строительство) жилья молодым семьям в Ямало-Ненецком автономном округе, утвержденным постановлением Правительства Ямало-Ненецкого автономного округа от 12 февраля 2019 года № 112-П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, прошу внести изменения в учетное дело нашей молодой семьи, в части смены направления использования социальной выплаты с 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________________________________________________________________________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(указать которое было направление использования социальной выплаты)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на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________________________________________________________________________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(указать направление использования соци</w:t>
      </w: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альной выплаты)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 заявлению прилагаются следующие документы:</w:t>
      </w:r>
      <w:r/>
    </w:p>
    <w:tbl>
      <w:tblPr>
        <w:tblStyle w:val="1130"/>
        <w:tblW w:w="98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"/>
        <w:gridCol w:w="4903"/>
        <w:gridCol w:w="236"/>
        <w:gridCol w:w="1182"/>
        <w:gridCol w:w="567"/>
        <w:gridCol w:w="156"/>
        <w:gridCol w:w="236"/>
        <w:gridCol w:w="33"/>
        <w:gridCol w:w="709"/>
        <w:gridCol w:w="425"/>
        <w:gridCol w:w="653"/>
        <w:gridCol w:w="272"/>
        <w:gridCol w:w="67"/>
      </w:tblGrid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1)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gridSpan w:val="2"/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gridSpan w:val="2"/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2)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gridSpan w:val="2"/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gridSpan w:val="2"/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3)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gridSpan w:val="2"/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gridSpan w:val="2"/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bottom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5"/>
            <w:tcBorders>
              <w:bottom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(Ф.И.О. полностью)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(подпись)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gridSpan w:val="5"/>
            <w:tcBorders>
              <w:top w:val="single" w:color="auto" w:sz="4" w:space="0"/>
            </w:tcBorders>
            <w:tcW w:w="20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(дата)</w:t>
            </w:r>
            <w:r/>
          </w:p>
        </w:tc>
      </w:tr>
    </w:tbl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Заявление и прилагаемые к нему согласно перечню документы приняты.</w:t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131"/>
        <w:tblW w:w="10065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87"/>
        <w:gridCol w:w="284"/>
        <w:gridCol w:w="1842"/>
        <w:gridCol w:w="284"/>
        <w:gridCol w:w="2268"/>
      </w:tblGrid>
      <w:tr>
        <w:trPr/>
        <w:tc>
          <w:tcPr>
            <w:tcBorders>
              <w:bottom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(должность, Ф.И.О. полностью)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(подпись)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(дата)»;</w:t>
            </w:r>
            <w:r/>
          </w:p>
        </w:tc>
      </w:tr>
    </w:tbl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0"/>
          <w:szCs w:val="20"/>
        </w:rPr>
      </w:r>
      <w:r/>
    </w:p>
    <w:tbl>
      <w:tblPr>
        <w:tblStyle w:val="1128"/>
        <w:tblpPr w:horzAnchor="margin" w:tblpX="358" w:vertAnchor="text" w:tblpY="84" w:leftFromText="180" w:topFromText="0" w:rightFromText="180" w:bottomFromText="0"/>
        <w:tblW w:w="9464" w:type="dxa"/>
        <w:tblLook w:val="04A0" w:firstRow="1" w:lastRow="0" w:firstColumn="1" w:lastColumn="0" w:noHBand="0" w:noVBand="1"/>
      </w:tblPr>
      <w:tblGrid>
        <w:gridCol w:w="392"/>
        <w:gridCol w:w="283"/>
        <w:gridCol w:w="8647"/>
        <w:gridCol w:w="14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2" w:type="dxa"/>
            <w:textDirection w:val="lrTb"/>
            <w:noWrap w:val="false"/>
          </w:tcPr>
          <w:p>
            <w:pPr>
              <w:ind w:firstLine="284"/>
              <w:jc w:val="both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Способ получения документов (результата услуги):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через МФЦ;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почтовым отправлением по адресу, указанному в заявлении;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0"/>
                <w:szCs w:val="20"/>
              </w:rPr>
              <w:t xml:space="preserve">на адрес электронной почты </w:t>
            </w:r>
            <w:r/>
          </w:p>
          <w:p>
            <w:pP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посредством Единого портала 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eastAsia="Calibri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eastAsia="Calibri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«_____»_________________20__ года     Личная подпись_______________________</w:t>
      </w:r>
      <w:r/>
    </w:p>
    <w:p>
      <w:pPr>
        <w:jc w:val="center"/>
        <w:spacing w:after="0" w:line="240" w:lineRule="auto"/>
        <w:rPr>
          <w:rFonts w:ascii="Liberation Serif" w:hAnsi="Liberation Serif"/>
          <w:b/>
          <w:bCs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br w:type="page" w:clear="all"/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ФОРМА 5</w:t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кому: ___________________________________</w:t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                                     (орган местного самоуправления)</w:t>
      </w:r>
      <w:r/>
    </w:p>
    <w:p>
      <w:pPr>
        <w:ind w:left="425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от: _____________________________________</w:t>
      </w:r>
      <w:r/>
    </w:p>
    <w:p>
      <w:pPr>
        <w:ind w:left="4253"/>
        <w:jc w:val="center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 Ф.И.О. супруга (супруги)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паспорт: ________________________________</w:t>
      </w:r>
      <w:r/>
    </w:p>
    <w:p>
      <w:pPr>
        <w:ind w:left="5245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(серия, номер, дата выдачи,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________________________________________</w:t>
      </w:r>
      <w:r/>
    </w:p>
    <w:p>
      <w:pPr>
        <w:ind w:left="4253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наименование органа, выдавшего документ)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проживающего (ей) по адресу: ______________</w:t>
      </w:r>
      <w:r/>
    </w:p>
    <w:p>
      <w:pPr>
        <w:ind w:left="7513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(адрес места жительства)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контактная информация: __________________</w:t>
      </w:r>
      <w:r/>
    </w:p>
    <w:p>
      <w:pPr>
        <w:ind w:left="4253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________________________________________</w:t>
      </w:r>
      <w:r/>
    </w:p>
    <w:p>
      <w:pPr>
        <w:ind w:left="4253"/>
        <w:jc w:val="right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(домашний, мобильный телефон, адрес электронной почты)</w:t>
      </w:r>
      <w:r/>
    </w:p>
    <w:p>
      <w:pPr>
        <w:ind w:left="4253" w:firstLine="6"/>
        <w:jc w:val="right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6"/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6"/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ЗАЯВЛЕНИЕ </w:t>
      </w:r>
      <w:r/>
    </w:p>
    <w:p>
      <w:pPr>
        <w:ind w:firstLine="6"/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на внесение изменений в учетное дело молодой семьи в связи с установлением члену молодой семьи категории ветерана (инвалида) боевых действий или члена семьи погибшего ветерана боевых действий</w:t>
      </w:r>
      <w:r/>
    </w:p>
    <w:p>
      <w:pPr>
        <w:ind w:firstLine="6"/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 связи с установлением члену молодой семьи, __________________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</w:t>
      </w:r>
      <w:r/>
    </w:p>
    <w:p>
      <w:pPr>
        <w:ind w:left="5529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(ФИО члена семьи)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_______________________, категории ветерана (инвалида) боевых действий или члена семьи погибшего ветерана боевых действий или мобилизации на военную службу, в соответствии с Порядком предоставления социальных выплат на приобретение (строительство) жилья мо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лодым семьям в Ямало-Ненецком автономном округе, утвержденным постановлением Правительства Ямало-Ненецкого автономного округа от 12 февраля 2019 года № 112-П, прошу внести изменения в учетное дело нашей молодой семьи.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К заявлению прилагаются следующие доку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менты:</w:t>
      </w:r>
      <w:r/>
    </w:p>
    <w:tbl>
      <w:tblPr>
        <w:tblStyle w:val="1130"/>
        <w:tblW w:w="98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"/>
        <w:gridCol w:w="6321"/>
        <w:gridCol w:w="567"/>
        <w:gridCol w:w="425"/>
        <w:gridCol w:w="709"/>
        <w:gridCol w:w="425"/>
        <w:gridCol w:w="653"/>
        <w:gridCol w:w="339"/>
      </w:tblGrid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1)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2)</w:t>
            </w:r>
            <w:r/>
          </w:p>
        </w:tc>
        <w:tc>
          <w:tcPr>
            <w:tcBorders>
              <w:bottom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л. в</w:t>
            </w:r>
            <w:r/>
          </w:p>
        </w:tc>
        <w:tc>
          <w:tcPr>
            <w:tcBorders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экз.</w:t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;</w:t>
            </w:r>
            <w:r/>
          </w:p>
        </w:tc>
      </w:tr>
      <w:tr>
        <w:trPr/>
        <w:tc>
          <w:tcPr>
            <w:tcW w:w="45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632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(наименование и номер документа)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6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W w:w="339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</w:tr>
    </w:tbl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130"/>
        <w:tblW w:w="96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905"/>
        <w:gridCol w:w="236"/>
        <w:gridCol w:w="1951"/>
      </w:tblGrid>
      <w:tr>
        <w:trPr/>
        <w:tc>
          <w:tcPr>
            <w:tcBorders>
              <w:bottom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51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(Ф.И.О. полностью)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(подпись)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95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(дата)</w:t>
            </w:r>
            <w:r/>
          </w:p>
        </w:tc>
      </w:tr>
    </w:tbl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Заявление и прилагаемые к нему согласно перечню документы приняты.</w:t>
      </w:r>
      <w:r/>
    </w:p>
    <w:tbl>
      <w:tblPr>
        <w:tblStyle w:val="1131"/>
        <w:tblW w:w="9748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4"/>
        <w:gridCol w:w="1842"/>
        <w:gridCol w:w="284"/>
        <w:gridCol w:w="1951"/>
      </w:tblGrid>
      <w:tr>
        <w:trPr/>
        <w:tc>
          <w:tcPr>
            <w:tcBorders>
              <w:bottom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51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(должность, Ф.И.О. полностью)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(подпись)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95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(дата)»;</w:t>
            </w:r>
            <w:r/>
          </w:p>
        </w:tc>
      </w:tr>
    </w:tbl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128"/>
        <w:tblpPr w:horzAnchor="margin" w:tblpX="358" w:vertAnchor="text" w:tblpY="84" w:leftFromText="180" w:topFromText="0" w:rightFromText="180" w:bottomFromText="0"/>
        <w:tblW w:w="9464" w:type="dxa"/>
        <w:tblLook w:val="04A0" w:firstRow="1" w:lastRow="0" w:firstColumn="1" w:lastColumn="0" w:noHBand="0" w:noVBand="1"/>
      </w:tblPr>
      <w:tblGrid>
        <w:gridCol w:w="392"/>
        <w:gridCol w:w="283"/>
        <w:gridCol w:w="8647"/>
        <w:gridCol w:w="14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2" w:type="dxa"/>
            <w:textDirection w:val="lrTb"/>
            <w:noWrap w:val="false"/>
          </w:tcPr>
          <w:p>
            <w:pPr>
              <w:ind w:firstLine="284"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Способ получения документов (результата услуги):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через МФЦ;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почтовым отправлением по адресу, указанному в заявлении;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 адрес электронной почты </w:t>
            </w:r>
            <w:r/>
          </w:p>
        </w:tc>
      </w:tr>
    </w:tbl>
    <w:p>
      <w:pPr>
        <w:jc w:val="right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«_____»_________________20__ года     Личная подпись__________________________</w:t>
      </w:r>
      <w:r/>
    </w:p>
    <w:p>
      <w:pPr>
        <w:ind w:left="4253"/>
        <w:spacing w:after="0" w:line="240" w:lineRule="auto"/>
        <w:rPr>
          <w:rFonts w:ascii="Liberation Sans" w:hAnsi="Liberation Sans" w:eastAsia="Liberation Sans" w:cs="Liberation Sans"/>
          <w:sz w:val="28"/>
          <w:szCs w:val="24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sz w:val="28"/>
          <w:szCs w:val="24"/>
        </w:rPr>
        <w:t xml:space="preserve">Приложение № 4</w:t>
      </w:r>
      <w:r/>
    </w:p>
    <w:p>
      <w:pPr>
        <w:ind w:left="4253"/>
        <w:spacing w:after="0" w:line="240" w:lineRule="auto"/>
        <w:rPr>
          <w:rFonts w:ascii="Liberation Sans" w:hAnsi="Liberation Sans" w:eastAsia="Liberation Sans" w:cs="Liberation Sans"/>
          <w:sz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ans" w:hAnsi="Liberation Sans" w:eastAsia="Liberation Sans" w:cs="Liberation Sans"/>
          <w:sz w:val="28"/>
        </w:rPr>
        <w:t xml:space="preserve">к Административному регламенту предоставления муниципальной услуги «Предоставление социальных выплат на приобретение (строительство) жилья молодым семьям из окружного бюджета»</w:t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ФОРМА ЗАЯВЛЕНИЯ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 выявленных опечатках и (или) ошибках в документах, выданных в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результате предоставления муниципальной услуги</w:t>
      </w:r>
      <w:r/>
    </w:p>
    <w:p>
      <w:pPr>
        <w:ind w:left="4678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left="4678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  __________________________________</w:t>
      </w:r>
      <w:r/>
    </w:p>
    <w:p>
      <w:pPr>
        <w:ind w:left="4678"/>
        <w:jc w:val="center"/>
        <w:spacing w:after="0" w:line="240" w:lineRule="auto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(орган местного самоуправления )</w:t>
      </w:r>
      <w:r/>
    </w:p>
    <w:p>
      <w:pPr>
        <w:ind w:left="4678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от гр.  _______________________________,</w:t>
      </w:r>
      <w:r/>
    </w:p>
    <w:p>
      <w:pPr>
        <w:ind w:left="4678"/>
        <w:jc w:val="center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(фамилия, имя, отчество)</w:t>
      </w:r>
      <w:r/>
    </w:p>
    <w:p>
      <w:pPr>
        <w:ind w:left="4678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проживающего по адресу:_________________,</w:t>
      </w:r>
      <w:r/>
    </w:p>
    <w:p>
      <w:pPr>
        <w:ind w:left="4678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_____________________________________ тел._______________________________</w:t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b/>
          <w:bCs/>
          <w:color w:val="000000" w:themeColor="text1"/>
          <w:sz w:val="24"/>
          <w:szCs w:val="24"/>
        </w:rPr>
        <w:t xml:space="preserve">Заявление</w:t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ind w:firstLine="567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В связи с допущенными опечатками и (или) ошибками в документах, выданных мне в результате предоставления муниципальной  услуги____________________________</w:t>
      </w:r>
      <w:r/>
    </w:p>
    <w:p>
      <w:pPr>
        <w:ind w:firstLine="567"/>
        <w:jc w:val="center"/>
        <w:spacing w:after="0" w:line="240" w:lineRule="auto"/>
        <w:widowControl w:val="off"/>
        <w:rPr>
          <w:rFonts w:ascii="Liberation Sans" w:hAnsi="Liberation Sans" w:cs="Liberation Sans"/>
          <w:color w:val="000000"/>
          <w:sz w:val="20"/>
          <w:szCs w:val="2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                                                        </w:t>
      </w:r>
      <w:r>
        <w:rPr>
          <w:rFonts w:ascii="Liberation Sans" w:hAnsi="Liberation Sans" w:cs="Liberation Sans"/>
          <w:color w:val="000000" w:themeColor="text1"/>
          <w:sz w:val="20"/>
          <w:szCs w:val="20"/>
        </w:rPr>
        <w:t xml:space="preserve">(указываются все допущенные опечатки и (или) ошибки)</w:t>
      </w:r>
      <w:r/>
    </w:p>
    <w:p>
      <w:pPr>
        <w:ind w:firstLine="567"/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Прошу  Вас  выдать  мне исправленные документы.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tbl>
      <w:tblPr>
        <w:tblStyle w:val="1128"/>
        <w:tblpPr w:horzAnchor="margin" w:tblpX="358" w:vertAnchor="text" w:tblpY="84" w:leftFromText="180" w:topFromText="0" w:rightFromText="180" w:bottomFromText="0"/>
        <w:tblW w:w="9464" w:type="dxa"/>
        <w:tblLook w:val="04A0" w:firstRow="1" w:lastRow="0" w:firstColumn="1" w:lastColumn="0" w:noHBand="0" w:noVBand="1"/>
      </w:tblPr>
      <w:tblGrid>
        <w:gridCol w:w="392"/>
        <w:gridCol w:w="283"/>
        <w:gridCol w:w="8647"/>
        <w:gridCol w:w="14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2" w:type="dxa"/>
            <w:textDirection w:val="lrTb"/>
            <w:noWrap w:val="false"/>
          </w:tcPr>
          <w:p>
            <w:pPr>
              <w:ind w:firstLine="284"/>
              <w:jc w:val="both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Способ получения документов (результата услуги):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ind w:right="-108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через МФЦ;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почтовым отправлением по адресу, указанному в заявлении;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auto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83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на адрес электронной почты </w:t>
            </w:r>
            <w:r/>
          </w:p>
          <w:p>
            <w:pP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посредством Единого портала </w:t>
            </w:r>
            <w:r/>
          </w:p>
        </w:tc>
      </w:tr>
      <w:tr>
        <w:trPr>
          <w:gridAfter w:val="1"/>
        </w:trPr>
        <w:tc>
          <w:tcPr>
            <w:tcBorders>
              <w:right w:val="single" w:color="000000" w:sz="4" w:space="0"/>
            </w:tcBorders>
            <w:tcW w:w="392" w:type="dxa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  <w:color w:val="000000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eastAsia="Calibri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eastAsia="Calibri" w:cs="Liberation Sans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eastAsia="Calibri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647" w:type="dxa"/>
            <w:vMerge w:val="continue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spacing w:after="0" w:line="240" w:lineRule="auto"/>
        <w:widowControl w:val="off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«_____»_________________20__ года     Личная подпись___________________________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Liberation Sans" w:hAnsi="Liberation Sans" w:cs="Liberation Sans"/>
          <w:color w:val="000000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Verdana">
    <w:panose1 w:val="020B0604030504040204"/>
  </w:font>
  <w:font w:name="SimSun">
    <w:panose1 w:val="02000603000000000000"/>
  </w:font>
  <w:font w:name="liberation serif;times new roma">
    <w:panose1 w:val="02020603050405020304"/>
  </w:font>
  <w:font w:name="Tahoma">
    <w:panose1 w:val="020B0604030504040204"/>
  </w:font>
  <w:font w:name="Courier New">
    <w:panose1 w:val="020703090202050204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liberationserif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8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078"/>
        <w:ind w:firstLine="709"/>
        <w:rPr>
          <w:rFonts w:ascii="Liberation Sans" w:hAnsi="Liberation Sans"/>
        </w:rPr>
      </w:pPr>
      <w:r>
        <w:rPr>
          <w:rStyle w:val="1080"/>
          <w:rFonts w:ascii="Liberation Sans" w:hAnsi="Liberation Sans"/>
        </w:rPr>
        <w:footnoteRef/>
      </w:r>
      <w:r>
        <w:rPr>
          <w:rFonts w:ascii="Liberation Sans" w:hAnsi="Liberation Sans"/>
        </w:rPr>
        <w:t xml:space="preserve"> Заполняется, если </w:t>
      </w:r>
      <w:r>
        <w:rPr>
          <w:rFonts w:ascii="Liberation Sans" w:hAnsi="Liberation Sans"/>
          <w:color w:val="000000"/>
        </w:rPr>
        <w:t xml:space="preserve">с даты подачи документов на участие в мероприятии молодая семья приняла решение сменить направление использования социальной выплаты. Если такое решение не принято заполняется блок 3.</w:t>
      </w:r>
      <w:r/>
    </w:p>
  </w:footnote>
  <w:footnote w:id="3">
    <w:p>
      <w:pPr>
        <w:pStyle w:val="1078"/>
        <w:ind w:firstLine="709"/>
      </w:pPr>
      <w:r>
        <w:rPr>
          <w:rStyle w:val="1080"/>
          <w:rFonts w:ascii="Liberation Sans" w:hAnsi="Liberation Sans"/>
        </w:rPr>
        <w:footnoteRef/>
      </w:r>
      <w:r>
        <w:rPr>
          <w:rFonts w:ascii="Liberation Sans" w:hAnsi="Liberation Sans"/>
        </w:rPr>
        <w:t xml:space="preserve"> Направление использования социальной выплаты должно соответствовать на</w:t>
      </w:r>
      <w:r>
        <w:rPr>
          <w:rFonts w:ascii="Liberation Sans" w:hAnsi="Liberation Sans"/>
        </w:rPr>
        <w:t xml:space="preserve">правлению, указанному в первоначальном заявлении на участие в мероприятии либо в последнем заявлении на смену направления использования социальной выплаты.</w:t>
      </w:r>
      <w:r/>
    </w:p>
  </w:footnote>
  <w:footnote w:id="4">
    <w:p>
      <w:pPr>
        <w:pStyle w:val="1078"/>
        <w:ind w:firstLine="709"/>
        <w:rPr>
          <w:rFonts w:ascii="PT Astra Serif" w:hAnsi="PT Astra Serif"/>
          <w:sz w:val="24"/>
          <w:szCs w:val="24"/>
        </w:rPr>
      </w:pPr>
      <w:r>
        <w:rPr>
          <w:rStyle w:val="1080"/>
          <w:rFonts w:ascii="PT Astra Serif" w:hAnsi="PT Astra Serif"/>
          <w:sz w:val="24"/>
          <w:szCs w:val="24"/>
        </w:rPr>
        <w:footnoteRef/>
      </w:r>
      <w:r>
        <w:rPr>
          <w:rFonts w:ascii="PT Astra Serif" w:hAnsi="PT Astra Serif"/>
          <w:sz w:val="24"/>
          <w:szCs w:val="24"/>
        </w:rPr>
        <w:t xml:space="preserve"> Сведения заполняются, если жилое помещение оформлено не на всех членов молодой семьи, указанных в </w:t>
      </w:r>
      <w:r>
        <w:rPr>
          <w:rFonts w:ascii="PT Astra Serif" w:hAnsi="PT Astra Serif"/>
          <w:sz w:val="24"/>
          <w:szCs w:val="24"/>
        </w:rPr>
        <w:t xml:space="preserve">свидетельстве.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60679649"/>
      <w:docPartObj>
        <w:docPartGallery w:val="Page Numbers (Top of Page)"/>
        <w:docPartUnique w:val="true"/>
      </w:docPartObj>
      <w:rPr/>
    </w:sdtPr>
    <w:sdtContent>
      <w:p>
        <w:pPr>
          <w:pStyle w:val="1082"/>
          <w:jc w:val="center"/>
          <w:rPr>
            <w:rFonts w:ascii="Liberation Sans" w:hAnsi="Liberation Sans" w:cs="Liberation Sans"/>
            <w:sz w:val="24"/>
            <w:szCs w:val="24"/>
          </w:rPr>
        </w:pPr>
        <w:r>
          <w:rPr>
            <w:rFonts w:ascii="Liberation Serif" w:hAnsi="Liberation Serif" w:cs="Liberation Serif"/>
            <w:sz w:val="24"/>
            <w:szCs w:val="24"/>
          </w:rPr>
          <w:fldChar w:fldCharType="begin"/>
        </w:r>
        <w:r>
          <w:rPr>
            <w:rFonts w:ascii="Liberation Serif" w:hAnsi="Liberation Serif" w:cs="Liberation Serif"/>
            <w:sz w:val="24"/>
            <w:szCs w:val="24"/>
          </w:rPr>
          <w:instrText xml:space="preserve">PAGE   \* MERGEFORMAT</w:instrText>
        </w:r>
        <w:r>
          <w:rPr>
            <w:rFonts w:asciiTheme="minorHAnsi" w:hAnsiTheme="minorHAnsi" w:cstheme="minorBidi"/>
          </w:rPr>
          <w:fldChar w:fldCharType="begin"/>
        </w:r>
        <w:r>
          <w:instrText xml:space="preserve">PAGE \* MERGEFORMAT</w:instrText>
        </w:r>
        <w:r>
          <w:rPr>
            <w:rFonts w:asciiTheme="minorHAnsi" w:hAnsiTheme="minorHAnsi" w:cstheme="minorBidi"/>
          </w:rPr>
          <w:fldChar w:fldCharType="separate"/>
        </w:r>
        <w:r>
          <w:rPr>
            <w:rFonts w:ascii="Liberation Serif" w:hAnsi="Liberation Serif" w:cs="Liberation Serif"/>
            <w:sz w:val="24"/>
            <w:szCs w:val="24"/>
          </w:rPr>
          <w:instrText xml:space="preserve">2</w:instrText>
        </w:r>
        <w:r>
          <w:rPr>
            <w:rFonts w:ascii="Liberation Serif" w:hAnsi="Liberation Serif" w:cs="Liberation Serif"/>
            <w:sz w:val="24"/>
            <w:szCs w:val="24"/>
          </w:rPr>
          <w:fldChar w:fldCharType="end"/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2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>
          <w:rPr>
            <w:rFonts w:ascii="Liberation Sans" w:hAnsi="Liberation Sans" w:cs="Liberation Sans"/>
          </w:rPr>
        </w:r>
        <w:r/>
      </w:p>
    </w:sdtContent>
  </w:sdt>
  <w:p>
    <w:pPr>
      <w:pStyle w:val="108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8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953974727"/>
      <w:docPartObj>
        <w:docPartGallery w:val="Page Numbers (Top of Page)"/>
        <w:docPartUnique w:val="true"/>
      </w:docPartObj>
      <w:rPr/>
    </w:sdtPr>
    <w:sdtContent>
      <w:p>
        <w:pPr>
          <w:pStyle w:val="1082"/>
          <w:jc w:val="center"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   \* MERGEFORMAT 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2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46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3049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2291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301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73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45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17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89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61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33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8051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9" w:hanging="360"/>
      </w:pPr>
      <w:rPr>
        <w:rFonts w:hint="default"/>
        <w:color w:val="auto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7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981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470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542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614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686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758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830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902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9741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2291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301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73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45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17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89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61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33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8051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"/>
      <w:lvlJc w:val="left"/>
      <w:pPr>
        <w:ind w:left="1982" w:hanging="1272"/>
      </w:pPr>
      <w:rPr>
        <w:rFonts w:hint="default" w:ascii="Symbol" w:hAnsi="Symbol"/>
        <w:sz w:val="24"/>
      </w:rPr>
    </w:lvl>
    <w:lvl w:ilvl="2">
      <w:start w:val="1"/>
      <w:numFmt w:val="decimal"/>
      <w:isLgl/>
      <w:suff w:val="tab"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70" w:hanging="54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5610" w:hanging="720"/>
      </w:pPr>
      <w:rPr>
        <w:rFonts w:ascii="Liberation Serif" w:hAnsi="Liberation Serif" w:eastAsia="Times New Roman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76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92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122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285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840" w:hanging="1800"/>
      </w:pPr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isLgl w:val="false"/>
      <w:suff w:val="tab"/>
      <w:lvlText w:val="%2)"/>
      <w:lvlJc w:val="left"/>
      <w:pPr>
        <w:ind w:left="1555" w:hanging="420"/>
      </w:pPr>
      <w:rPr>
        <w:rFonts w:hint="default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61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33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5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7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9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1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3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5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74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288" w:hanging="720"/>
      </w:pPr>
      <w:rPr>
        <w:rFonts w:hint="default" w:ascii="Liberation Sans" w:hAnsi="Liberation Sans" w:eastAsia="Liberation Sans" w:cs="Liberation Sans"/>
        <w:sz w:val="28"/>
        <w:highlight w:val="whit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2749" w:hanging="960"/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3049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5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852" w:hanging="852"/>
      </w:pPr>
      <w:rPr>
        <w:rFonts w:hint="default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088" w:hanging="852"/>
      </w:pPr>
      <w:rPr>
        <w:rFonts w:hint="default" w:cs="Times New Roman"/>
      </w:rPr>
    </w:lvl>
    <w:lvl w:ilvl="2">
      <w:start w:val="2"/>
      <w:numFmt w:val="decimal"/>
      <w:isLgl w:val="false"/>
      <w:suff w:val="tab"/>
      <w:lvlText w:val="%1.%2.%3."/>
      <w:lvlJc w:val="left"/>
      <w:pPr>
        <w:ind w:left="1324" w:hanging="852"/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8" w:hanging="1080"/>
      </w:pPr>
      <w:rPr>
        <w:rFonts w:hint="default" w:cs="Times New Roman"/>
        <w:strike w:val="0"/>
        <w:color w:val="auto"/>
        <w:highlight w:val="whit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024" w:hanging="1080"/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620" w:hanging="1440"/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16" w:hanging="1800"/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452" w:hanging="1800"/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048" w:hanging="2160"/>
      </w:pPr>
      <w:rPr>
        <w:rFonts w:hint="default" w:cs="Times New Roman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bullet"/>
      <w:isLgl w:val="false"/>
      <w:suff w:val="tab"/>
      <w:lvlText w:val=""/>
      <w:lvlJc w:val="left"/>
      <w:pPr>
        <w:ind w:left="1789" w:hanging="720"/>
      </w:pPr>
      <w:rPr>
        <w:rFonts w:hint="default" w:ascii="Symbol" w:hAnsi="Symbol"/>
        <w:color w:val="000000" w:themeColor="text1"/>
      </w:rPr>
    </w:lvl>
    <w:lvl w:ilvl="2">
      <w:start w:val="1"/>
      <w:numFmt w:val="decimal"/>
      <w:isLgl/>
      <w:suff w:val="tab"/>
      <w:lvlText w:val="%1.%2.%3."/>
      <w:lvlJc w:val="left"/>
      <w:pPr>
        <w:ind w:left="178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suff w:val="tab"/>
      <w:lvlText w:val="%1.%2.%3.%4."/>
      <w:lvlJc w:val="left"/>
      <w:pPr>
        <w:ind w:left="2149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suff w:val="tab"/>
      <w:lvlText w:val="%1.%2.%3.%4.%5."/>
      <w:lvlJc w:val="left"/>
      <w:pPr>
        <w:ind w:left="214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suff w:val="tab"/>
      <w:lvlText w:val="%1.%2.%3.%4.%5.%6."/>
      <w:lvlJc w:val="left"/>
      <w:pPr>
        <w:ind w:left="250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suff w:val="tab"/>
      <w:lvlText w:val="%1.%2.%3.%4.%5.%6.%7."/>
      <w:lvlJc w:val="left"/>
      <w:pPr>
        <w:ind w:left="2869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86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229" w:hanging="2160"/>
      </w:pPr>
      <w:rPr>
        <w:rFonts w:hint="default"/>
        <w:color w:val="000000" w:themeColor="text1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decimal"/>
      <w:isLgl/>
      <w:suff w:val="tab"/>
      <w:lvlText w:val="%1.%2."/>
      <w:lvlJc w:val="left"/>
      <w:pPr>
        <w:ind w:left="178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suff w:val="tab"/>
      <w:lvlText w:val="%1.%2.%3."/>
      <w:lvlJc w:val="left"/>
      <w:pPr>
        <w:ind w:left="1789" w:hanging="720"/>
      </w:pPr>
      <w:rPr>
        <w:rFonts w:hint="default"/>
        <w:strike/>
        <w:color w:val="ff0000"/>
      </w:rPr>
    </w:lvl>
    <w:lvl w:ilvl="3">
      <w:start w:val="1"/>
      <w:numFmt w:val="decimal"/>
      <w:isLgl/>
      <w:suff w:val="tab"/>
      <w:lvlText w:val="%1.%2.%3.%4."/>
      <w:lvlJc w:val="left"/>
      <w:pPr>
        <w:ind w:left="2149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suff w:val="tab"/>
      <w:lvlText w:val="%1.%2.%3.%4.%5."/>
      <w:lvlJc w:val="left"/>
      <w:pPr>
        <w:ind w:left="214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suff w:val="tab"/>
      <w:lvlText w:val="%1.%2.%3.%4.%5.%6."/>
      <w:lvlJc w:val="left"/>
      <w:pPr>
        <w:ind w:left="250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suff w:val="tab"/>
      <w:lvlText w:val="%1.%2.%3.%4.%5.%6.%7."/>
      <w:lvlJc w:val="left"/>
      <w:pPr>
        <w:ind w:left="2869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86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229" w:hanging="2160"/>
      </w:pPr>
      <w:rPr>
        <w:rFonts w:hint="default"/>
        <w:color w:val="000000" w:themeColor="text1"/>
      </w:rPr>
    </w:lvl>
  </w:abstractNum>
  <w:abstractNum w:abstractNumId="4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eastAsiaTheme="minorHAnsi" w:cstheme="minorBidi"/>
      </w:r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  <w:rPr>
        <w:rFonts w:hint="default" w:eastAsiaTheme="minorHAnsi" w:cstheme="minorBid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 w:eastAsiaTheme="minorHAnsi" w:cstheme="minorBid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 w:eastAsiaTheme="minorHAnsi" w:cstheme="minorBid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 w:eastAsiaTheme="minorHAnsi" w:cstheme="minorBid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 w:eastAsiaTheme="minorHAnsi" w:cstheme="minorBid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 w:eastAsiaTheme="minorHAnsi" w:cstheme="minorBid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 w:eastAsiaTheme="minorHAnsi" w:cstheme="minorBid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 w:eastAsiaTheme="minorHAnsi" w:cstheme="minorBidi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bullet"/>
      <w:isLgl w:val="false"/>
      <w:suff w:val="tab"/>
      <w:lvlText w:val=""/>
      <w:lvlJc w:val="left"/>
      <w:pPr>
        <w:ind w:left="1789" w:hanging="720"/>
      </w:pPr>
      <w:rPr>
        <w:rFonts w:hint="default" w:ascii="Symbol" w:hAnsi="Symbol"/>
        <w:color w:val="000000" w:themeColor="text1"/>
      </w:rPr>
    </w:lvl>
    <w:lvl w:ilvl="2">
      <w:start w:val="1"/>
      <w:numFmt w:val="decimal"/>
      <w:isLgl/>
      <w:suff w:val="tab"/>
      <w:lvlText w:val="%1.%2.%3."/>
      <w:lvlJc w:val="left"/>
      <w:pPr>
        <w:ind w:left="178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suff w:val="tab"/>
      <w:lvlText w:val="%1.%2.%3.%4."/>
      <w:lvlJc w:val="left"/>
      <w:pPr>
        <w:ind w:left="2149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suff w:val="tab"/>
      <w:lvlText w:val="%1.%2.%3.%4.%5."/>
      <w:lvlJc w:val="left"/>
      <w:pPr>
        <w:ind w:left="214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suff w:val="tab"/>
      <w:lvlText w:val="%1.%2.%3.%4.%5.%6."/>
      <w:lvlJc w:val="left"/>
      <w:pPr>
        <w:ind w:left="250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suff w:val="tab"/>
      <w:lvlText w:val="%1.%2.%3.%4.%5.%6.%7."/>
      <w:lvlJc w:val="left"/>
      <w:pPr>
        <w:ind w:left="2869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86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229" w:hanging="2160"/>
      </w:pPr>
      <w:rPr>
        <w:rFonts w:hint="default"/>
        <w:color w:val="000000" w:themeColor="text1"/>
      </w:rPr>
    </w:lvl>
  </w:abstractNum>
  <w:abstractNum w:abstractNumId="4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8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1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2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2779" w:hanging="990"/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3049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5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3"/>
      <w:numFmt w:val="decimal"/>
      <w:isLgl/>
      <w:suff w:val="tab"/>
      <w:lvlText w:val="%1.%2."/>
      <w:lvlJc w:val="left"/>
      <w:pPr>
        <w:ind w:left="1328" w:hanging="852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4" w:hanging="852"/>
      </w:pPr>
      <w:rPr>
        <w:rFonts w:hint="default"/>
      </w:rPr>
    </w:lvl>
    <w:lvl w:ilvl="3">
      <w:start w:val="2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448" w:hanging="216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43"/>
  </w:num>
  <w:num w:numId="4">
    <w:abstractNumId w:val="24"/>
  </w:num>
  <w:num w:numId="5">
    <w:abstractNumId w:val="47"/>
  </w:num>
  <w:num w:numId="6">
    <w:abstractNumId w:val="40"/>
  </w:num>
  <w:num w:numId="7">
    <w:abstractNumId w:val="25"/>
  </w:num>
  <w:num w:numId="8">
    <w:abstractNumId w:val="17"/>
  </w:num>
  <w:num w:numId="9">
    <w:abstractNumId w:val="55"/>
  </w:num>
  <w:num w:numId="10">
    <w:abstractNumId w:val="49"/>
  </w:num>
  <w:num w:numId="11">
    <w:abstractNumId w:val="45"/>
  </w:num>
  <w:num w:numId="12">
    <w:abstractNumId w:val="2"/>
  </w:num>
  <w:num w:numId="13">
    <w:abstractNumId w:val="15"/>
  </w:num>
  <w:num w:numId="14">
    <w:abstractNumId w:val="13"/>
  </w:num>
  <w:num w:numId="15">
    <w:abstractNumId w:val="29"/>
  </w:num>
  <w:num w:numId="16">
    <w:abstractNumId w:val="20"/>
  </w:num>
  <w:num w:numId="17">
    <w:abstractNumId w:val="7"/>
  </w:num>
  <w:num w:numId="18">
    <w:abstractNumId w:val="33"/>
  </w:num>
  <w:num w:numId="19">
    <w:abstractNumId w:val="32"/>
  </w:num>
  <w:num w:numId="20">
    <w:abstractNumId w:val="23"/>
  </w:num>
  <w:num w:numId="21">
    <w:abstractNumId w:val="27"/>
  </w:num>
  <w:num w:numId="22">
    <w:abstractNumId w:val="3"/>
  </w:num>
  <w:num w:numId="23">
    <w:abstractNumId w:val="52"/>
  </w:num>
  <w:num w:numId="24">
    <w:abstractNumId w:val="31"/>
  </w:num>
  <w:num w:numId="25">
    <w:abstractNumId w:val="10"/>
  </w:num>
  <w:num w:numId="26">
    <w:abstractNumId w:val="16"/>
  </w:num>
  <w:num w:numId="27">
    <w:abstractNumId w:val="35"/>
  </w:num>
  <w:num w:numId="28">
    <w:abstractNumId w:val="6"/>
  </w:num>
  <w:num w:numId="29">
    <w:abstractNumId w:val="51"/>
  </w:num>
  <w:num w:numId="30">
    <w:abstractNumId w:val="18"/>
  </w:num>
  <w:num w:numId="31">
    <w:abstractNumId w:val="30"/>
  </w:num>
  <w:num w:numId="32">
    <w:abstractNumId w:val="8"/>
  </w:num>
  <w:num w:numId="33">
    <w:abstractNumId w:val="44"/>
  </w:num>
  <w:num w:numId="34">
    <w:abstractNumId w:val="56"/>
  </w:num>
  <w:num w:numId="35">
    <w:abstractNumId w:val="39"/>
  </w:num>
  <w:num w:numId="36">
    <w:abstractNumId w:val="37"/>
  </w:num>
  <w:num w:numId="37">
    <w:abstractNumId w:val="53"/>
  </w:num>
  <w:num w:numId="38">
    <w:abstractNumId w:val="12"/>
  </w:num>
  <w:num w:numId="39">
    <w:abstractNumId w:val="21"/>
  </w:num>
  <w:num w:numId="40">
    <w:abstractNumId w:val="48"/>
  </w:num>
  <w:num w:numId="41">
    <w:abstractNumId w:val="9"/>
  </w:num>
  <w:num w:numId="42">
    <w:abstractNumId w:val="41"/>
  </w:num>
  <w:num w:numId="43">
    <w:abstractNumId w:val="11"/>
  </w:num>
  <w:num w:numId="44">
    <w:abstractNumId w:val="38"/>
  </w:num>
  <w:num w:numId="45">
    <w:abstractNumId w:val="46"/>
  </w:num>
  <w:num w:numId="46">
    <w:abstractNumId w:val="28"/>
  </w:num>
  <w:num w:numId="47">
    <w:abstractNumId w:val="36"/>
  </w:num>
  <w:num w:numId="48">
    <w:abstractNumId w:val="54"/>
  </w:num>
  <w:num w:numId="49">
    <w:abstractNumId w:val="1"/>
  </w:num>
  <w:num w:numId="50">
    <w:abstractNumId w:val="42"/>
  </w:num>
  <w:num w:numId="51">
    <w:abstractNumId w:val="34"/>
  </w:num>
  <w:num w:numId="52">
    <w:abstractNumId w:val="14"/>
  </w:num>
  <w:num w:numId="53">
    <w:abstractNumId w:val="19"/>
  </w:num>
  <w:num w:numId="54">
    <w:abstractNumId w:val="5"/>
  </w:num>
  <w:num w:numId="55">
    <w:abstractNumId w:val="4"/>
  </w:num>
  <w:num w:numId="56">
    <w:abstractNumId w:val="22"/>
  </w:num>
  <w:num w:numId="57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53" w:default="1">
    <w:name w:val="Normal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Times New Roman"/>
    </w:rPr>
  </w:style>
  <w:style w:type="paragraph" w:styleId="854">
    <w:name w:val="Heading 1"/>
    <w:basedOn w:val="853"/>
    <w:next w:val="853"/>
    <w:link w:val="1087"/>
    <w:uiPriority w:val="99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855">
    <w:name w:val="Heading 2"/>
    <w:basedOn w:val="853"/>
    <w:next w:val="853"/>
    <w:link w:val="1076"/>
    <w:uiPriority w:val="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56">
    <w:name w:val="Heading 3"/>
    <w:basedOn w:val="853"/>
    <w:next w:val="853"/>
    <w:link w:val="1077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57">
    <w:name w:val="Heading 4"/>
    <w:basedOn w:val="853"/>
    <w:next w:val="853"/>
    <w:link w:val="918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58">
    <w:name w:val="Heading 5"/>
    <w:basedOn w:val="853"/>
    <w:next w:val="853"/>
    <w:link w:val="919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59">
    <w:name w:val="Heading 6"/>
    <w:basedOn w:val="853"/>
    <w:next w:val="853"/>
    <w:link w:val="920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860">
    <w:name w:val="Heading 7"/>
    <w:basedOn w:val="853"/>
    <w:next w:val="853"/>
    <w:link w:val="921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861">
    <w:name w:val="Heading 8"/>
    <w:basedOn w:val="853"/>
    <w:next w:val="853"/>
    <w:link w:val="922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862">
    <w:name w:val="Heading 9"/>
    <w:basedOn w:val="853"/>
    <w:next w:val="853"/>
    <w:link w:val="923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63" w:default="1">
    <w:name w:val="Default Paragraph Font"/>
    <w:uiPriority w:val="1"/>
    <w:semiHidden/>
    <w:unhideWhenUsed/>
  </w:style>
  <w:style w:type="table" w:styleId="8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5" w:default="1">
    <w:name w:val="No List"/>
    <w:uiPriority w:val="99"/>
    <w:semiHidden/>
    <w:unhideWhenUsed/>
  </w:style>
  <w:style w:type="table" w:styleId="866">
    <w:name w:val="Plain Table 1"/>
    <w:basedOn w:val="8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67">
    <w:name w:val="Plain Table 2"/>
    <w:basedOn w:val="86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68">
    <w:name w:val="Plain Table 3"/>
    <w:basedOn w:val="8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69">
    <w:name w:val="Plain Table 4"/>
    <w:basedOn w:val="8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Plain Table 5"/>
    <w:basedOn w:val="8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71">
    <w:name w:val="Grid Table 1 Light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Grid Table 2"/>
    <w:basedOn w:val="8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Grid Table 3"/>
    <w:basedOn w:val="8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Grid Table 4"/>
    <w:basedOn w:val="8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75">
    <w:name w:val="Grid Table 5 Dark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76">
    <w:name w:val="Grid Table 6 Colorful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7">
    <w:name w:val="Grid Table 7 Colorful"/>
    <w:basedOn w:val="8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List Table 1 Light"/>
    <w:basedOn w:val="8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List Table 2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80">
    <w:name w:val="List Table 3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5 Dark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>
    <w:name w:val="List Table 6 Colorful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4">
    <w:name w:val="List Table 7 Colorful"/>
    <w:basedOn w:val="8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Таблица простая 11"/>
    <w:basedOn w:val="8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6" w:customStyle="1">
    <w:name w:val="Таблица простая 21"/>
    <w:basedOn w:val="86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7" w:customStyle="1">
    <w:name w:val="Таблица простая 31"/>
    <w:basedOn w:val="8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88" w:customStyle="1">
    <w:name w:val="Таблица простая 41"/>
    <w:basedOn w:val="8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Таблица простая 51"/>
    <w:basedOn w:val="8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90" w:customStyle="1">
    <w:name w:val="Таблица-сетка 1 светлая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Таблица-сетка 2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Таблица-сетка 3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Таблица-сетка 41"/>
    <w:basedOn w:val="8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94" w:customStyle="1">
    <w:name w:val="Таблица-сетка 5 темная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95" w:customStyle="1">
    <w:name w:val="Таблица-сетка 6 цветная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96" w:customStyle="1">
    <w:name w:val="Таблица-сетка 7 цветная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Список-таблица 1 светлая1"/>
    <w:basedOn w:val="8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Список-таблица 2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99" w:customStyle="1">
    <w:name w:val="Список-таблица 3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Список-таблица 4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Список-таблица 5 темная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2" w:customStyle="1">
    <w:name w:val="Список-таблица 6 цветная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03" w:customStyle="1">
    <w:name w:val="Список-таблица 7 цветная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character" w:styleId="904" w:customStyle="1">
    <w:name w:val="Heading 4 Char"/>
    <w:basedOn w:val="863"/>
    <w:uiPriority w:val="9"/>
    <w:rPr>
      <w:rFonts w:ascii="Arial" w:hAnsi="Arial" w:eastAsia="Arial" w:cs="Arial"/>
      <w:b/>
      <w:bCs/>
      <w:sz w:val="26"/>
      <w:szCs w:val="26"/>
    </w:rPr>
  </w:style>
  <w:style w:type="character" w:styleId="905" w:customStyle="1">
    <w:name w:val="Heading 5 Char"/>
    <w:basedOn w:val="863"/>
    <w:uiPriority w:val="9"/>
    <w:rPr>
      <w:rFonts w:ascii="Arial" w:hAnsi="Arial" w:eastAsia="Arial" w:cs="Arial"/>
      <w:b/>
      <w:bCs/>
      <w:sz w:val="24"/>
      <w:szCs w:val="24"/>
    </w:rPr>
  </w:style>
  <w:style w:type="character" w:styleId="906" w:customStyle="1">
    <w:name w:val="Heading 6 Char"/>
    <w:basedOn w:val="863"/>
    <w:uiPriority w:val="9"/>
    <w:rPr>
      <w:rFonts w:ascii="Arial" w:hAnsi="Arial" w:eastAsia="Arial" w:cs="Arial"/>
      <w:b/>
      <w:bCs/>
      <w:sz w:val="22"/>
      <w:szCs w:val="22"/>
    </w:rPr>
  </w:style>
  <w:style w:type="character" w:styleId="907" w:customStyle="1">
    <w:name w:val="Heading 7 Char"/>
    <w:basedOn w:val="8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908" w:customStyle="1">
    <w:name w:val="Heading 8 Char"/>
    <w:basedOn w:val="863"/>
    <w:uiPriority w:val="9"/>
    <w:rPr>
      <w:rFonts w:ascii="Arial" w:hAnsi="Arial" w:eastAsia="Arial" w:cs="Arial"/>
      <w:i/>
      <w:iCs/>
      <w:sz w:val="22"/>
      <w:szCs w:val="22"/>
    </w:rPr>
  </w:style>
  <w:style w:type="character" w:styleId="909" w:customStyle="1">
    <w:name w:val="Heading 9 Char"/>
    <w:basedOn w:val="863"/>
    <w:uiPriority w:val="9"/>
    <w:rPr>
      <w:rFonts w:ascii="Arial" w:hAnsi="Arial" w:eastAsia="Arial" w:cs="Arial"/>
      <w:i/>
      <w:iCs/>
      <w:sz w:val="21"/>
      <w:szCs w:val="21"/>
    </w:rPr>
  </w:style>
  <w:style w:type="character" w:styleId="910" w:customStyle="1">
    <w:name w:val="Title Char"/>
    <w:basedOn w:val="863"/>
    <w:uiPriority w:val="10"/>
    <w:rPr>
      <w:sz w:val="48"/>
      <w:szCs w:val="48"/>
    </w:rPr>
  </w:style>
  <w:style w:type="character" w:styleId="911" w:customStyle="1">
    <w:name w:val="Subtitle Char"/>
    <w:basedOn w:val="863"/>
    <w:uiPriority w:val="11"/>
    <w:rPr>
      <w:sz w:val="24"/>
      <w:szCs w:val="24"/>
    </w:rPr>
  </w:style>
  <w:style w:type="character" w:styleId="912" w:customStyle="1">
    <w:name w:val="Quote Char"/>
    <w:uiPriority w:val="29"/>
    <w:rPr>
      <w:i/>
    </w:rPr>
  </w:style>
  <w:style w:type="character" w:styleId="913" w:customStyle="1">
    <w:name w:val="Intense Quote Char"/>
    <w:uiPriority w:val="30"/>
    <w:rPr>
      <w:i/>
    </w:rPr>
  </w:style>
  <w:style w:type="character" w:styleId="914" w:customStyle="1">
    <w:name w:val="Endnote Text Char"/>
    <w:uiPriority w:val="99"/>
    <w:rPr>
      <w:sz w:val="20"/>
    </w:rPr>
  </w:style>
  <w:style w:type="character" w:styleId="915" w:customStyle="1">
    <w:name w:val="Heading 1 Char"/>
    <w:basedOn w:val="863"/>
    <w:uiPriority w:val="9"/>
    <w:rPr>
      <w:rFonts w:ascii="Arial" w:hAnsi="Arial" w:eastAsia="Arial" w:cs="Arial"/>
      <w:sz w:val="40"/>
      <w:szCs w:val="40"/>
    </w:rPr>
  </w:style>
  <w:style w:type="character" w:styleId="916" w:customStyle="1">
    <w:name w:val="Heading 2 Char"/>
    <w:basedOn w:val="863"/>
    <w:uiPriority w:val="9"/>
    <w:rPr>
      <w:rFonts w:ascii="Arial" w:hAnsi="Arial" w:eastAsia="Arial" w:cs="Arial"/>
      <w:sz w:val="34"/>
    </w:rPr>
  </w:style>
  <w:style w:type="character" w:styleId="917" w:customStyle="1">
    <w:name w:val="Heading 3 Char"/>
    <w:basedOn w:val="863"/>
    <w:uiPriority w:val="9"/>
    <w:rPr>
      <w:rFonts w:ascii="Arial" w:hAnsi="Arial" w:eastAsia="Arial" w:cs="Arial"/>
      <w:sz w:val="30"/>
      <w:szCs w:val="30"/>
    </w:rPr>
  </w:style>
  <w:style w:type="character" w:styleId="918" w:customStyle="1">
    <w:name w:val="Заголовок 4 Знак"/>
    <w:basedOn w:val="863"/>
    <w:link w:val="857"/>
    <w:uiPriority w:val="9"/>
    <w:rPr>
      <w:rFonts w:ascii="Arial" w:hAnsi="Arial" w:eastAsia="Arial" w:cs="Arial"/>
      <w:b/>
      <w:bCs/>
      <w:sz w:val="26"/>
      <w:szCs w:val="26"/>
    </w:rPr>
  </w:style>
  <w:style w:type="character" w:styleId="919" w:customStyle="1">
    <w:name w:val="Заголовок 5 Знак"/>
    <w:basedOn w:val="863"/>
    <w:link w:val="858"/>
    <w:uiPriority w:val="9"/>
    <w:rPr>
      <w:rFonts w:ascii="Arial" w:hAnsi="Arial" w:eastAsia="Arial" w:cs="Arial"/>
      <w:b/>
      <w:bCs/>
      <w:sz w:val="24"/>
      <w:szCs w:val="24"/>
    </w:rPr>
  </w:style>
  <w:style w:type="character" w:styleId="920" w:customStyle="1">
    <w:name w:val="Заголовок 6 Знак"/>
    <w:basedOn w:val="863"/>
    <w:link w:val="859"/>
    <w:uiPriority w:val="9"/>
    <w:rPr>
      <w:rFonts w:ascii="Arial" w:hAnsi="Arial" w:eastAsia="Arial" w:cs="Arial"/>
      <w:b/>
      <w:bCs/>
      <w:sz w:val="22"/>
      <w:szCs w:val="22"/>
    </w:rPr>
  </w:style>
  <w:style w:type="character" w:styleId="921" w:customStyle="1">
    <w:name w:val="Заголовок 7 Знак"/>
    <w:basedOn w:val="863"/>
    <w:link w:val="8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922" w:customStyle="1">
    <w:name w:val="Заголовок 8 Знак"/>
    <w:basedOn w:val="863"/>
    <w:link w:val="861"/>
    <w:uiPriority w:val="9"/>
    <w:rPr>
      <w:rFonts w:ascii="Arial" w:hAnsi="Arial" w:eastAsia="Arial" w:cs="Arial"/>
      <w:i/>
      <w:iCs/>
      <w:sz w:val="22"/>
      <w:szCs w:val="22"/>
    </w:rPr>
  </w:style>
  <w:style w:type="character" w:styleId="923" w:customStyle="1">
    <w:name w:val="Заголовок 9 Знак"/>
    <w:basedOn w:val="863"/>
    <w:link w:val="862"/>
    <w:uiPriority w:val="9"/>
    <w:rPr>
      <w:rFonts w:ascii="Arial" w:hAnsi="Arial" w:eastAsia="Arial" w:cs="Arial"/>
      <w:i/>
      <w:iCs/>
      <w:sz w:val="21"/>
      <w:szCs w:val="21"/>
    </w:rPr>
  </w:style>
  <w:style w:type="paragraph" w:styleId="924">
    <w:name w:val="Title"/>
    <w:basedOn w:val="853"/>
    <w:next w:val="853"/>
    <w:link w:val="925"/>
    <w:uiPriority w:val="10"/>
    <w:qFormat/>
    <w:pPr>
      <w:contextualSpacing/>
      <w:spacing w:before="300"/>
    </w:pPr>
    <w:rPr>
      <w:sz w:val="48"/>
      <w:szCs w:val="48"/>
    </w:rPr>
  </w:style>
  <w:style w:type="character" w:styleId="925" w:customStyle="1">
    <w:name w:val="Заголовок Знак"/>
    <w:basedOn w:val="863"/>
    <w:link w:val="924"/>
    <w:uiPriority w:val="10"/>
    <w:rPr>
      <w:sz w:val="48"/>
      <w:szCs w:val="48"/>
    </w:rPr>
  </w:style>
  <w:style w:type="paragraph" w:styleId="926">
    <w:name w:val="Subtitle"/>
    <w:basedOn w:val="853"/>
    <w:next w:val="853"/>
    <w:link w:val="927"/>
    <w:uiPriority w:val="11"/>
    <w:qFormat/>
    <w:pPr>
      <w:spacing w:before="200"/>
    </w:pPr>
    <w:rPr>
      <w:sz w:val="24"/>
      <w:szCs w:val="24"/>
    </w:rPr>
  </w:style>
  <w:style w:type="character" w:styleId="927" w:customStyle="1">
    <w:name w:val="Подзаголовок Знак"/>
    <w:basedOn w:val="863"/>
    <w:link w:val="926"/>
    <w:uiPriority w:val="11"/>
    <w:rPr>
      <w:sz w:val="24"/>
      <w:szCs w:val="24"/>
    </w:rPr>
  </w:style>
  <w:style w:type="paragraph" w:styleId="928">
    <w:name w:val="Quote"/>
    <w:basedOn w:val="853"/>
    <w:next w:val="853"/>
    <w:link w:val="929"/>
    <w:uiPriority w:val="29"/>
    <w:qFormat/>
    <w:pPr>
      <w:ind w:left="720" w:right="720"/>
    </w:pPr>
    <w:rPr>
      <w:i/>
    </w:rPr>
  </w:style>
  <w:style w:type="character" w:styleId="929" w:customStyle="1">
    <w:name w:val="Цитата 2 Знак"/>
    <w:link w:val="928"/>
    <w:uiPriority w:val="29"/>
    <w:rPr>
      <w:i/>
    </w:rPr>
  </w:style>
  <w:style w:type="paragraph" w:styleId="930">
    <w:name w:val="Intense Quote"/>
    <w:basedOn w:val="853"/>
    <w:next w:val="853"/>
    <w:link w:val="93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31" w:customStyle="1">
    <w:name w:val="Выделенная цитата Знак"/>
    <w:link w:val="930"/>
    <w:uiPriority w:val="30"/>
    <w:rPr>
      <w:i/>
    </w:rPr>
  </w:style>
  <w:style w:type="character" w:styleId="932" w:customStyle="1">
    <w:name w:val="Header Char"/>
    <w:basedOn w:val="863"/>
    <w:uiPriority w:val="99"/>
  </w:style>
  <w:style w:type="character" w:styleId="933" w:customStyle="1">
    <w:name w:val="Footer Char"/>
    <w:basedOn w:val="863"/>
    <w:uiPriority w:val="99"/>
  </w:style>
  <w:style w:type="paragraph" w:styleId="934">
    <w:name w:val="Caption"/>
    <w:basedOn w:val="853"/>
    <w:next w:val="853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935" w:customStyle="1">
    <w:name w:val="Caption Char"/>
    <w:uiPriority w:val="99"/>
  </w:style>
  <w:style w:type="table" w:styleId="936" w:customStyle="1">
    <w:name w:val="Table Grid Light"/>
    <w:basedOn w:val="8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937" w:customStyle="1">
    <w:name w:val="Таблица простая 11"/>
    <w:basedOn w:val="8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38" w:customStyle="1">
    <w:name w:val="Таблица простая 21"/>
    <w:basedOn w:val="86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39" w:customStyle="1">
    <w:name w:val="Таблица простая 31"/>
    <w:basedOn w:val="8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40" w:customStyle="1">
    <w:name w:val="Таблица простая 41"/>
    <w:basedOn w:val="8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1" w:customStyle="1">
    <w:name w:val="Таблица простая 51"/>
    <w:basedOn w:val="8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42" w:customStyle="1">
    <w:name w:val="Таблица-сетка 1 светлая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3" w:customStyle="1">
    <w:name w:val="Grid Table 1 Light - Accent 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4" w:customStyle="1">
    <w:name w:val="Grid Table 1 Light - Accent 2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 w:customStyle="1">
    <w:name w:val="Grid Table 1 Light - Accent 3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6" w:customStyle="1">
    <w:name w:val="Grid Table 1 Light - Accent 4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 w:customStyle="1">
    <w:name w:val="Grid Table 1 Light - Accent 5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8" w:customStyle="1">
    <w:name w:val="Grid Table 1 Light - Accent 6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 w:customStyle="1">
    <w:name w:val="Таблица-сетка 2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0" w:customStyle="1">
    <w:name w:val="Grid Table 2 - Accent 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1" w:customStyle="1">
    <w:name w:val="Grid Table 2 - Accent 2"/>
    <w:basedOn w:val="8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2" w:customStyle="1">
    <w:name w:val="Grid Table 2 - Accent 3"/>
    <w:basedOn w:val="8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3" w:customStyle="1">
    <w:name w:val="Grid Table 2 - Accent 4"/>
    <w:basedOn w:val="8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4" w:customStyle="1">
    <w:name w:val="Grid Table 2 - Accent 5"/>
    <w:basedOn w:val="8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5" w:customStyle="1">
    <w:name w:val="Grid Table 2 - Accent 6"/>
    <w:basedOn w:val="8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6" w:customStyle="1">
    <w:name w:val="Таблица-сетка 3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7" w:customStyle="1">
    <w:name w:val="Grid Table 3 - Accent 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8" w:customStyle="1">
    <w:name w:val="Grid Table 3 - Accent 2"/>
    <w:basedOn w:val="8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9" w:customStyle="1">
    <w:name w:val="Grid Table 3 - Accent 3"/>
    <w:basedOn w:val="8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0" w:customStyle="1">
    <w:name w:val="Grid Table 3 - Accent 4"/>
    <w:basedOn w:val="8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1" w:customStyle="1">
    <w:name w:val="Grid Table 3 - Accent 5"/>
    <w:basedOn w:val="8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2" w:customStyle="1">
    <w:name w:val="Grid Table 3 - Accent 6"/>
    <w:basedOn w:val="8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3" w:customStyle="1">
    <w:name w:val="Таблица-сетка 41"/>
    <w:basedOn w:val="8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64" w:customStyle="1">
    <w:name w:val="Grid Table 4 - Accent 1"/>
    <w:basedOn w:val="8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965" w:customStyle="1">
    <w:name w:val="Grid Table 4 - Accent 2"/>
    <w:basedOn w:val="8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966" w:customStyle="1">
    <w:name w:val="Grid Table 4 - Accent 3"/>
    <w:basedOn w:val="8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967" w:customStyle="1">
    <w:name w:val="Grid Table 4 - Accent 4"/>
    <w:basedOn w:val="8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968" w:customStyle="1">
    <w:name w:val="Grid Table 4 - Accent 5"/>
    <w:basedOn w:val="8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969" w:customStyle="1">
    <w:name w:val="Grid Table 4 - Accent 6"/>
    <w:basedOn w:val="8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970" w:customStyle="1">
    <w:name w:val="Таблица-сетка 5 темная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971" w:customStyle="1">
    <w:name w:val="Grid Table 5 Dark- Accent 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972" w:customStyle="1">
    <w:name w:val="Grid Table 5 Dark - Accent 2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973" w:customStyle="1">
    <w:name w:val="Grid Table 5 Dark - Accent 3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974" w:customStyle="1">
    <w:name w:val="Grid Table 5 Dark- Accent 4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975" w:customStyle="1">
    <w:name w:val="Grid Table 5 Dark - Accent 5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976" w:customStyle="1">
    <w:name w:val="Grid Table 5 Dark - Accent 6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977" w:customStyle="1">
    <w:name w:val="Таблица-сетка 6 цветная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78" w:customStyle="1">
    <w:name w:val="Grid Table 6 Colorful - Accent 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79" w:customStyle="1">
    <w:name w:val="Grid Table 6 Colorful - Accent 2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80" w:customStyle="1">
    <w:name w:val="Grid Table 6 Colorful - Accent 3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81" w:customStyle="1">
    <w:name w:val="Grid Table 6 Colorful - Accent 4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82" w:customStyle="1">
    <w:name w:val="Grid Table 6 Colorful - Accent 5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83" w:customStyle="1">
    <w:name w:val="Grid Table 6 Colorful - Accent 6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84" w:customStyle="1">
    <w:name w:val="Таблица-сетка 7 цветная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5" w:customStyle="1">
    <w:name w:val="Grid Table 7 Colorful - Accent 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6" w:customStyle="1">
    <w:name w:val="Grid Table 7 Colorful - Accent 2"/>
    <w:basedOn w:val="8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7" w:customStyle="1">
    <w:name w:val="Grid Table 7 Colorful - Accent 3"/>
    <w:basedOn w:val="8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8" w:customStyle="1">
    <w:name w:val="Grid Table 7 Colorful - Accent 4"/>
    <w:basedOn w:val="8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9" w:customStyle="1">
    <w:name w:val="Grid Table 7 Colorful - Accent 5"/>
    <w:basedOn w:val="8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0" w:customStyle="1">
    <w:name w:val="Grid Table 7 Colorful - Accent 6"/>
    <w:basedOn w:val="8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1" w:customStyle="1">
    <w:name w:val="Список-таблица 1 светлая1"/>
    <w:basedOn w:val="8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2" w:customStyle="1">
    <w:name w:val="List Table 1 Light - Accent 1"/>
    <w:basedOn w:val="8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3" w:customStyle="1">
    <w:name w:val="List Table 1 Light - Accent 2"/>
    <w:basedOn w:val="8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4" w:customStyle="1">
    <w:name w:val="List Table 1 Light - Accent 3"/>
    <w:basedOn w:val="8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5" w:customStyle="1">
    <w:name w:val="List Table 1 Light - Accent 4"/>
    <w:basedOn w:val="8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6" w:customStyle="1">
    <w:name w:val="List Table 1 Light - Accent 5"/>
    <w:basedOn w:val="8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7" w:customStyle="1">
    <w:name w:val="List Table 1 Light - Accent 6"/>
    <w:basedOn w:val="8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8" w:customStyle="1">
    <w:name w:val="Список-таблица 2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999" w:customStyle="1">
    <w:name w:val="List Table 2 - Accent 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1000" w:customStyle="1">
    <w:name w:val="List Table 2 - Accent 2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1001" w:customStyle="1">
    <w:name w:val="List Table 2 - Accent 3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1002" w:customStyle="1">
    <w:name w:val="List Table 2 - Accent 4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1003" w:customStyle="1">
    <w:name w:val="List Table 2 - Accent 5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1004" w:customStyle="1">
    <w:name w:val="List Table 2 - Accent 6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1005" w:customStyle="1">
    <w:name w:val="Список-таблица 3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6" w:customStyle="1">
    <w:name w:val="List Table 3 - Accent 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7" w:customStyle="1">
    <w:name w:val="List Table 3 - Accent 2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8" w:customStyle="1">
    <w:name w:val="List Table 3 - Accent 3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9" w:customStyle="1">
    <w:name w:val="List Table 3 - Accent 4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0" w:customStyle="1">
    <w:name w:val="List Table 3 - Accent 5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1" w:customStyle="1">
    <w:name w:val="List Table 3 - Accent 6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2" w:customStyle="1">
    <w:name w:val="Список-таблица 4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3" w:customStyle="1">
    <w:name w:val="List Table 4 - Accent 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4" w:customStyle="1">
    <w:name w:val="List Table 4 - Accent 2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5" w:customStyle="1">
    <w:name w:val="List Table 4 - Accent 3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6" w:customStyle="1">
    <w:name w:val="List Table 4 - Accent 4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7" w:customStyle="1">
    <w:name w:val="List Table 4 - Accent 5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8" w:customStyle="1">
    <w:name w:val="List Table 4 - Accent 6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9" w:customStyle="1">
    <w:name w:val="Список-таблица 5 темная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20" w:customStyle="1">
    <w:name w:val="List Table 5 Dark - Accent 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21" w:customStyle="1">
    <w:name w:val="List Table 5 Dark - Accent 2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22" w:customStyle="1">
    <w:name w:val="List Table 5 Dark - Accent 3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23" w:customStyle="1">
    <w:name w:val="List Table 5 Dark - Accent 4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24" w:customStyle="1">
    <w:name w:val="List Table 5 Dark - Accent 5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25" w:customStyle="1">
    <w:name w:val="List Table 5 Dark - Accent 6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026" w:customStyle="1">
    <w:name w:val="Список-таблица 6 цветная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027" w:customStyle="1">
    <w:name w:val="List Table 6 Colorful - Accent 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1028" w:customStyle="1">
    <w:name w:val="List Table 6 Colorful - Accent 2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1029" w:customStyle="1">
    <w:name w:val="List Table 6 Colorful - Accent 3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1030" w:customStyle="1">
    <w:name w:val="List Table 6 Colorful - Accent 4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1031" w:customStyle="1">
    <w:name w:val="List Table 6 Colorful - Accent 5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1032" w:customStyle="1">
    <w:name w:val="List Table 6 Colorful - Accent 6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1033" w:customStyle="1">
    <w:name w:val="Список-таблица 7 цветная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4" w:customStyle="1">
    <w:name w:val="List Table 7 Colorful - Accent 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5" w:customStyle="1">
    <w:name w:val="List Table 7 Colorful - Accent 2"/>
    <w:basedOn w:val="8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6" w:customStyle="1">
    <w:name w:val="List Table 7 Colorful - Accent 3"/>
    <w:basedOn w:val="8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7" w:customStyle="1">
    <w:name w:val="List Table 7 Colorful - Accent 4"/>
    <w:basedOn w:val="8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8" w:customStyle="1">
    <w:name w:val="List Table 7 Colorful - Accent 5"/>
    <w:basedOn w:val="8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9" w:customStyle="1">
    <w:name w:val="List Table 7 Colorful - Accent 6"/>
    <w:basedOn w:val="8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0" w:customStyle="1">
    <w:name w:val="Lined - Accent"/>
    <w:basedOn w:val="8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041" w:customStyle="1">
    <w:name w:val="Lined - Accent 1"/>
    <w:basedOn w:val="8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042" w:customStyle="1">
    <w:name w:val="Lined - Accent 2"/>
    <w:basedOn w:val="8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043" w:customStyle="1">
    <w:name w:val="Lined - Accent 3"/>
    <w:basedOn w:val="8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044" w:customStyle="1">
    <w:name w:val="Lined - Accent 4"/>
    <w:basedOn w:val="8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045" w:customStyle="1">
    <w:name w:val="Lined - Accent 5"/>
    <w:basedOn w:val="8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046" w:customStyle="1">
    <w:name w:val="Lined - Accent 6"/>
    <w:basedOn w:val="8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047" w:customStyle="1">
    <w:name w:val="Bordered &amp; Lined - Accent"/>
    <w:basedOn w:val="8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048" w:customStyle="1">
    <w:name w:val="Bordered &amp; Lined - Accent 1"/>
    <w:basedOn w:val="8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049" w:customStyle="1">
    <w:name w:val="Bordered &amp; Lined - Accent 2"/>
    <w:basedOn w:val="8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050" w:customStyle="1">
    <w:name w:val="Bordered &amp; Lined - Accent 3"/>
    <w:basedOn w:val="8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051" w:customStyle="1">
    <w:name w:val="Bordered &amp; Lined - Accent 4"/>
    <w:basedOn w:val="8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052" w:customStyle="1">
    <w:name w:val="Bordered &amp; Lined - Accent 5"/>
    <w:basedOn w:val="8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053" w:customStyle="1">
    <w:name w:val="Bordered &amp; Lined - Accent 6"/>
    <w:basedOn w:val="8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054" w:customStyle="1">
    <w:name w:val="Bordered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055" w:customStyle="1">
    <w:name w:val="Bordered - Accent 1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056" w:customStyle="1">
    <w:name w:val="Bordered - Accent 2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1057" w:customStyle="1">
    <w:name w:val="Bordered - Accent 3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1058" w:customStyle="1">
    <w:name w:val="Bordered - Accent 4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059" w:customStyle="1">
    <w:name w:val="Bordered - Accent 5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060" w:customStyle="1">
    <w:name w:val="Bordered - Accent 6"/>
    <w:basedOn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1061" w:customStyle="1">
    <w:name w:val="Footnote Text Char"/>
    <w:uiPriority w:val="99"/>
    <w:rPr>
      <w:sz w:val="18"/>
    </w:rPr>
  </w:style>
  <w:style w:type="paragraph" w:styleId="1062">
    <w:name w:val="endnote text"/>
    <w:basedOn w:val="853"/>
    <w:link w:val="1063"/>
    <w:uiPriority w:val="99"/>
    <w:semiHidden/>
    <w:unhideWhenUsed/>
    <w:pPr>
      <w:spacing w:after="0" w:line="240" w:lineRule="auto"/>
    </w:pPr>
    <w:rPr>
      <w:sz w:val="20"/>
    </w:rPr>
  </w:style>
  <w:style w:type="character" w:styleId="1063" w:customStyle="1">
    <w:name w:val="Текст концевой сноски Знак"/>
    <w:link w:val="1062"/>
    <w:uiPriority w:val="99"/>
    <w:rPr>
      <w:sz w:val="20"/>
    </w:rPr>
  </w:style>
  <w:style w:type="character" w:styleId="1064">
    <w:name w:val="endnote reference"/>
    <w:basedOn w:val="863"/>
    <w:uiPriority w:val="99"/>
    <w:semiHidden/>
    <w:unhideWhenUsed/>
    <w:rPr>
      <w:vertAlign w:val="superscript"/>
    </w:rPr>
  </w:style>
  <w:style w:type="paragraph" w:styleId="1065">
    <w:name w:val="toc 1"/>
    <w:basedOn w:val="853"/>
    <w:next w:val="853"/>
    <w:uiPriority w:val="39"/>
    <w:unhideWhenUsed/>
    <w:pPr>
      <w:spacing w:after="57"/>
    </w:pPr>
  </w:style>
  <w:style w:type="paragraph" w:styleId="1066">
    <w:name w:val="toc 2"/>
    <w:basedOn w:val="853"/>
    <w:next w:val="853"/>
    <w:uiPriority w:val="39"/>
    <w:unhideWhenUsed/>
    <w:pPr>
      <w:ind w:left="283"/>
      <w:spacing w:after="57"/>
    </w:pPr>
  </w:style>
  <w:style w:type="paragraph" w:styleId="1067">
    <w:name w:val="toc 3"/>
    <w:basedOn w:val="853"/>
    <w:next w:val="853"/>
    <w:uiPriority w:val="39"/>
    <w:unhideWhenUsed/>
    <w:pPr>
      <w:ind w:left="567"/>
      <w:spacing w:after="57"/>
    </w:pPr>
  </w:style>
  <w:style w:type="paragraph" w:styleId="1068">
    <w:name w:val="toc 4"/>
    <w:basedOn w:val="853"/>
    <w:next w:val="853"/>
    <w:uiPriority w:val="39"/>
    <w:unhideWhenUsed/>
    <w:pPr>
      <w:ind w:left="850"/>
      <w:spacing w:after="57"/>
    </w:pPr>
  </w:style>
  <w:style w:type="paragraph" w:styleId="1069">
    <w:name w:val="toc 5"/>
    <w:basedOn w:val="853"/>
    <w:next w:val="853"/>
    <w:uiPriority w:val="39"/>
    <w:unhideWhenUsed/>
    <w:pPr>
      <w:ind w:left="1134"/>
      <w:spacing w:after="57"/>
    </w:pPr>
  </w:style>
  <w:style w:type="paragraph" w:styleId="1070">
    <w:name w:val="toc 6"/>
    <w:basedOn w:val="853"/>
    <w:next w:val="853"/>
    <w:uiPriority w:val="39"/>
    <w:unhideWhenUsed/>
    <w:pPr>
      <w:ind w:left="1417"/>
      <w:spacing w:after="57"/>
    </w:pPr>
  </w:style>
  <w:style w:type="paragraph" w:styleId="1071">
    <w:name w:val="toc 7"/>
    <w:basedOn w:val="853"/>
    <w:next w:val="853"/>
    <w:uiPriority w:val="39"/>
    <w:unhideWhenUsed/>
    <w:pPr>
      <w:ind w:left="1701"/>
      <w:spacing w:after="57"/>
    </w:pPr>
  </w:style>
  <w:style w:type="paragraph" w:styleId="1072">
    <w:name w:val="toc 8"/>
    <w:basedOn w:val="853"/>
    <w:next w:val="853"/>
    <w:uiPriority w:val="39"/>
    <w:unhideWhenUsed/>
    <w:pPr>
      <w:ind w:left="1984"/>
      <w:spacing w:after="57"/>
    </w:pPr>
  </w:style>
  <w:style w:type="paragraph" w:styleId="1073">
    <w:name w:val="toc 9"/>
    <w:basedOn w:val="853"/>
    <w:next w:val="853"/>
    <w:uiPriority w:val="39"/>
    <w:unhideWhenUsed/>
    <w:pPr>
      <w:ind w:left="2268"/>
      <w:spacing w:after="57"/>
    </w:pPr>
  </w:style>
  <w:style w:type="paragraph" w:styleId="1074">
    <w:name w:val="TOC Heading"/>
    <w:uiPriority w:val="39"/>
    <w:unhideWhenUsed/>
  </w:style>
  <w:style w:type="paragraph" w:styleId="1075">
    <w:name w:val="table of figures"/>
    <w:basedOn w:val="853"/>
    <w:next w:val="853"/>
    <w:uiPriority w:val="99"/>
    <w:unhideWhenUsed/>
    <w:pPr>
      <w:spacing w:after="0"/>
    </w:pPr>
  </w:style>
  <w:style w:type="character" w:styleId="1076" w:customStyle="1">
    <w:name w:val="Заголовок 2 Знак"/>
    <w:basedOn w:val="863"/>
    <w:link w:val="855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styleId="1077" w:customStyle="1">
    <w:name w:val="Заголовок 3 Знак"/>
    <w:basedOn w:val="863"/>
    <w:link w:val="856"/>
    <w:uiPriority w:val="9"/>
    <w:rPr>
      <w:rFonts w:asciiTheme="majorHAnsi" w:hAnsiTheme="majorHAnsi" w:eastAsiaTheme="majorEastAsia" w:cstheme="majorBidi"/>
      <w:b/>
      <w:bCs/>
      <w:color w:val="4f81bd" w:themeColor="accent1"/>
      <w:lang w:eastAsia="ru-RU"/>
    </w:rPr>
  </w:style>
  <w:style w:type="paragraph" w:styleId="1078">
    <w:name w:val="footnote text"/>
    <w:basedOn w:val="853"/>
    <w:link w:val="1079"/>
    <w:uiPriority w:val="99"/>
    <w:unhideWhenUsed/>
    <w:pPr>
      <w:spacing w:after="0" w:line="240" w:lineRule="auto"/>
    </w:pPr>
    <w:rPr>
      <w:sz w:val="20"/>
      <w:szCs w:val="20"/>
    </w:rPr>
  </w:style>
  <w:style w:type="character" w:styleId="1079" w:customStyle="1">
    <w:name w:val="Текст сноски Знак"/>
    <w:basedOn w:val="863"/>
    <w:link w:val="1078"/>
    <w:uiPriority w:val="99"/>
    <w:rPr>
      <w:rFonts w:eastAsiaTheme="minorEastAsia"/>
      <w:sz w:val="20"/>
      <w:szCs w:val="20"/>
      <w:lang w:eastAsia="ru-RU"/>
    </w:rPr>
  </w:style>
  <w:style w:type="character" w:styleId="1080">
    <w:name w:val="footnote reference"/>
    <w:basedOn w:val="863"/>
    <w:uiPriority w:val="99"/>
    <w:unhideWhenUsed/>
    <w:rPr>
      <w:vertAlign w:val="superscript"/>
    </w:rPr>
  </w:style>
  <w:style w:type="paragraph" w:styleId="1081" w:customStyle="1">
    <w:name w:val="ConsPlus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082">
    <w:name w:val="Header"/>
    <w:basedOn w:val="853"/>
    <w:link w:val="108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83" w:customStyle="1">
    <w:name w:val="Верхний колонтитул Знак"/>
    <w:basedOn w:val="863"/>
    <w:link w:val="1082"/>
    <w:uiPriority w:val="99"/>
    <w:rPr>
      <w:rFonts w:eastAsiaTheme="minorEastAsia"/>
      <w:lang w:eastAsia="ru-RU"/>
    </w:rPr>
  </w:style>
  <w:style w:type="paragraph" w:styleId="1084">
    <w:name w:val="Footer"/>
    <w:basedOn w:val="853"/>
    <w:link w:val="108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85" w:customStyle="1">
    <w:name w:val="Нижний колонтитул Знак"/>
    <w:basedOn w:val="863"/>
    <w:link w:val="1084"/>
    <w:uiPriority w:val="99"/>
    <w:rPr>
      <w:rFonts w:eastAsiaTheme="minorEastAsia"/>
      <w:lang w:eastAsia="ru-RU"/>
    </w:rPr>
  </w:style>
  <w:style w:type="paragraph" w:styleId="1086" w:customStyle="1">
    <w:name w:val="ConsPlusNonformat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1087" w:customStyle="1">
    <w:name w:val="Заголовок 1 Знак"/>
    <w:basedOn w:val="863"/>
    <w:link w:val="854"/>
    <w:uiPriority w:val="99"/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1088">
    <w:name w:val="Body Text Indent"/>
    <w:basedOn w:val="853"/>
    <w:link w:val="1089"/>
    <w:uiPriority w:val="99"/>
    <w:pPr>
      <w:ind w:firstLine="720"/>
      <w:jc w:val="both"/>
      <w:spacing w:after="0" w:line="240" w:lineRule="auto"/>
    </w:pPr>
    <w:rPr>
      <w:rFonts w:ascii="Arial" w:hAnsi="Arial" w:cs="Arial"/>
      <w:sz w:val="28"/>
      <w:szCs w:val="28"/>
    </w:rPr>
  </w:style>
  <w:style w:type="character" w:styleId="1089" w:customStyle="1">
    <w:name w:val="Основной текст с отступом Знак"/>
    <w:basedOn w:val="863"/>
    <w:link w:val="1088"/>
    <w:uiPriority w:val="99"/>
    <w:rPr>
      <w:rFonts w:ascii="Arial" w:hAnsi="Arial" w:eastAsia="Times New Roman" w:cs="Arial"/>
      <w:sz w:val="28"/>
      <w:szCs w:val="28"/>
      <w:lang w:eastAsia="ru-RU"/>
    </w:rPr>
  </w:style>
  <w:style w:type="character" w:styleId="1090">
    <w:name w:val="Hyperlink"/>
    <w:basedOn w:val="863"/>
    <w:uiPriority w:val="99"/>
    <w:rPr>
      <w:rFonts w:cs="Times New Roman"/>
      <w:color w:val="0000ff"/>
      <w:u w:val="single"/>
    </w:rPr>
  </w:style>
  <w:style w:type="paragraph" w:styleId="1091">
    <w:name w:val="No Spacing"/>
    <w:link w:val="1094"/>
    <w:uiPriority w:val="1"/>
    <w:qFormat/>
    <w:pPr>
      <w:ind w:firstLine="567"/>
      <w:jc w:val="both"/>
      <w:spacing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1092" w:customStyle="1">
    <w:name w:val="ConsPlusTitle"/>
    <w:pPr>
      <w:spacing w:after="0" w:line="240" w:lineRule="auto"/>
    </w:pPr>
    <w:rPr>
      <w:rFonts w:ascii="Arial" w:hAnsi="Arial" w:eastAsia="Times New Roman" w:cs="Arial"/>
      <w:b/>
      <w:bCs/>
      <w:sz w:val="20"/>
      <w:szCs w:val="20"/>
    </w:rPr>
  </w:style>
  <w:style w:type="paragraph" w:styleId="1093" w:customStyle="1">
    <w:name w:val="Знак Знак Знак Знак Знак Знак Знак Знак Знак Знак2"/>
    <w:basedOn w:val="853"/>
    <w:uiPriority w:val="9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1094" w:customStyle="1">
    <w:name w:val="Без интервала Знак"/>
    <w:basedOn w:val="863"/>
    <w:link w:val="1091"/>
    <w:uiPriority w:val="1"/>
    <w:qFormat/>
    <w:rPr>
      <w:rFonts w:ascii="Times New Roman" w:hAnsi="Times New Roman" w:eastAsia="Times New Roman" w:cs="Times New Roman"/>
      <w:sz w:val="28"/>
      <w:szCs w:val="28"/>
    </w:rPr>
  </w:style>
  <w:style w:type="paragraph" w:styleId="1095">
    <w:name w:val="List Paragraph"/>
    <w:basedOn w:val="853"/>
    <w:link w:val="1101"/>
    <w:uiPriority w:val="34"/>
    <w:qFormat/>
    <w:pPr>
      <w:contextualSpacing/>
      <w:ind w:left="720"/>
    </w:pPr>
  </w:style>
  <w:style w:type="character" w:styleId="1096" w:customStyle="1">
    <w:name w:val="Гипертекстовая ссылка"/>
    <w:basedOn w:val="863"/>
    <w:uiPriority w:val="99"/>
    <w:rPr>
      <w:rFonts w:cs="Times New Roman"/>
      <w:color w:val="106bbe"/>
    </w:rPr>
  </w:style>
  <w:style w:type="paragraph" w:styleId="1097">
    <w:name w:val="Body Text"/>
    <w:basedOn w:val="853"/>
    <w:link w:val="1098"/>
    <w:uiPriority w:val="99"/>
    <w:unhideWhenUsed/>
    <w:pPr>
      <w:spacing w:after="120"/>
    </w:pPr>
  </w:style>
  <w:style w:type="character" w:styleId="1098" w:customStyle="1">
    <w:name w:val="Основной текст Знак"/>
    <w:basedOn w:val="863"/>
    <w:link w:val="1097"/>
    <w:uiPriority w:val="99"/>
    <w:rPr>
      <w:rFonts w:eastAsiaTheme="minorEastAsia"/>
      <w:lang w:eastAsia="ru-RU"/>
    </w:rPr>
  </w:style>
  <w:style w:type="paragraph" w:styleId="1099">
    <w:name w:val="Normal (Web)"/>
    <w:basedOn w:val="853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100" w:customStyle="1">
    <w:name w:val="List Paragraph1"/>
    <w:basedOn w:val="853"/>
    <w:pPr>
      <w:ind w:left="720"/>
      <w:jc w:val="both"/>
    </w:pPr>
    <w:rPr>
      <w:rFonts w:ascii="Times New Roman" w:hAnsi="Times New Roman"/>
      <w:sz w:val="24"/>
      <w:lang w:eastAsia="en-US"/>
    </w:rPr>
  </w:style>
  <w:style w:type="character" w:styleId="1101" w:customStyle="1">
    <w:name w:val="Абзац списка Знак"/>
    <w:basedOn w:val="863"/>
    <w:link w:val="1095"/>
    <w:uiPriority w:val="34"/>
    <w:rPr>
      <w:rFonts w:eastAsiaTheme="minorEastAsia"/>
      <w:lang w:eastAsia="ru-RU"/>
    </w:rPr>
  </w:style>
  <w:style w:type="paragraph" w:styleId="1102" w:customStyle="1">
    <w:name w:val="Абзац списка1"/>
    <w:basedOn w:val="853"/>
    <w:pPr>
      <w:ind w:left="720"/>
      <w:jc w:val="both"/>
    </w:pPr>
    <w:rPr>
      <w:rFonts w:ascii="Times New Roman" w:hAnsi="Times New Roman"/>
      <w:sz w:val="24"/>
      <w:lang w:eastAsia="en-US"/>
    </w:rPr>
  </w:style>
  <w:style w:type="paragraph" w:styleId="1103" w:customStyle="1">
    <w:name w:val="western"/>
    <w:basedOn w:val="853"/>
    <w:pPr>
      <w:spacing w:before="280" w:after="24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1104">
    <w:name w:val="annotation reference"/>
    <w:basedOn w:val="863"/>
    <w:uiPriority w:val="99"/>
    <w:unhideWhenUsed/>
    <w:rPr>
      <w:sz w:val="16"/>
      <w:szCs w:val="16"/>
    </w:rPr>
  </w:style>
  <w:style w:type="paragraph" w:styleId="1105">
    <w:name w:val="annotation text"/>
    <w:basedOn w:val="853"/>
    <w:link w:val="1106"/>
    <w:uiPriority w:val="99"/>
    <w:unhideWhenUsed/>
    <w:pPr>
      <w:spacing w:line="240" w:lineRule="auto"/>
    </w:pPr>
    <w:rPr>
      <w:sz w:val="20"/>
      <w:szCs w:val="20"/>
    </w:rPr>
  </w:style>
  <w:style w:type="character" w:styleId="1106" w:customStyle="1">
    <w:name w:val="Текст примечания Знак"/>
    <w:basedOn w:val="863"/>
    <w:link w:val="1105"/>
    <w:uiPriority w:val="99"/>
    <w:rPr>
      <w:rFonts w:eastAsiaTheme="minorEastAsia"/>
      <w:sz w:val="20"/>
      <w:szCs w:val="20"/>
      <w:lang w:eastAsia="ru-RU"/>
    </w:rPr>
  </w:style>
  <w:style w:type="paragraph" w:styleId="1107">
    <w:name w:val="annotation subject"/>
    <w:basedOn w:val="1105"/>
    <w:next w:val="1105"/>
    <w:link w:val="1108"/>
    <w:uiPriority w:val="99"/>
    <w:semiHidden/>
    <w:unhideWhenUsed/>
    <w:rPr>
      <w:b/>
      <w:bCs/>
    </w:rPr>
  </w:style>
  <w:style w:type="character" w:styleId="1108" w:customStyle="1">
    <w:name w:val="Тема примечания Знак"/>
    <w:basedOn w:val="1106"/>
    <w:link w:val="1107"/>
    <w:uiPriority w:val="99"/>
    <w:semiHidden/>
    <w:rPr>
      <w:rFonts w:eastAsiaTheme="minorEastAsia"/>
      <w:b/>
      <w:bCs/>
      <w:sz w:val="20"/>
      <w:szCs w:val="20"/>
      <w:lang w:eastAsia="ru-RU"/>
    </w:rPr>
  </w:style>
  <w:style w:type="paragraph" w:styleId="1109">
    <w:name w:val="Balloon Text"/>
    <w:basedOn w:val="853"/>
    <w:link w:val="1110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110" w:customStyle="1">
    <w:name w:val="Текст выноски Знак"/>
    <w:basedOn w:val="863"/>
    <w:link w:val="1109"/>
    <w:semiHidden/>
    <w:rPr>
      <w:rFonts w:ascii="Tahoma" w:hAnsi="Tahoma" w:cs="Tahoma" w:eastAsiaTheme="minorEastAsia"/>
      <w:sz w:val="16"/>
      <w:szCs w:val="16"/>
      <w:lang w:eastAsia="ru-RU"/>
    </w:rPr>
  </w:style>
  <w:style w:type="paragraph" w:styleId="1111">
    <w:name w:val="Revision"/>
    <w:hidden/>
    <w:uiPriority w:val="99"/>
    <w:semiHidden/>
    <w:pPr>
      <w:spacing w:after="0" w:line="240" w:lineRule="auto"/>
    </w:pPr>
  </w:style>
  <w:style w:type="character" w:styleId="1112" w:customStyle="1">
    <w:name w:val="Упомянуть1"/>
    <w:basedOn w:val="863"/>
    <w:uiPriority w:val="99"/>
    <w:semiHidden/>
    <w:unhideWhenUsed/>
    <w:rPr>
      <w:color w:val="2b579a"/>
      <w:shd w:val="clear" w:color="auto" w:fill="e6e6e6"/>
    </w:rPr>
  </w:style>
  <w:style w:type="table" w:styleId="1113" w:customStyle="1">
    <w:name w:val="Сетка таблицы1"/>
    <w:basedOn w:val="864"/>
    <w:next w:val="1114"/>
    <w:uiPriority w:val="59"/>
    <w:pPr>
      <w:spacing w:after="0" w:line="240" w:lineRule="auto"/>
    </w:pPr>
    <w:rPr>
      <w:rFonts w:ascii="Calibri" w:hAnsi="Calibri" w:eastAsia="Times New Roman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114">
    <w:name w:val="Table Grid"/>
    <w:basedOn w:val="864"/>
    <w:uiPriority w:val="59"/>
    <w:semiHidden/>
    <w:unhideWhenUsed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115">
    <w:name w:val="Body Text 2"/>
    <w:basedOn w:val="853"/>
    <w:link w:val="1116"/>
    <w:uiPriority w:val="99"/>
    <w:semiHidden/>
    <w:unhideWhenUsed/>
    <w:pPr>
      <w:spacing w:after="120" w:line="480" w:lineRule="auto"/>
    </w:pPr>
  </w:style>
  <w:style w:type="character" w:styleId="1116" w:customStyle="1">
    <w:name w:val="Основной текст 2 Знак"/>
    <w:basedOn w:val="863"/>
    <w:link w:val="1115"/>
    <w:uiPriority w:val="99"/>
    <w:semiHidden/>
  </w:style>
  <w:style w:type="paragraph" w:styleId="1117" w:customStyle="1">
    <w:name w:val="Bespoke Basic"/>
    <w:basedOn w:val="853"/>
    <w:qFormat/>
    <w:pPr>
      <w:ind w:firstLine="567"/>
      <w:jc w:val="both"/>
      <w:spacing w:after="0" w:line="100" w:lineRule="atLeast"/>
      <w:widowControl w:val="off"/>
    </w:pPr>
    <w:rPr>
      <w:rFonts w:ascii="Times New Roman" w:hAnsi="Times New Roman" w:eastAsia="SimSun" w:cs="liberation serif;times new roma"/>
      <w:color w:val="00000a"/>
      <w:sz w:val="24"/>
      <w:szCs w:val="24"/>
      <w:lang w:val="en-US" w:eastAsia="zh-CN" w:bidi="hi-IN"/>
    </w:rPr>
  </w:style>
  <w:style w:type="character" w:styleId="1118" w:customStyle="1">
    <w:name w:val="bookmark"/>
    <w:basedOn w:val="863"/>
  </w:style>
  <w:style w:type="paragraph" w:styleId="1119" w:customStyle="1">
    <w:name w:val="ConsPlusNormal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0"/>
      <w:lang w:val="en-US" w:eastAsia="zh-CN"/>
    </w:rPr>
  </w:style>
  <w:style w:type="numbering" w:styleId="1120" w:customStyle="1">
    <w:name w:val="Нет списка1"/>
    <w:next w:val="865"/>
    <w:uiPriority w:val="99"/>
    <w:semiHidden/>
    <w:unhideWhenUsed/>
  </w:style>
  <w:style w:type="paragraph" w:styleId="1121" w:customStyle="1">
    <w:name w:val="Прижатый влево"/>
    <w:basedOn w:val="853"/>
    <w:next w:val="853"/>
    <w:uiPriority w:val="99"/>
    <w:pPr>
      <w:spacing w:after="0" w:line="240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cs="Arial"/>
      <w:sz w:val="24"/>
      <w:szCs w:val="24"/>
    </w:rPr>
  </w:style>
  <w:style w:type="character" w:styleId="1122" w:customStyle="1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paragraph" w:styleId="1123" w:customStyle="1">
    <w:name w:val="Комментарий"/>
    <w:basedOn w:val="853"/>
    <w:next w:val="853"/>
    <w:uiPriority w:val="99"/>
    <w:pPr>
      <w:ind w:left="170"/>
      <w:jc w:val="both"/>
      <w:spacing w:before="75" w:after="0" w:line="240" w:lineRule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1124" w:customStyle="1">
    <w:name w:val="Информация об изменениях документа"/>
    <w:basedOn w:val="1123"/>
    <w:next w:val="853"/>
    <w:uiPriority w:val="99"/>
    <w:rPr>
      <w:i/>
      <w:iCs/>
    </w:rPr>
  </w:style>
  <w:style w:type="paragraph" w:styleId="1125" w:customStyle="1">
    <w:name w:val="Заголовок статьи"/>
    <w:basedOn w:val="853"/>
    <w:next w:val="853"/>
    <w:uiPriority w:val="99"/>
    <w:pPr>
      <w:ind w:left="1612" w:hanging="892"/>
      <w:jc w:val="both"/>
      <w:spacing w:after="0" w:line="240" w:lineRule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cs="Arial"/>
      <w:sz w:val="24"/>
      <w:szCs w:val="24"/>
    </w:rPr>
  </w:style>
  <w:style w:type="character" w:styleId="1126" w:customStyle="1">
    <w:name w:val="Цветовое выделение"/>
    <w:uiPriority w:val="99"/>
    <w:rPr>
      <w:b/>
      <w:color w:val="26282f"/>
    </w:rPr>
  </w:style>
  <w:style w:type="paragraph" w:styleId="1127" w:customStyle="1">
    <w:name w:val="Таблицы (моноширинный)"/>
    <w:basedOn w:val="853"/>
    <w:next w:val="853"/>
    <w:uiPriority w:val="99"/>
    <w:pPr>
      <w:spacing w:after="0" w:line="240" w:lineRule="auto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Courier New" w:hAnsi="Courier New" w:cs="Courier New"/>
      <w:sz w:val="24"/>
      <w:szCs w:val="24"/>
    </w:rPr>
  </w:style>
  <w:style w:type="table" w:styleId="1128" w:customStyle="1">
    <w:name w:val="Сетка таблицы2"/>
    <w:basedOn w:val="864"/>
    <w:next w:val="111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129" w:customStyle="1">
    <w:name w:val="1"/>
    <w:basedOn w:val="853"/>
    <w:pPr>
      <w:spacing w:after="160" w:line="240" w:lineRule="exact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Verdana" w:hAnsi="Verdana"/>
      <w:sz w:val="20"/>
      <w:szCs w:val="20"/>
      <w:lang w:val="en-US" w:eastAsia="en-US"/>
    </w:rPr>
  </w:style>
  <w:style w:type="table" w:styleId="1130" w:customStyle="1">
    <w:name w:val="Сетка таблицы11"/>
    <w:basedOn w:val="864"/>
    <w:next w:val="1114"/>
    <w:uiPriority w:val="59"/>
    <w:pPr>
      <w:spacing w:after="0" w:line="240" w:lineRule="auto"/>
    </w:pPr>
    <w:rPr>
      <w:rFonts w:eastAsia="Calibri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131" w:customStyle="1">
    <w:name w:val="Сетка таблицы21"/>
    <w:basedOn w:val="864"/>
    <w:next w:val="1114"/>
    <w:uiPriority w:val="59"/>
    <w:pPr>
      <w:spacing w:after="0" w:line="240" w:lineRule="auto"/>
    </w:pPr>
    <w:rPr>
      <w:rFonts w:eastAsia="Calibri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132" w:customStyle="1">
    <w:name w:val="Сетка таблицы3"/>
    <w:basedOn w:val="864"/>
    <w:next w:val="1114"/>
    <w:uiPriority w:val="59"/>
    <w:pPr>
      <w:spacing w:after="0" w:line="240" w:lineRule="auto"/>
    </w:pPr>
    <w:rPr>
      <w:rFonts w:eastAsia="Calibri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33">
    <w:name w:val="FollowedHyperlink"/>
    <w:basedOn w:val="863"/>
    <w:uiPriority w:val="99"/>
    <w:semiHidden/>
    <w:unhideWhenUsed/>
    <w:rPr>
      <w:color w:val="800080" w:themeColor="followedHyperlink"/>
      <w:u w:val="single"/>
    </w:rPr>
  </w:style>
  <w:style w:type="character" w:styleId="1134" w:customStyle="1">
    <w:name w:val="docdata"/>
    <w:basedOn w:val="86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image" Target="media/image1.png"/><Relationship Id="rId14" Type="http://schemas.openxmlformats.org/officeDocument/2006/relationships/package" Target="embeddings/Microsoft_Word_Document1.docx"/><Relationship Id="rId15" Type="http://schemas.openxmlformats.org/officeDocument/2006/relationships/hyperlink" Target="garantF1://12077515.0" TargetMode="External"/><Relationship Id="rId16" Type="http://schemas.openxmlformats.org/officeDocument/2006/relationships/hyperlink" Target="http://www.__________.ru" TargetMode="External"/><Relationship Id="rId17" Type="http://schemas.openxmlformats.org/officeDocument/2006/relationships/hyperlink" Target="http://www.mfc.yanao.ru" TargetMode="External"/><Relationship Id="rId18" Type="http://schemas.openxmlformats.org/officeDocument/2006/relationships/hyperlink" Target="http://www.gosuslugi.ru" TargetMode="External"/><Relationship Id="rId19" Type="http://schemas.openxmlformats.org/officeDocument/2006/relationships/hyperlink" Target="http://www.pgu-yama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Admin. obl.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revision>155</cp:revision>
  <dcterms:created xsi:type="dcterms:W3CDTF">2024-01-18T06:55:00Z</dcterms:created>
  <dcterms:modified xsi:type="dcterms:W3CDTF">2024-03-20T13:58:22Z</dcterms:modified>
</cp:coreProperties>
</file>