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8pt;height:58.9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pStyle w:val="895"/>
        <w:spacing w:after="0" w:afterAutospacing="0" w:line="240" w:lineRule="auto"/>
        <w:tabs>
          <w:tab w:val="left" w:pos="180" w:leader="none"/>
        </w:tabs>
        <w:rPr>
          <w:rFonts w:ascii="Liberation Sans" w:hAnsi="Liberation Sans" w:eastAsia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</w:rPr>
        <w:t xml:space="preserve">ПОСТАНОВЛЕНИЕ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«21» февраля 2024 г.                                                                          № 56-П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 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Ямало-Ненецкого автономного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«Охрана окружающей среды» </w:t>
      </w:r>
      <w:r>
        <w:rPr>
          <w:sz w:val="28"/>
          <w:szCs w:val="28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8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7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решением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Думы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 </w:t>
        <w:br/>
        <w:t xml:space="preserve">26 декабря 2023 года № 248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</w:r>
      <w:r>
        <w:rPr>
          <w:rFonts w:ascii="Liberation Sans" w:hAnsi="Liberation Sans" w:eastAsia="Liberation Sans" w:cs="Liberation Sans"/>
          <w:sz w:val="28"/>
          <w:szCs w:val="27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7"/>
          <w:highlight w:val="none"/>
        </w:rPr>
        <w:t xml:space="preserve"> постановлением Администрации Красноселькупского района от 07 декабря 2021 г</w:t>
      </w:r>
      <w:r>
        <w:rPr>
          <w:rFonts w:ascii="Liberation Sans" w:hAnsi="Liberation Sans" w:eastAsia="Liberation Sans" w:cs="Liberation Sans"/>
          <w:sz w:val="28"/>
          <w:szCs w:val="27"/>
          <w:highlight w:val="none"/>
        </w:rPr>
        <w:t xml:space="preserve">ода </w:t>
        <w:br/>
        <w:t xml:space="preserve">№ 51-П </w:t>
      </w:r>
      <w:r>
        <w:rPr>
          <w:rFonts w:ascii="Liberation Sans" w:hAnsi="Liberation Sans" w:eastAsia="Liberation Sans" w:cs="Liberation Sans"/>
          <w:sz w:val="28"/>
          <w:szCs w:val="27"/>
          <w:highlight w:val="none"/>
        </w:rPr>
        <w:t xml:space="preserve">«О муниципальных программах муниципального округа Красноселькупский район Ямало-Ненецкого автономного округа», руководствуясь Уставом муниципального округа Красноселькупский район Ямало-Ненецкого автономно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sz w:val="28"/>
          <w:szCs w:val="27"/>
        </w:rPr>
        <w:t xml:space="preserve">постановляет: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7"/>
        </w:rPr>
        <w:t xml:space="preserve">1. 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Cs/>
          <w:sz w:val="28"/>
          <w:szCs w:val="27"/>
        </w:rPr>
        <w:t xml:space="preserve"> </w:t>
      </w:r>
      <w:bookmarkStart w:id="0" w:name="_Hlk99720325"/>
      <w:r>
        <w:rPr>
          <w:rFonts w:ascii="Liberation Sans" w:hAnsi="Liberation Sans" w:eastAsia="Liberation Sans" w:cs="Liberation Sans"/>
          <w:bCs/>
          <w:sz w:val="28"/>
          <w:szCs w:val="27"/>
        </w:rPr>
        <w:t xml:space="preserve">«Охрана окружающей среды»</w:t>
      </w:r>
      <w:bookmarkEnd w:id="0"/>
      <w:r>
        <w:rPr>
          <w:rFonts w:ascii="Liberation Sans" w:hAnsi="Liberation Sans" w:eastAsia="Liberation Sans" w:cs="Liberation Sans"/>
          <w:bCs/>
          <w:sz w:val="28"/>
          <w:szCs w:val="27"/>
        </w:rPr>
        <w:t xml:space="preserve">, утверждённую постановлением </w:t>
      </w:r>
      <w:bookmarkStart w:id="1" w:name="_Hlk99720344"/>
      <w:r>
        <w:rPr>
          <w:rFonts w:ascii="Liberation Sans" w:hAnsi="Liberation Sans" w:eastAsia="Liberation Sans" w:cs="Liberation Sans"/>
          <w:bCs/>
          <w:sz w:val="28"/>
          <w:szCs w:val="27"/>
        </w:rPr>
        <w:t xml:space="preserve">Администрации Красноселькупского района от 20 декабря 2021 года № 83-П.</w:t>
      </w:r>
      <w:bookmarkEnd w:id="1"/>
      <w:r>
        <w:rPr>
          <w:rFonts w:ascii="Liberation Sans" w:hAnsi="Liberation Sans" w:eastAsia="Liberation Sans" w:cs="Liberation Sans"/>
        </w:rPr>
      </w:r>
      <w:r/>
    </w:p>
    <w:p>
      <w:pPr>
        <w:contextualSpacing w:val="0"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7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</w:t>
      </w:r>
      <w:r>
        <w:rPr>
          <w:rFonts w:ascii="Liberation Sans" w:hAnsi="Liberation Sans" w:eastAsia="Liberation Sans" w:cs="Liberation Sans"/>
          <w:sz w:val="28"/>
          <w:szCs w:val="27"/>
          <w:highlight w:val="white"/>
        </w:rPr>
        <w:t xml:space="preserve">елькупский район Ямало-Ненецкого автономного округа.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contextualSpacing w:val="0"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3.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 Настоящее постановление вступает в силу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 с момента его опубликования и распространяет свое действие на правоотношения, возникшие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 с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 29 декабря 2023 года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7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contextualSpacing w:val="0"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ff0000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 w:val="0"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Глава Красн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оселькупского района                                             Ю.В. Фишер</w:t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afterAutospacing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Cs w:val="28"/>
          <w:highlight w:val="none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Приложение</w:t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УТВЕРЖДЕН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Ы</w:t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постановлением Администрации</w:t>
      </w:r>
      <w:r>
        <w:rPr>
          <w:rFonts w:ascii="Liberation Sans" w:hAnsi="Liberation Sans" w:eastAsia="Liberation Sans" w:cs="Liberation Sans"/>
        </w:rPr>
      </w:r>
      <w:r/>
    </w:p>
    <w:p>
      <w:pPr>
        <w:ind w:left="5245"/>
        <w:spacing w:after="0" w:afterAutospacing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ind w:left="5244" w:right="0" w:firstLine="0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от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«21» февраля 2024 г. № 56-П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ИЗМЕНЕНИ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Я,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b w:val="0"/>
          <w:color w:val="000000"/>
          <w:sz w:val="28"/>
          <w:szCs w:val="27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котор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ые внос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ятся в муниципальную программу </w:t>
      </w:r>
      <w:r>
        <w:rPr>
          <w:rFonts w:ascii="Liberation Sans" w:hAnsi="Liberation Sans" w:eastAsia="Liberation Sans" w:cs="Liberation Sans"/>
          <w:b w:val="0"/>
          <w:color w:val="000000"/>
          <w:sz w:val="28"/>
          <w:szCs w:val="27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b w:val="0"/>
          <w:color w:val="000000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7"/>
        </w:rPr>
        <w:t xml:space="preserve">«Охрана окружающей среды»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 </w:t>
        <w:br/>
        <w:t xml:space="preserve">утверждённую постановлением Администрации Красноселькупского района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от 20 декабря 2021 года № 83-П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00"/>
        <w:numPr>
          <w:ilvl w:val="0"/>
          <w:numId w:val="9"/>
        </w:numPr>
        <w:contextualSpacing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Паспорт и финансовое обеспечение муниципальной программы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lang w:eastAsia="ru-RU"/>
        </w:rPr>
        <w:t xml:space="preserve">МУНИЦИПАЛЬНАЯ ПРОГРАММА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«Охрана окружающей среды»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lang w:eastAsia="ru-RU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lang w:eastAsia="ru-RU"/>
        </w:rPr>
        <w:t xml:space="preserve">Паспорт муниципальной программы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«Охрана окружающей среды»</w:t>
      </w:r>
      <w:r>
        <w:rPr>
          <w:rFonts w:ascii="Liberation Sans" w:hAnsi="Liberation Sans" w:eastAsia="Liberation Sans" w:cs="Liberation Sans"/>
        </w:rPr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0"/>
          <w:szCs w:val="20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5073" w:type="pct"/>
        <w:tblLayout w:type="fixed"/>
        <w:tblLook w:val="04A0" w:firstRow="1" w:lastRow="0" w:firstColumn="1" w:lastColumn="0" w:noHBand="0" w:noVBand="1"/>
      </w:tblPr>
      <w:tblGrid>
        <w:gridCol w:w="3973"/>
        <w:gridCol w:w="3285"/>
        <w:gridCol w:w="2522"/>
      </w:tblGrid>
      <w:tr>
        <w:trPr>
          <w:trHeight w:val="106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Первый заместитель Главы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24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Администрация Красноселькупского района (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ЖКХ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, транспорта и связи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4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жизнеобеспечения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села Красноселькуп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Администрация села Толька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Администрация села Ратта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5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8"/>
                <w:highlight w:val="none"/>
              </w:rPr>
              <w:t xml:space="preserve">Муниципальное учреждение дополнительного образования «Красноселькупс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8"/>
                <w:highlight w:val="none"/>
              </w:rPr>
              <w:t xml:space="preserve">кий центр дополнительного образования дете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8"/>
                <w:highlight w:val="none"/>
              </w:rPr>
              <w:t xml:space="preserve">й»</w:t>
            </w:r>
            <w:r>
              <w:rPr>
                <w:rFonts w:ascii="Liberation Sans" w:hAnsi="Liberation Sans" w:eastAsia="Liberation Sans" w:cs="Liberation Sans"/>
                <w:color w:val="000000" w:themeColor="text1"/>
              </w:rPr>
            </w:r>
            <w:r/>
          </w:p>
        </w:tc>
      </w:tr>
      <w:tr>
        <w:trPr>
          <w:trHeight w:val="15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Цель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Сокращение и ликвидация последствий негативного воздействия на окружающую среду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Направления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Рациональное природопользование и обеспечение экологической безопасности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00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2022 - 2035 годы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1 этап - 2022-2025 годы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1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9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highlight w:val="none"/>
              </w:rPr>
              <w:t xml:space="preserve">149 263,299</w:t>
            </w:r>
            <w:r>
              <w:rPr>
                <w:highlight w:val="yellow"/>
              </w:rPr>
            </w:r>
            <w:r/>
          </w:p>
        </w:tc>
      </w:tr>
      <w:tr>
        <w:trPr>
          <w:trHeight w:val="39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49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  <w:t xml:space="preserve">18 030,000</w:t>
            </w:r>
            <w:r>
              <w:rPr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97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  <w:highlight w:val="none"/>
                <w:u w:val="none"/>
              </w:rPr>
              <w:t xml:space="preserve">131 233,299</w:t>
            </w:r>
            <w:r>
              <w:rPr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- в том числе по этапам реализации: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I этап реализации 2022-2025 годы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highlight w:val="none"/>
              </w:rPr>
              <w:t xml:space="preserve">149 263,299</w:t>
            </w:r>
            <w:r>
              <w:rPr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  <w:t xml:space="preserve">0,000</w:t>
            </w:r>
            <w:r>
              <w:rPr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  <w:t xml:space="preserve">18 030,000</w:t>
            </w:r>
            <w:r>
              <w:rPr>
                <w:highlight w:val="none"/>
              </w:rPr>
            </w:r>
            <w:r/>
          </w:p>
        </w:tc>
      </w:tr>
      <w:tr>
        <w:trPr>
          <w:trHeight w:val="33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97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8"/>
                <w:highlight w:val="none"/>
                <w:u w:val="none"/>
              </w:rPr>
              <w:t xml:space="preserve">131 233,299</w:t>
            </w:r>
            <w:r>
              <w:rPr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 том числе по годам: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2022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  <w:t xml:space="preserve">21 736,800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федеральн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ый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15 230,000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  <w:t xml:space="preserve">6 506,800</w:t>
            </w:r>
            <w:r>
              <w:rPr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2023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sz w:val="28"/>
                <w:highlight w:val="none"/>
              </w:rPr>
              <w:t xml:space="preserve">44 844,499</w:t>
            </w:r>
            <w:r>
              <w:rPr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федеральн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ый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  <w:t xml:space="preserve">0,000</w:t>
            </w:r>
            <w:r>
              <w:rPr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  <w:t xml:space="preserve">2 800,000</w:t>
            </w:r>
            <w:r>
              <w:rPr>
                <w:sz w:val="28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  <w:t xml:space="preserve">42 044,499</w:t>
            </w:r>
            <w:r>
              <w:rPr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2024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sz w:val="28"/>
                <w:highlight w:val="none"/>
              </w:rPr>
              <w:t xml:space="preserve">41 264,000</w:t>
            </w:r>
            <w:r>
              <w:rPr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федеральн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ый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8"/>
                <w:highlight w:val="none"/>
              </w:rPr>
              <w:t xml:space="preserve">0,000</w:t>
            </w:r>
            <w:r>
              <w:rPr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41 264,000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2025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/>
                <w:sz w:val="28"/>
                <w:highlight w:val="white"/>
              </w:rPr>
              <w:t xml:space="preserve">41 418,000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2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федераль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ный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28"/>
                <w:highlight w:val="white"/>
              </w:rPr>
              <w:t xml:space="preserve">41 418,000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Объём налоговых расходов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22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8"/>
                <w:szCs w:val="28"/>
                <w:highlight w:val="white"/>
                <w:lang w:eastAsia="ru-RU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jc w:val="right"/>
        <w:spacing w:after="0" w:afterAutospacing="0" w:line="240" w:lineRule="auto"/>
        <w:rPr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lang w:eastAsia="ru-RU"/>
        </w:rPr>
        <w:t xml:space="preserve">»</w:t>
      </w:r>
      <w:r>
        <w:rPr>
          <w:rFonts w:ascii="Liberation Sans" w:hAnsi="Liberation Sans" w:eastAsia="Liberation Sans" w:cs="Liberation Sans"/>
        </w:rPr>
        <w:t xml:space="preserve">.</w:t>
      </w:r>
      <w:r>
        <w:rPr>
          <w:highlight w:val="none"/>
        </w:rPr>
      </w:r>
      <w:r/>
    </w:p>
    <w:p>
      <w:pPr>
        <w:jc w:val="right"/>
        <w:spacing w:after="0" w:afterAutospacing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0"/>
          <w:highlight w:val="none"/>
          <w:lang w:eastAsia="ru-RU"/>
        </w:rPr>
        <w:t xml:space="preserve">2. Структуру муниципальной программы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изложить в следующей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0"/>
        <w:jc w:val="both"/>
        <w:spacing w:after="0" w:afterAutospacing="0" w:line="240" w:lineRule="auto"/>
        <w:tabs>
          <w:tab w:val="left" w:pos="992" w:leader="none"/>
          <w:tab w:val="left" w:pos="9638" w:leader="none"/>
        </w:tabs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-567" w:firstLine="0"/>
        <w:jc w:val="center"/>
        <w:spacing w:after="0" w:afterAutospacing="0" w:line="240" w:lineRule="auto"/>
        <w:tabs>
          <w:tab w:val="left" w:pos="9441" w:leader="none"/>
        </w:tabs>
        <w:rPr>
          <w:rFonts w:ascii="Liberation Sans" w:hAnsi="Liberation Sans" w:eastAsia="Liberation Sans" w:cs="Liberation Sans"/>
          <w:b/>
          <w:color w:val="000000"/>
          <w:sz w:val="28"/>
          <w:szCs w:val="20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0"/>
          <w:lang w:eastAsia="ru-RU"/>
        </w:rPr>
        <w:t xml:space="preserve">СТРУКТУРА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0"/>
          <w:lang w:eastAsia="ru-RU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-567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Liberation Sans" w:cs="Liberation Sans"/>
          <w:bCs/>
          <w:iCs/>
          <w:color w:val="000000"/>
          <w:sz w:val="28"/>
          <w:szCs w:val="20"/>
          <w:lang w:eastAsia="ru-RU"/>
        </w:rPr>
        <w:t xml:space="preserve">муниципальной программы муниципального округа Красноселькупский </w:t>
      </w:r>
      <w:r>
        <w:rPr>
          <w:rFonts w:ascii="Liberation Sans" w:hAnsi="Liberation Sans" w:eastAsia="Liberation Sans" w:cs="Liberation Sans"/>
          <w:color w:val="000000"/>
          <w:sz w:val="28"/>
        </w:rPr>
      </w:r>
      <w:r/>
    </w:p>
    <w:p>
      <w:pPr>
        <w:ind w:left="0" w:right="-567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iCs/>
          <w:color w:val="000000"/>
          <w:sz w:val="28"/>
          <w:szCs w:val="20"/>
          <w:lang w:eastAsia="ru-RU"/>
        </w:rPr>
        <w:t xml:space="preserve">район Ямало-Ненецкого автономного округа </w:t>
      </w:r>
      <w:r/>
    </w:p>
    <w:p>
      <w:pPr>
        <w:ind w:left="0" w:right="-567" w:firstLine="0"/>
        <w:jc w:val="center"/>
        <w:spacing w:after="0" w:afterAutospacing="0" w:line="240" w:lineRule="auto"/>
        <w:tabs>
          <w:tab w:val="left" w:pos="9441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0"/>
          <w:lang w:eastAsia="ru-RU"/>
        </w:rPr>
        <w:t xml:space="preserve">«Охрана окружающей среды»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0"/>
        <w:jc w:val="center"/>
        <w:spacing w:after="0" w:afterAutospacing="0" w:line="240" w:lineRule="auto"/>
        <w:tabs>
          <w:tab w:val="left" w:pos="9441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highlight w:val="none"/>
        </w:rPr>
      </w:r>
      <w:r/>
    </w:p>
    <w:p>
      <w:pPr>
        <w:ind w:left="567" w:right="-567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2"/>
          <w:highlight w:val="none"/>
        </w:rPr>
      </w:pPr>
      <w:r>
        <w:rPr>
          <w:rFonts w:ascii="Liberation Sans" w:hAnsi="Liberation Sans" w:eastAsia="Liberation Sans" w:cs="Liberation Sans"/>
          <w:sz w:val="22"/>
          <w:szCs w:val="20"/>
        </w:rPr>
        <w:t xml:space="preserve">                                                                                                                         тыс. рублей</w:t>
      </w:r>
      <w:r>
        <w:rPr>
          <w:rFonts w:ascii="Liberation Sans" w:hAnsi="Liberation Sans" w:eastAsia="Liberation Sans" w:cs="Liberation Sans"/>
        </w:rPr>
      </w:r>
      <w:r/>
    </w:p>
    <w:tbl>
      <w:tblPr>
        <w:tblStyle w:val="75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shd w:val="clear" w:color="ffffff" w:fill="ffffff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1134"/>
        <w:gridCol w:w="1134"/>
        <w:gridCol w:w="1134"/>
        <w:gridCol w:w="1134"/>
      </w:tblGrid>
      <w:tr>
        <w:trPr>
          <w:trHeight w:val="133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№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Наименование структурного элемента муниципальной программы 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Всего за I этап/ единицы измерения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2022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2023 год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tabs>
                <w:tab w:val="left" w:pos="992" w:leader="none"/>
              </w:tabs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2024 год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427" w:firstLine="0"/>
              <w:jc w:val="center"/>
              <w:spacing w:before="0" w:after="0" w:afterAutospacing="0" w:line="240" w:lineRule="auto"/>
              <w:tabs>
                <w:tab w:val="left" w:pos="709" w:leader="none"/>
              </w:tabs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2025 год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  <w:tblHeader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Муниципальная программа  муниципального округа Красноселькупский район Ямало-Ненецкого автономного округа «Охрана окружающей среды»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Цель муниципальной программы  муниципального округа Красноселькупский район Ямало-Ненецкого автономного округа: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Сокращение и ликвидация последствий негативного воздействия на окружающую среду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78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Показатель 1.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Доля выполненных мероприятий муниципальной программы, направленных на улучшение санитарно-экологического состояния на территориях населенных пунктов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Весовое значение показателя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,6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78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Показатель 2.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Доля выполненных мероприятий по экологическому просвещению и образованию, проводимых на территориях населенных пунктов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Весовое значение показателя 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6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Общий объём бюджетных ассигнований  на реализацию муниципальной программы  муниципального округа Красноселькупский район Ямало-Ненецкого автономного округа «Охрана окружающей среды»,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  <w:t xml:space="preserve">149 263,299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21 736,800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44 844</w:t>
            </w: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,499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41 264</w:t>
            </w: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41 418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за счёт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18 030</w:t>
            </w: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15 230,000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2 800,000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5.3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за счет местного бюджета 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2"/>
                <w:highlight w:val="none"/>
                <w:u w:val="none"/>
              </w:rPr>
              <w:t xml:space="preserve">131 233,299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6 506,800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42 044</w:t>
            </w: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,499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41 264</w:t>
            </w: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41 418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2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2"/>
                <w:highlight w:val="none"/>
              </w:rPr>
              <w:t xml:space="preserve">Направление 1 </w:t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2"/>
                <w:highlight w:val="none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b/>
                <w:sz w:val="22"/>
              </w:rPr>
              <w:t xml:space="preserve">Рациональное природопользование и обеспечение экологической безопасности»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left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Весовое значение направления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Комплексы процессных мероприятий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05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Показатель 1.1.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«Число построенных объектов размещения отходов»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2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Весовое значение показателя 1.1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0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К</w:t>
            </w:r>
            <w:r>
              <w:rPr>
                <w:rFonts w:ascii="Liberation Sans" w:hAnsi="Liberation Sans" w:eastAsia="Liberation Sans" w:cs="Liberation Sans"/>
                <w:b/>
              </w:rPr>
              <w:t xml:space="preserve">омплекс процессных мероприятий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«Строительство (реконструкция) объектов»,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highlight w:val="none"/>
              </w:rPr>
              <w:t xml:space="preserve">11 677,499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8 686,000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2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/>
                <w:highlight w:val="none"/>
              </w:rPr>
              <w:t xml:space="preserve">2 991,499</w:t>
            </w:r>
            <w:r>
              <w:rPr>
                <w:highlight w:val="yellow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6.5.1.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за счет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0,000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8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6.5.2.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за счет окружного бюджете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  <w:t xml:space="preserve">11 399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8 599,000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2 800,000</w:t>
            </w:r>
            <w:r>
              <w:rPr>
                <w:highlight w:val="yellow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6.5.3.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за счет местного бюджета 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  <w:t xml:space="preserve">278,499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87,000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191,499</w:t>
            </w:r>
            <w:r>
              <w:rPr>
                <w:highlight w:val="yellow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6.6.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Показатель 2.1. Доля ликвидированных свалок на землях, расположенных в границах населенных пунктов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6.7.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Весовое значение показателя 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92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6.8.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Показатель 2.2. Количество реализованных проектов (мероприятий) направленных на улучшение окружающей среды и повышение экологической безопасности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6.9.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Весовое значение показателя 2.2.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9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  <w:t xml:space="preserve">6.10.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Показатель 2.3. Количество волонтеров, охваченных деятельностью по охране окружающей среды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30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31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31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31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6.11.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Весовое значение показателя 2.3.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12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6.12.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Показатель 2.4. Коэффициент вовлеченности детей и молодежи от 6 до 30 лет в мероприятия экологической направленности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6.13.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Весовое значение показателя 2.4.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08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6.14.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По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казатель 2.5. 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Количество разработанных проектов рекультивации земель лесного фонда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6.15.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Весовое значение показателя 2.5.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4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6.16.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Показатель 2.6.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 Количество приобретенных контейнеров для сбора отходов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6.17.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Весовое значение показателя 2.6.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6.18.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</w:rPr>
            </w:pPr>
            <w:r>
              <w:rPr>
                <w:rFonts w:ascii="Liberation Sans" w:hAnsi="Liberation Sans" w:eastAsia="Liberation Sans" w:cs="Liberation Sans"/>
                <w:b w:val="0"/>
              </w:rPr>
              <w:t xml:space="preserve">Показатель 2.7. 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Доля 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  <w:t xml:space="preserve">объектов размещения отходов (ОРО), поставленных на государственный учет объектов, оказывающих негативное воздействие на окружающую среду (НВОС)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6.19.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 w:val="0"/>
              </w:rPr>
              <w:t xml:space="preserve">Весовое значение показателя 2.7.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6.20.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</w:rPr>
            </w:pPr>
            <w:r>
              <w:rPr>
                <w:rFonts w:ascii="Liberation Sans" w:hAnsi="Liberation Sans" w:eastAsia="Liberation Sans" w:cs="Liberation Sans"/>
                <w:b w:val="0"/>
              </w:rPr>
              <w:t xml:space="preserve">Показатель 2.8.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Доля объектов размещения отходов, </w:t>
            </w: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на которых проведен комплекс исследовательских мероприятий: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маркшейдерско- геодезические работы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6.21.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</w:rPr>
            </w:pPr>
            <w:r>
              <w:rPr>
                <w:rFonts w:ascii="Liberation Sans" w:hAnsi="Liberation Sans" w:eastAsia="Liberation Sans" w:cs="Liberation Sans"/>
                <w:b w:val="0"/>
              </w:rPr>
              <w:t xml:space="preserve">Весовое значение показателя 2.8.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highlight w:val="whit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white"/>
              </w:rPr>
              <w:t xml:space="preserve">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2"/>
                <w:highlight w:val="none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Комплекс процессных мероприятий 2</w:t>
              <w:br/>
              <w:t xml:space="preserve">«Охрана окружающей среды и экологическая безопасность»,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highlight w:val="white"/>
              </w:rPr>
              <w:t xml:space="preserve">137 585,8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highlight w:val="white"/>
              </w:rPr>
              <w:t xml:space="preserve">13 050,800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41 853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41 264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none"/>
              </w:rPr>
              <w:t xml:space="preserve">41 418</w:t>
            </w: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за счёт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highlight w:val="white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6 631,000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6 631,000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за счет местного бюджета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130 954,800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6 419,800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41 853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,00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41 264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41 418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ind w:left="0" w:right="0" w:firstLine="0"/>
        <w:jc w:val="right"/>
        <w:spacing w:after="0" w:afterAutospacing="0" w:line="240" w:lineRule="auto"/>
        <w:tabs>
          <w:tab w:val="left" w:pos="10063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»</w:t>
      </w:r>
      <w:r>
        <w:rPr>
          <w:rFonts w:ascii="Liberation Sans" w:hAnsi="Liberation Sans" w:eastAsia="Liberation Sans" w:cs="Liberation Sans"/>
        </w:rPr>
        <w:t xml:space="preserve">.</w:t>
      </w:r>
      <w:r/>
    </w:p>
    <w:p>
      <w:pPr>
        <w:ind w:left="0" w:right="0" w:firstLine="0"/>
        <w:jc w:val="right"/>
        <w:spacing w:after="0" w:afterAutospacing="0" w:line="240" w:lineRule="auto"/>
        <w:tabs>
          <w:tab w:val="left" w:pos="10063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highlight w:val="none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3. 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Приложение № 1 к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муниципальной программе </w:t>
      </w:r>
      <w:r>
        <w:rPr>
          <w:rFonts w:ascii="Liberation Sans" w:hAnsi="Liberation Sans" w:eastAsia="Liberation Sans" w:cs="Liberation Sans"/>
          <w:sz w:val="28"/>
        </w:rPr>
        <w:t xml:space="preserve">изложить в с</w:t>
      </w:r>
      <w:r>
        <w:rPr>
          <w:rFonts w:ascii="Liberation Sans" w:hAnsi="Liberation Sans" w:eastAsia="Liberation Sans" w:cs="Liberation Sans"/>
          <w:sz w:val="28"/>
        </w:rPr>
        <w:t xml:space="preserve">ледующей редакции:</w:t>
      </w:r>
      <w:r>
        <w:rPr>
          <w:rFonts w:ascii="Liberation Sans" w:hAnsi="Liberation Sans" w:eastAsia="Liberation Sans" w:cs="Liberation Sans"/>
          <w:highlight w:val="none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ans" w:hAnsi="Liberation Sans" w:eastAsia="Liberation Sans" w:cs="Liberation Sans"/>
          <w:color w:val="000000"/>
        </w:rPr>
      </w:r>
      <w:r/>
    </w:p>
    <w:p>
      <w:pPr>
        <w:ind w:left="5386" w:right="177" w:firstLine="0"/>
        <w:jc w:val="both"/>
        <w:spacing w:after="0" w:afterAutospacing="0" w:line="240" w:lineRule="auto"/>
        <w:tabs>
          <w:tab w:val="left" w:pos="10063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4" w:name="RANGE!A1:D18"/>
      <w:r>
        <w:rPr>
          <w:rFonts w:ascii="Liberation Sans" w:hAnsi="Liberation Sans" w:eastAsia="Liberation Sans" w:cs="Liberation Sans"/>
          <w:sz w:val="28"/>
          <w:szCs w:val="28"/>
        </w:rPr>
      </w:r>
      <w:bookmarkEnd w:id="4"/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  <w:t xml:space="preserve">Приложение №1 </w:t>
      </w:r>
      <w:r>
        <w:rPr>
          <w:sz w:val="28"/>
          <w:szCs w:val="28"/>
        </w:rPr>
      </w:r>
      <w:r/>
    </w:p>
    <w:p>
      <w:pPr>
        <w:ind w:left="5386" w:right="177" w:firstLine="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  <w:t xml:space="preserve">к муниципальной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  <w:t xml:space="preserve">программе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  <w:t xml:space="preserve"> муниципального округа Красноселькупский район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  <w:t xml:space="preserve"> ЯНАО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  <w:t xml:space="preserve">«Охрана окружающей среды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  <w:t xml:space="preserve">»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ind w:left="5386" w:right="177" w:firstLine="0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jc w:val="left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</w:r>
      <w:r>
        <w:rPr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lang w:eastAsia="ru-RU"/>
        </w:rPr>
        <w:t xml:space="preserve">ХАРАКТЕРИСТИКА МЕРОПРИЯТИЙ</w:t>
      </w:r>
      <w:r>
        <w:rPr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Liberation Sans" w:cs="Liberation Sans"/>
          <w:bCs/>
          <w:iCs/>
          <w:color w:val="000000"/>
          <w:sz w:val="28"/>
          <w:szCs w:val="28"/>
          <w:lang w:eastAsia="ru-RU"/>
        </w:rPr>
        <w:t xml:space="preserve">муниципальной программы муниципального округа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iCs/>
          <w:color w:val="000000"/>
          <w:sz w:val="28"/>
          <w:szCs w:val="28"/>
          <w:lang w:eastAsia="ru-RU"/>
        </w:rPr>
        <w:t xml:space="preserve">Красноселькупский район</w:t>
      </w:r>
      <w:r>
        <w:rPr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iCs/>
          <w:color w:val="000000"/>
          <w:sz w:val="28"/>
          <w:szCs w:val="28"/>
          <w:lang w:eastAsia="ru-RU"/>
        </w:rPr>
        <w:t xml:space="preserve">Ямало-Ненецкого автономного округа</w:t>
      </w:r>
      <w:r>
        <w:rPr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  <w:t xml:space="preserve">Охрана окружающей среды»</w:t>
      </w:r>
      <w:r>
        <w:rPr>
          <w:sz w:val="28"/>
          <w:szCs w:val="28"/>
        </w:rPr>
      </w:r>
      <w:r/>
    </w:p>
    <w:p>
      <w:pPr>
        <w:ind w:left="0" w:right="-567" w:firstLine="0"/>
        <w:jc w:val="left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676"/>
        <w:gridCol w:w="3198"/>
        <w:gridCol w:w="3286"/>
      </w:tblGrid>
      <w:tr>
        <w:trPr>
          <w:trHeight w:val="1524"/>
          <w:tblHeader/>
        </w:trPr>
        <w:tc>
          <w:tcPr>
            <w:shd w:val="clear" w:color="ffffff" w:fill="ffffff"/>
            <w:tcW w:w="5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№</w:t>
            </w: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26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198" w:type="dxa"/>
            <w:vAlign w:val="center"/>
            <w:textDirection w:val="lrTb"/>
            <w:noWrap w:val="false"/>
          </w:tcPr>
          <w:p>
            <w:pPr>
              <w:ind w:firstLine="45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Характеристика (состав) мероприятия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2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Результат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45"/>
          <w:tblHeader/>
        </w:trPr>
        <w:tc>
          <w:tcPr>
            <w:shd w:val="clear" w:color="ffffff" w:fill="ffffff"/>
            <w:tcW w:w="5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267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198" w:type="dxa"/>
            <w:textDirection w:val="lrTb"/>
            <w:noWrap w:val="false"/>
          </w:tcPr>
          <w:p>
            <w:pPr>
              <w:ind w:firstLine="45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286" w:type="dxa"/>
            <w:textDirection w:val="lrTb"/>
            <w:noWrap w:val="false"/>
          </w:tcPr>
          <w:p>
            <w:pPr>
              <w:ind w:firstLine="45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45"/>
        </w:trPr>
        <w:tc>
          <w:tcPr>
            <w:shd w:val="clear" w:color="ffffff" w:fill="ffffff"/>
            <w:tcW w:w="58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916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0"/>
                <w:szCs w:val="20"/>
              </w:rPr>
              <w:t xml:space="preserve">Направление 1 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0"/>
                <w:szCs w:val="20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b/>
                <w:sz w:val="22"/>
              </w:rPr>
              <w:t xml:space="preserve">Рациональное природопользование и обеспечение экологической безопасности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0"/>
                <w:szCs w:val="20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ind w:firstLine="45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245"/>
        </w:trPr>
        <w:tc>
          <w:tcPr>
            <w:shd w:val="clear" w:color="ffffff" w:fill="ffffff"/>
            <w:tcW w:w="583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W w:w="916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0"/>
              </w:rPr>
              <w:t xml:space="preserve">Комплекс процессных мероприятий 1 «</w:t>
            </w:r>
            <w:r>
              <w:rPr>
                <w:rFonts w:ascii="Liberation Sans" w:hAnsi="Liberation Sans" w:eastAsia="Liberation Sans" w:cs="Liberation Sans"/>
                <w:b/>
              </w:rPr>
              <w:t xml:space="preserve">Строительство (реконструкция) объектов»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firstLine="45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7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Ответственный  соисполнитель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 реализации мероприятия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: 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муниципальное казенное учреждение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3198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2"/>
                <w:szCs w:val="20"/>
                <w:u w:val="single"/>
              </w:rPr>
              <w:t xml:space="preserve">Мероприятие 1.1.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  <w:u w:val="singl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2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2"/>
              </w:rPr>
              <w:t xml:space="preserve">«Полигон бытовых и нетоксичных промышленных отходов в с. Красноселькуп Красноселькупского района ЯНАО, в том числе затраты на проектно-изыскательские работы»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28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z w:val="22"/>
                <w:szCs w:val="20"/>
                <w:highlight w:val="white"/>
              </w:rPr>
              <w:t xml:space="preserve">Завершение строительства полигона б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sz w:val="22"/>
                <w:highlight w:val="white"/>
              </w:rPr>
              <w:t xml:space="preserve">ытовых и нетоксичных промышленных отходов в с. Красноселькуп Красноселькупского района ЯНАО в 2022 году.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z w:val="22"/>
                <w:highlight w:val="white"/>
              </w:rPr>
              <w:t xml:space="preserve">Проведение 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историко-культурных изысканий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 (камеральный этап работ) с целью изучения историко-культурного и археологического состояния территории, а также проведение повторной государственной экспертизы проектной документации в части проверки достоверности определения сметной стоимости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 по объекту: 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Полигон бытовых и нетоксичных промышленных отходов в с. 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Красноселькуп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, 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Красноселькупского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 района, 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ЯНАО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 в том числе проектно-изыскательские работы»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/>
                <w:spacing w:val="7"/>
                <w:sz w:val="22"/>
                <w:szCs w:val="24"/>
                <w:highlight w:val="white"/>
              </w:rPr>
              <w:t xml:space="preserve"> в 2023 году.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afterAutospacing="0" w:line="240" w:lineRule="auto"/>
              <w:widowControl w:val="off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1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</w:rPr>
              <w:t xml:space="preserve">Комплекс процессных мероприятий 2</w:t>
              <w:br/>
              <w:t xml:space="preserve">«Охрана окружающей среды и экологическая безопасность»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446"/>
        </w:trPr>
        <w:tc>
          <w:tcPr>
            <w:shd w:val="clear" w:color="ffffff" w:fill="ffffff"/>
            <w:tcBorders>
              <w:right w:val="single" w:color="000000" w:sz="4" w:space="0"/>
            </w:tcBorders>
            <w:tcW w:w="58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7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  <w:highlight w:val="none"/>
              </w:rPr>
              <w:t xml:space="preserve">Ответственный соисполнитель реализации мероприятия: Администрация села Толька.</w:t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3198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u w:val="single"/>
              </w:rPr>
              <w:t xml:space="preserve">Мероприятие 2.1.</w:t>
            </w:r>
            <w:r>
              <w:rPr>
                <w:rFonts w:ascii="Liberation Sans" w:hAnsi="Liberation Sans" w:eastAsia="Liberation Sans" w:cs="Liberation Sans"/>
              </w:rPr>
              <w:t xml:space="preserve"> «Ликвидация  свалок на зе</w:t>
            </w: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млях, расположенных в границах населенных пунктов муниципального округа Красноселькупский район ЯНАО</w:t>
            </w: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</w:tc>
        <w:tc>
          <w:tcPr>
            <w:shd w:val="clear" w:color="ffffff" w:fill="ffffff"/>
            <w:tcW w:w="328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Ликвидация несанкционированных свалок, расположенных в границах населенных пунктов Красноселькупского района, в соответствии с Дорожной картой по ликвидаци</w:t>
            </w: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и несанкционированных свалок</w:t>
            </w: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 (в летний период 2022 года, за счет окружной субсидии и средств из бюджета района ликвидировано 11 несанкционированных свалок).</w:t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В летний период 2023 года ликвидирована несанкционированная свалка отходов, расположенная на территории с. Толька.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754"/>
        </w:trPr>
        <w:tc>
          <w:tcPr>
            <w:shd w:val="clear" w:color="ffffff" w:fill="ffffff"/>
            <w:tcBorders>
              <w:right w:val="single" w:color="000000" w:sz="4" w:space="0"/>
            </w:tcBorders>
            <w:tcW w:w="58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76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Ответственный соисполнитель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 реализации мероприятия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: Управление по культуре, молодежной политике и спорту Администрации Красноселькупского района при непосредственном участии муниципального учреждения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3198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u w:val="single"/>
              </w:rPr>
              <w:t xml:space="preserve">Мероприятие 2.2.</w:t>
            </w:r>
            <w:r>
              <w:rPr>
                <w:rFonts w:ascii="Liberation Sans" w:hAnsi="Liberation Sans" w:eastAsia="Liberation Sans" w:cs="Liberation Sans"/>
                <w:b w:val="0"/>
                <w:u w:val="none"/>
              </w:rPr>
              <w:t xml:space="preserve"> «Организация и проведение районного конкурса творческих работ «Зеленый мир»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286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Районный конкурс творческих работ «Зеленый мир»проводится на базе муниципального учреждения «Центр молодежных инициатив». Целью конкурса является привлечение молодежи к проблеме охраны лесов и сохранении природных ресурсов .в конкур</w:t>
            </w:r>
            <w:r>
              <w:rPr>
                <w:rFonts w:ascii="Liberation Sans" w:hAnsi="Liberation Sans" w:eastAsia="Liberation Sans" w:cs="Liberation Sans"/>
              </w:rPr>
              <w:t xml:space="preserve">се принимают участие дети , подростки и работающая молодежь района, в возрасте от 6 до 35 лет, в следующих номинациях: «Рисунок», «Декоративно-прикладное искусство», «Сочинение». По итогам проведения конкурса победителям вручаются дипломы и денежные призы.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412"/>
        </w:trPr>
        <w:tc>
          <w:tcPr>
            <w:shd w:val="clear" w:color="ffffff" w:fill="ffffff"/>
            <w:tcW w:w="58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267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Ответственный соисполнитель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 реализации мероприятия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: Управление по культуре, молодежной политике и спорту Администрации Красноселькупского района при непосредственном участии муниципального учреждения «Центр молодежных инициатив».</w:t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</w:tc>
        <w:tc>
          <w:tcPr>
            <w:shd w:val="clear" w:color="ffffff" w:fill="ffffff"/>
            <w:tcW w:w="3198" w:type="dxa"/>
            <w:textDirection w:val="lrTb"/>
            <w:noWrap w:val="false"/>
          </w:tcPr>
          <w:p>
            <w:pPr>
              <w:ind w:firstLine="11"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b w:val="0"/>
                <w:sz w:val="20"/>
                <w:szCs w:val="20"/>
                <w:u w:val="non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  <w:u w:val="single"/>
              </w:rPr>
              <w:t xml:space="preserve">Мероприятие 2.3.</w:t>
            </w:r>
            <w:r>
              <w:rPr>
                <w:rFonts w:ascii="Liberation Sans" w:hAnsi="Liberation Sans" w:eastAsia="Liberation Sans" w:cs="Liberation Sans"/>
                <w:b w:val="0"/>
                <w:bCs/>
                <w:sz w:val="20"/>
                <w:szCs w:val="20"/>
                <w:u w:val="none"/>
              </w:rPr>
              <w:t xml:space="preserve"> </w:t>
            </w:r>
            <w:r/>
          </w:p>
          <w:p>
            <w:pPr>
              <w:ind w:firstLine="11"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sz w:val="20"/>
                <w:szCs w:val="20"/>
                <w:u w:val="none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sz w:val="22"/>
                <w:szCs w:val="20"/>
                <w:u w:val="none"/>
              </w:rPr>
              <w:t xml:space="preserve">Участие в районном общественно-образовательном проекте «Деловая молодежь «Ямала».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286" w:type="dxa"/>
            <w:textDirection w:val="lrTb"/>
            <w:noWrap w:val="false"/>
          </w:tcPr>
          <w:p>
            <w:pPr>
              <w:ind w:firstLine="11"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Районный общественно-образовательный проект </w:t>
            </w:r>
            <w:r>
              <w:rPr>
                <w:rFonts w:ascii="Liberation Sans" w:hAnsi="Liberation Sans" w:eastAsia="Liberation Sans" w:cs="Liberation Sans"/>
                <w:b w:val="0"/>
                <w:bCs/>
                <w:sz w:val="22"/>
                <w:szCs w:val="20"/>
                <w:u w:val="none"/>
              </w:rPr>
              <w:t xml:space="preserve">«Деловая молодежь «Ямала» проводится с целью выявления и поддержки лучших проектов экологической направленности. По итогам конкурсного отбора победителям вручаются денежные гранты на реализацию проектов экологической направленности.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92"/>
        </w:trPr>
        <w:tc>
          <w:tcPr>
            <w:shd w:val="clear" w:color="ffffff" w:fill="ffffff"/>
            <w:tcW w:w="583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267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Ответственный  соисполнитель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 реализации мероприятия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: муниципальное казенное учреждение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198" w:type="dxa"/>
            <w:textDirection w:val="lrTb"/>
            <w:noWrap w:val="false"/>
          </w:tcPr>
          <w:p>
            <w:pPr>
              <w:ind w:firstLine="11"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2"/>
                <w:szCs w:val="20"/>
                <w:u w:val="singl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2"/>
                <w:szCs w:val="20"/>
                <w:u w:val="single"/>
              </w:rPr>
              <w:t xml:space="preserve">Мероприятие 2.4.</w:t>
            </w:r>
            <w:r/>
          </w:p>
          <w:p>
            <w:pPr>
              <w:ind w:firstLine="11"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2"/>
                <w:szCs w:val="20"/>
                <w:u w:val="single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sz w:val="22"/>
                <w:szCs w:val="20"/>
                <w:u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 w:val="0"/>
                <w:bCs/>
                <w:sz w:val="22"/>
                <w:szCs w:val="20"/>
                <w:u w:val="none"/>
              </w:rPr>
              <w:t xml:space="preserve">«Разработка проекта рекультивации участков нарушенных земель лесного фонда на территории Красноселькупского района»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286" w:type="dxa"/>
            <w:textDirection w:val="lrTb"/>
            <w:noWrap w:val="false"/>
          </w:tcPr>
          <w:p>
            <w:pPr>
              <w:ind w:firstLine="11"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Разработка в 2022 году проекта рекультивации земель лесного фонда.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007"/>
        </w:trPr>
        <w:tc>
          <w:tcPr>
            <w:shd w:val="clear" w:color="ffffff" w:fill="ffffff"/>
            <w:tcW w:w="58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2676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Ответственный  соисполнитель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 реализации мероприятия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: </w:t>
            </w:r>
            <w:r>
              <w:rPr>
                <w:rFonts w:ascii="Liberation Sans" w:hAnsi="Liberation Sans" w:eastAsia="Liberation Sans" w:cs="Liberation Sans"/>
                <w:sz w:val="22"/>
                <w:szCs w:val="20"/>
              </w:rPr>
              <w:t xml:space="preserve">Управление жизнеобеспечения села Красноселькуп Администрации Кра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2"/>
                <w:szCs w:val="20"/>
              </w:rPr>
              <w:t xml:space="preserve">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2"/>
                <w:szCs w:val="20"/>
              </w:rPr>
              <w:t xml:space="preserve"> при непосредственном участии 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2"/>
                <w:highlight w:val="none"/>
              </w:rPr>
              <w:t xml:space="preserve">муниципального учреждения дополнительного образования «Красноселькупс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2"/>
                <w:highlight w:val="none"/>
              </w:rPr>
              <w:t xml:space="preserve">кий центр дополнительного образования дете</w:t>
            </w:r>
            <w:r>
              <w:rPr>
                <w:rFonts w:ascii="Liberation Sans" w:hAnsi="Liberation Sans" w:eastAsia="Liberation Sans" w:cs="Liberation Sans"/>
                <w:b w:val="0"/>
                <w:color w:val="000000" w:themeColor="text1"/>
                <w:sz w:val="22"/>
                <w:highlight w:val="none"/>
              </w:rPr>
              <w:t xml:space="preserve">й»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W w:w="3198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2"/>
                <w:szCs w:val="20"/>
                <w:u w:val="singl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2"/>
                <w:szCs w:val="20"/>
                <w:u w:val="single"/>
              </w:rPr>
              <w:t xml:space="preserve">Мероприятие 2.5</w:t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2"/>
                <w:szCs w:val="20"/>
                <w:u w:val="single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b w:val="0"/>
                <w:bCs/>
                <w:sz w:val="22"/>
                <w:szCs w:val="20"/>
                <w:u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 w:val="0"/>
                <w:bCs/>
                <w:sz w:val="22"/>
                <w:szCs w:val="20"/>
                <w:u w:val="none"/>
              </w:rPr>
              <w:t xml:space="preserve">«Реализация мероприятий по обращению с отходами потребления»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328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Приобретение в 2022 году контейнеров для </w:t>
            </w:r>
            <w:r>
              <w:rPr>
                <w:rFonts w:ascii="Liberation Sans" w:hAnsi="Liberation Sans" w:eastAsia="Liberation Sans" w:cs="Liberation Sans"/>
                <w:sz w:val="22"/>
                <w:szCs w:val="28"/>
                <w:highlight w:val="white"/>
              </w:rPr>
              <w:t xml:space="preserve">раздельного сбора отходов потребления (пластиковых крышечек и аккумуляторных батареек</w:t>
            </w:r>
            <w:r>
              <w:rPr>
                <w:rFonts w:ascii="Liberation Sans" w:hAnsi="Liberation Sans" w:eastAsia="Liberation Sans" w:cs="Liberation Sans"/>
                <w:sz w:val="22"/>
                <w:szCs w:val="28"/>
                <w:highlight w:val="white"/>
              </w:rPr>
              <w:t xml:space="preserve">) с целью последующей передачи вторичных ресурсов на переработку специализированным предприятиям. </w:t>
            </w:r>
            <w:r>
              <w:rPr>
                <w:rFonts w:ascii="Liberation Sans" w:hAnsi="Liberation Sans" w:eastAsia="Liberation Sans" w:cs="Liberation Sans"/>
                <w:highlight w:val="yellow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W w:w="58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2676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0"/>
                <w:highlight w:val="white"/>
              </w:rPr>
              <w:t xml:space="preserve">Ответственный соисполнитель реализации мероприятия: Администрация села Ратта.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W w:w="3198" w:type="dxa"/>
            <w:vMerge w:val="restart"/>
            <w:textDirection w:val="lrTb"/>
            <w:noWrap w:val="false"/>
          </w:tcPr>
          <w:p>
            <w:pPr>
              <w:jc w:val="both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  <w:u w:val="singl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  <w:u w:val="single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  <w:u w:val="single"/>
              </w:rPr>
              <w:t xml:space="preserve">Мероприятие 2.6</w:t>
            </w:r>
            <w:r>
              <w:rPr>
                <w:u w:val="single"/>
              </w:rPr>
            </w:r>
            <w:r/>
          </w:p>
          <w:p>
            <w:pPr>
              <w:jc w:val="both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«Постановка объекта размещения отходов «Санкционированная свалка (хранилище бытовых отходов) в </w:t>
              <w:br/>
              <w:t xml:space="preserve">с. Ратта» на государственный учет объектов негативного воздействия и разработка экологической документации»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W w:w="3286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 целях выполнения требований действующего природоохранного законодательства в</w:t>
            </w: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 2023 году сведения об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 об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ъекте размещения отходов в селе Ратта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внесены в государственный реестр объектов, оказывающих негативное воздействие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none"/>
              </w:rPr>
              <w:t xml:space="preserve">на окружающую среду (НВОС).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157"/>
        </w:trPr>
        <w:tc>
          <w:tcPr>
            <w:shd w:val="clear" w:color="ffffff" w:fill="ffffff"/>
            <w:tcW w:w="58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W w:w="2676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0"/>
                <w:highlight w:val="white"/>
              </w:rPr>
              <w:t xml:space="preserve">Ответственный соисполнитель реализации мероприятия: Администрация села Ратта.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W w:w="3198" w:type="dxa"/>
            <w:vMerge w:val="restart"/>
            <w:textDirection w:val="lrTb"/>
            <w:noWrap w:val="false"/>
          </w:tcPr>
          <w:p>
            <w:pPr>
              <w:jc w:val="both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  <w:u w:val="singl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  <w:u w:val="single"/>
              </w:rPr>
              <w:t xml:space="preserve">Мероприятие 2.7</w:t>
            </w:r>
            <w:r>
              <w:rPr>
                <w:u w:val="single"/>
              </w:rPr>
            </w:r>
            <w:r/>
          </w:p>
          <w:p>
            <w:pPr>
              <w:jc w:val="both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Проведение маркшейдерских и геодезических измерений на объекте размещения ТКО «Санкционированная свалка (хранилище бытовых отходов) в селе Ратта»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2"/>
                <w:szCs w:val="20"/>
                <w:highlight w:val="white"/>
                <w:u w:val="singl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W w:w="3286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В 2023 году,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по результатам проведения маркшейдерско-геодезических исследований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 подготовлен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 технический отчет обследования земельного участка, расположенного под объектом размещения твердых коммунальных отходов 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pPr>
        <w:jc w:val="right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»</w:t>
      </w:r>
      <w:r>
        <w:rPr>
          <w:rFonts w:ascii="Liberation Sans" w:hAnsi="Liberation Sans" w:eastAsia="Liberation Sans" w:cs="Liberation Sans"/>
        </w:rPr>
        <w:t xml:space="preserve">.</w:t>
      </w:r>
      <w:r/>
    </w:p>
    <w:p>
      <w:pPr>
        <w:jc w:val="right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highlight w:val="none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4.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Приложение № 2.1 к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муниципальной программе </w:t>
      </w:r>
      <w:r>
        <w:rPr>
          <w:rFonts w:ascii="Liberation Sans" w:hAnsi="Liberation Sans" w:eastAsia="Liberation Sans" w:cs="Liberation Sans"/>
          <w:sz w:val="28"/>
        </w:rPr>
        <w:t xml:space="preserve">изложить в с</w:t>
      </w:r>
      <w:r>
        <w:rPr>
          <w:rFonts w:ascii="Liberation Sans" w:hAnsi="Liberation Sans" w:eastAsia="Liberation Sans" w:cs="Liberation Sans"/>
          <w:sz w:val="28"/>
        </w:rPr>
        <w:t xml:space="preserve">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ans" w:hAnsi="Liberation Sans" w:eastAsia="Liberation Sans" w:cs="Liberation Sans"/>
          <w:highlight w:val="none"/>
        </w:rPr>
      </w:r>
      <w:r/>
    </w:p>
    <w:p>
      <w:pPr>
        <w:ind w:left="5386" w:right="0" w:firstLine="1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  <w:t xml:space="preserve">Приложение № 2.1 </w:t>
      </w:r>
      <w:r>
        <w:rPr>
          <w:sz w:val="28"/>
          <w:szCs w:val="28"/>
        </w:rPr>
      </w:r>
      <w:r/>
    </w:p>
    <w:p>
      <w:pPr>
        <w:ind w:left="5387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  <w:t xml:space="preserve">к муниципальной программе муниципального округа Красноселькупский район ЯНАО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Охрана окружающей среды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  <w:t xml:space="preserve">»</w:t>
      </w:r>
      <w:r>
        <w:rPr>
          <w:sz w:val="28"/>
          <w:szCs w:val="28"/>
        </w:rPr>
      </w:r>
      <w:r/>
    </w:p>
    <w:p>
      <w:pPr>
        <w:ind w:left="5699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ind w:left="5699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</w:r>
      <w:r>
        <w:rPr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lang w:eastAsia="ru-RU"/>
        </w:rPr>
        <w:t xml:space="preserve">ДЕТАЛИЗИРОВАННЫЙ ПЕРЕЧЕНЬ</w:t>
      </w:r>
      <w:r>
        <w:rPr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/>
        </w:rPr>
        <w:t xml:space="preserve">мероприятий муниципальной программы муниципального округа Красноселькупский район Ямало-Ненецкого автономного округа</w:t>
      </w:r>
      <w:r>
        <w:rPr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lang w:eastAsia="ru-RU"/>
        </w:rPr>
        <w:t xml:space="preserve">Охрана окружающей среды»</w:t>
      </w:r>
      <w:r>
        <w:rPr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 2023 год</w:t>
      </w:r>
      <w:r>
        <w:rPr>
          <w:b w:val="0"/>
          <w:bCs w:val="0"/>
          <w:sz w:val="28"/>
          <w:szCs w:val="28"/>
        </w:rPr>
      </w:r>
      <w:r/>
    </w:p>
    <w:p>
      <w:pPr>
        <w:spacing w:after="0" w:afterAutospacing="0" w:line="240" w:lineRule="auto"/>
        <w:rPr>
          <w:rFonts w:ascii="Liberation Sans" w:hAnsi="Liberation Sans" w:eastAsia="Liberation Sans" w:cs="Liberation Sans"/>
          <w:sz w:val="24"/>
        </w:rPr>
      </w:pPr>
      <w:r>
        <w:rPr>
          <w:rFonts w:ascii="Liberation Sans" w:hAnsi="Liberation Sans" w:eastAsia="Liberation Sans" w:cs="Liberation Sans"/>
          <w:sz w:val="24"/>
          <w:szCs w:val="20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Style w:val="75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96"/>
        <w:gridCol w:w="1417"/>
        <w:gridCol w:w="1560"/>
        <w:gridCol w:w="1553"/>
        <w:gridCol w:w="1553"/>
      </w:tblGrid>
      <w:tr>
        <w:trPr>
          <w:gridAfter w:val="1"/>
          <w:trHeight w:val="1741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№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Наименование муниципальной программы, направления,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екта Ямала, проекта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Код бюджетной классификации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Объем финансирования (тыс. руб.)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300"/>
          <w:tblHeader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</w:r>
            <w:r>
              <w:rPr>
                <w:rFonts w:ascii="Liberation Sans" w:hAnsi="Liberation Sans" w:eastAsia="Liberation Sans" w:cs="Liberation Sans"/>
                <w:b w:val="0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5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</w:r>
            <w:r>
              <w:rPr>
                <w:rFonts w:ascii="Liberation Sans" w:hAnsi="Liberation Sans" w:eastAsia="Liberation Sans" w:cs="Liberation Sans"/>
                <w:b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Муниципальная программа «Охрана окружающей среды»,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44 844,499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2 800,00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1.2.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42 044,499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9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1.3.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исполнитель: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41 054,759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9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1.4.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green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исполнитель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8"/>
                <w:highlight w:val="white"/>
                <w:lang w:eastAsia="ru-RU"/>
              </w:rPr>
              <w:t xml:space="preserve">: Муниципальное казенное учреждение «Комитет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8"/>
                <w:lang w:eastAsia="ru-RU"/>
              </w:rPr>
              <w:t xml:space="preserve">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2 </w:t>
            </w:r>
            <w:r>
              <w:rPr>
                <w:rFonts w:ascii="Liberation Sans" w:hAnsi="Liberation Sans" w:eastAsia="Liberation Sans" w:cs="Liberation Sans"/>
              </w:rPr>
              <w:t xml:space="preserve">991,499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9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1.5.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оисполнитель: Управление по культуре, молодежной политике и спорту Администрации Красноселькупского района.</w:t>
              <w:br/>
              <w:t xml:space="preserve">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92,000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68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1.6.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: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Администрация села Толька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</w:rPr>
              <w:t xml:space="preserve">283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</w:rPr>
              <w:t xml:space="preserve">,24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68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1.7.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423,000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33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Направление 1 «Рациональное природопользование и обеспечение экологической безопасности»,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highlight w:val="non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44 844,499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2 800,00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ff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</w:rPr>
              <w:t xml:space="preserve">42</w:t>
            </w:r>
            <w:r>
              <w:rPr>
                <w:rFonts w:ascii="Liberation Sans" w:hAnsi="Liberation Sans" w:eastAsia="Liberation Sans" w:cs="Liberation Sans"/>
              </w:rPr>
              <w:t xml:space="preserve"> 044,499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9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41 054,759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Соисполнитель: Муниципальное казенное учреждение Комитет по управлению капитальным строительством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2 </w:t>
            </w:r>
            <w:r>
              <w:rPr>
                <w:rFonts w:ascii="Liberation Sans" w:hAnsi="Liberation Sans" w:eastAsia="Liberation Sans" w:cs="Liberation Sans"/>
                <w:sz w:val="22"/>
              </w:rPr>
              <w:t xml:space="preserve">991,499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  <w:br/>
              <w:t xml:space="preserve">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: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Администрация села Толька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283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,24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423,000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2.8.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Комплекс процессных мероприятий 1 «Строительство (реконструкция) объектов»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none"/>
              </w:rPr>
              <w:t xml:space="preserve">2 991,499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2.8.1.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2 800,00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2.8.2.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191,499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2.8.3.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МКУ 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2 991,499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2.9.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Мероприятие 1.1 «Полигон бытовых и нетоксичных промышленных отходов в с. Красноселькуп Красноселькупского района ЯНАО, в том числе затраты на проектно-изыскательские работы»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highlight w:val="none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Распоряжение Правительства Ямало-Ненецкого автономного округа от 13 декабря 2021 года № 828-РП «Об утверждении Адресной инвестиционной программы Ямало-Ненецкого автономного округа на 2022 год и на плановый период 2023 и 2024 годов».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highlight w:val="none"/>
              </w:rPr>
              <w:t xml:space="preserve">2 991,499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2.9.1.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 МКУ 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2 </w:t>
            </w:r>
            <w:r>
              <w:rPr>
                <w:rFonts w:ascii="Liberation Sans" w:hAnsi="Liberation Sans" w:eastAsia="Liberation Sans" w:cs="Liberation Sans"/>
              </w:rPr>
              <w:t xml:space="preserve">991,499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2.9.2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</w:r>
            <w:r>
              <w:rPr>
                <w:rFonts w:ascii="Liberation Sans" w:hAnsi="Liberation Sans" w:eastAsia="Liberation Sans" w:cs="Liberation Sans"/>
                <w:sz w:val="22"/>
              </w:rPr>
              <w:t xml:space="preserve">901 0930171350</w:t>
            </w:r>
            <w:r>
              <w:rPr>
                <w:rFonts w:ascii="Liberation Sans" w:hAnsi="Liberation Sans" w:eastAsia="Liberation Sans" w:cs="Liberation Sans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2 800,00</w:t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2.9.3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901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0930165350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163,209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2.9.4.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901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09301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  <w:lang w:val="en-US"/>
              </w:rPr>
              <w:t xml:space="preserve">S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  <w:lang w:val="ru-RU"/>
              </w:rPr>
              <w:t xml:space="preserve">1350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28,290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  <w:trHeight w:val="28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2.10.</w:t>
            </w:r>
            <w:r>
              <w:rPr>
                <w:rFonts w:ascii="Liberation Sans" w:hAnsi="Liberation Sans" w:eastAsia="Liberation Sans" w:cs="Liberation Sans"/>
                <w:b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Комплекс процессных мероприятий 2 «Охрана окружающей среды и экологическая безопасность»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2.10.1.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2.10.2.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41 853,00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2.10.3.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исполнитель: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41 054,759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2.10.4.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Соисполнитель:Управление по культуре, молодежной политике и спорту Администрации Красноселькупского района.</w:t>
              <w:br/>
              <w:t xml:space="preserve">Участник - муниципальное учреждение «Центр молодежных инициатив»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92,000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2.10.5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Соисполнитель: Администрация села Толька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283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,24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2.10.6.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Соисполнитель: Администрация села Ратта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423,000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highlight w:val="white"/>
              </w:rPr>
              <w:t xml:space="preserve">2.11.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Мероприятие 2.1 «Ликвидация свалок на землях, расположенных в границах населенных пунктов муниципального округа Красноселькупский район ЯНАО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41 338,000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2.11.1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41 054,759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519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2.11.2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Окружной бюджет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0,000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53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2.11.3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901 0930262600</w:t>
            </w:r>
            <w:r>
              <w:rPr>
                <w:highlight w:val="yellow"/>
              </w:rPr>
            </w:r>
            <w:r/>
          </w:p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41 054,759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gridAfter w:val="1"/>
          <w:trHeight w:val="53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2.11.4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spacing w:after="0" w:afterAutospacing="0" w:line="240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283,241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r>
            <w:r/>
          </w:p>
        </w:tc>
      </w:tr>
      <w:tr>
        <w:trPr>
          <w:gridAfter w:val="1"/>
          <w:trHeight w:val="53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2.11.5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non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/>
          </w:p>
        </w:tc>
      </w:tr>
      <w:tr>
        <w:trPr>
          <w:gridAfter w:val="1"/>
          <w:trHeight w:val="53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2.11.6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902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</w:r>
            <w:r/>
          </w:p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0930262600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283,241</w:t>
            </w: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/>
          </w:p>
        </w:tc>
      </w:tr>
      <w:tr>
        <w:trPr>
          <w:gridAfter w:val="1"/>
          <w:trHeight w:val="122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2.12.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Мероприятие 2.2 «Организация и проведение районного конкурса творческих работ «Зеленый мир»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Положение районного конкурса творческих работ «Зеленый мир»</w:t>
            </w:r>
            <w:r>
              <w:rPr>
                <w:highlight w:val="white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37,000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2.12.1.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37,000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2.12.2.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Окружной бюджет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 0,000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27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2"/>
                <w:highlight w:val="white"/>
              </w:rPr>
              <w:t xml:space="preserve">2.12.3.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957 0930262600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37,000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114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2.13.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Мероприятие 2.3  «Участие в районном общественно-образовательном проекте «Деловая молодежь «Ямала»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Положение о проведении районного общественно-образовательного проекта «Деловая молодежь Ямала»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55,000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2.13.1.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Соисполнитель: Управление по культуре, молодежной политике и спорту Администрации Красноселькупского района.</w:t>
              <w:br/>
              <w:t xml:space="preserve">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55,000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2.13.2.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686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2.13.3.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textDirection w:val="lrTb"/>
            <w:noWrap w:val="false"/>
          </w:tcPr>
          <w:p>
            <w:pPr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957 0930262600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55,000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157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2.14.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Мероприятие 2.6 «Постановка объекта размещения отходов «Санкционированная свалка (хранилище бытовых отходов) в с. Ратта» на государственный учет объектов негативного воздействия и разработка экологической документации»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163,000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0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2.14.1.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163,000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41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2.14.2.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5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2.14.3.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903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0930262600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163,000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5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2.15.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Мероприятие 2.7 «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Проведение маркшейдерских и геодезических измерений на объекте размещения ТКО «Санкционированная свалка (хранилище бытовых отходов) в селе Ратта»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highlight w:val="white"/>
              </w:rPr>
              <w:t xml:space="preserve">260,000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5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2.15.1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  <w:highlight w:val="white"/>
              </w:rPr>
              <w:t xml:space="preserve">260,000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5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2.15.2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gridAfter w:val="1"/>
          <w:trHeight w:val="55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2.15.3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903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0930262600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2"/>
              </w:rPr>
              <w:t xml:space="preserve">260,000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jc w:val="right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».</w:t>
      </w:r>
      <w:r>
        <w:rPr>
          <w:rFonts w:ascii="Liberation Sans" w:hAnsi="Liberation Sans" w:eastAsia="Liberation Sans" w:cs="Liberation Sans"/>
        </w:rPr>
      </w:r>
      <w:r/>
    </w:p>
    <w:p>
      <w:pPr>
        <w:jc w:val="right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highlight w:val="none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5. 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Приложение № 2.2 к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муниципальной программе </w:t>
      </w:r>
      <w:r>
        <w:rPr>
          <w:rFonts w:ascii="Liberation Sans" w:hAnsi="Liberation Sans" w:eastAsia="Liberation Sans" w:cs="Liberation Sans"/>
          <w:sz w:val="28"/>
        </w:rPr>
        <w:t xml:space="preserve">изложить в с</w:t>
      </w:r>
      <w:r>
        <w:rPr>
          <w:rFonts w:ascii="Liberation Sans" w:hAnsi="Liberation Sans" w:eastAsia="Liberation Sans" w:cs="Liberation Sans"/>
          <w:sz w:val="28"/>
        </w:rPr>
        <w:t xml:space="preserve">ледующей редакции: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5386" w:right="0" w:firstLine="0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Приложение № 2.2</w:t>
      </w:r>
      <w:r>
        <w:rPr>
          <w:sz w:val="28"/>
          <w:szCs w:val="28"/>
        </w:rPr>
      </w:r>
      <w:r/>
    </w:p>
    <w:p>
      <w:pPr>
        <w:ind w:left="5386" w:right="0" w:firstLine="0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 муниципальной программе муниципального округа Красноселькупский район ЯНАО «Охрана окружающей среды»</w:t>
      </w:r>
      <w:r>
        <w:rPr>
          <w:sz w:val="28"/>
          <w:szCs w:val="28"/>
        </w:rPr>
      </w:r>
      <w:r/>
    </w:p>
    <w:p>
      <w:pPr>
        <w:ind w:left="5386" w:right="0" w:firstLine="0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r>
      <w:r/>
    </w:p>
    <w:p>
      <w:pPr>
        <w:ind w:left="5699" w:right="0" w:firstLine="0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sz w:val="28"/>
          <w:szCs w:val="28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ДЕТАЛИЗИРОВАННЫЙ ПЕРЕЧЕНЬ</w:t>
      </w:r>
      <w:r>
        <w:rPr>
          <w:sz w:val="28"/>
          <w:szCs w:val="28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</w:t>
      </w:r>
      <w:r>
        <w:rPr>
          <w:sz w:val="28"/>
          <w:szCs w:val="28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«Охрана окружающей среды»</w:t>
      </w:r>
      <w:r>
        <w:rPr>
          <w:sz w:val="28"/>
          <w:szCs w:val="28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на 2024 год</w:t>
      </w:r>
      <w:r>
        <w:rPr>
          <w:b w:val="0"/>
          <w:bCs w:val="0"/>
          <w:sz w:val="28"/>
          <w:szCs w:val="28"/>
        </w:rPr>
      </w:r>
      <w:r/>
    </w:p>
    <w:p>
      <w:pPr>
        <w:ind w:left="0" w:right="0" w:firstLine="0"/>
        <w:spacing w:before="0" w:after="0" w:afterAutospacing="0" w:line="240" w:lineRule="auto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 </w:t>
      </w:r>
      <w:r>
        <w:rPr>
          <w:b w:val="0"/>
          <w:bCs w:val="0"/>
          <w:sz w:val="28"/>
          <w:szCs w:val="28"/>
        </w:rPr>
      </w:r>
      <w:r/>
    </w:p>
    <w:tbl>
      <w:tblPr>
        <w:tblStyle w:val="75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89"/>
        <w:gridCol w:w="1455"/>
        <w:gridCol w:w="1854"/>
        <w:gridCol w:w="2373"/>
      </w:tblGrid>
      <w:tr>
        <w:trPr>
          <w:trHeight w:val="1741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N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Наименование муниципальной программы, направления,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екта Ямала, проекта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Код бюджетной классификации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Объем финансирования (тыс. руб.)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5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Муниципальная программа «Охрана окружающей среды»,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41 264,000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41 172,000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8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 № 2 - Управление по культуре, молодежной политике и спорту Администрации Красноселькупского района</w:t>
              <w:br/>
              <w:t xml:space="preserve"> 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92,000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Направление 1 «Рациональное природопользование и обеспечение экологической безопасности»,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ff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41 264,000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41 172,000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 № 2 - Управление по культуре, молодежной политике и спорту Администрации Красноселькупского района</w:t>
              <w:br/>
              <w:t xml:space="preserve"> 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92,000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82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2.9.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Комплекс процессных мероприятий 2 «Охрана окружающей среды и экологическая безопасность»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2.9.1.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2.9.2.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41 264,00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2.9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.3.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none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41 172,000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2.9.4.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 № 2 - Управление по культуре, молодежной политике и спорту Администрации Красноселькупского района.</w:t>
              <w:br/>
              <w:t xml:space="preserve"> 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92,000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2.10.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Мероприятие 2.1 «Ликвидация свалок на землях, расположенных в границах населенных пунктов муниципального округа Красноселькупский район ЯНАО»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41 172,000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2.10.1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41 172,000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9"/>
        </w:trPr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2.10.2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3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2.10.3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901 0930262600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41 172,00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39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Мероприятие 2.2 «Организация и проведение районного конкурса творческих работ «Зеленый мир»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bottom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Положение районного конкурса творческих работ «Зеленый мир»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37,000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2.11.1.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 № 2 -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2.11.2.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2.11.3.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957 0930262600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1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Мероприятие 2.3  «Участие в районном общественно-образовательном проекте «Деловая молодежь «Ямала»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bottom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Положение о проведении районного общественно-образовательного проекта «Деловая молодежь Ямала»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55,000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 № 2 - Управление по культуре, молодежной политике и спорту Администрации Красноселькупского района.</w:t>
              <w:br/>
              <w:t xml:space="preserve">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55,000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2.12.2.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57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2.12.3.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957 0930262600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55,000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ind w:left="0" w:right="0" w:firstLine="0"/>
        <w:jc w:val="right"/>
        <w:spacing w:before="0" w:after="0" w:afterAutospacing="0" w:line="240" w:lineRule="auto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</w:rPr>
        <w:t xml:space="preserve">».</w:t>
      </w:r>
      <w:r>
        <w:rPr>
          <w:sz w:val="28"/>
        </w:rPr>
      </w:r>
      <w:r/>
    </w:p>
    <w:p>
      <w:pPr>
        <w:ind w:left="0" w:right="0" w:firstLine="0"/>
        <w:jc w:val="right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6. 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Приложение № 2.3 к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lang w:eastAsia="ru-RU"/>
        </w:rPr>
        <w:t xml:space="preserve">муниципальной программе </w:t>
      </w:r>
      <w:r>
        <w:rPr>
          <w:rFonts w:ascii="Liberation Sans" w:hAnsi="Liberation Sans" w:eastAsia="Liberation Sans" w:cs="Liberation Sans"/>
          <w:sz w:val="28"/>
        </w:rPr>
        <w:t xml:space="preserve">изложить в с</w:t>
      </w:r>
      <w:r>
        <w:rPr>
          <w:rFonts w:ascii="Liberation Sans" w:hAnsi="Liberation Sans" w:eastAsia="Liberation Sans" w:cs="Liberation Sans"/>
          <w:sz w:val="28"/>
        </w:rPr>
        <w:t xml:space="preserve">ледующей редакции: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4"/>
          <w:highlight w:val="none"/>
        </w:rPr>
      </w:r>
      <w:r/>
    </w:p>
    <w:p>
      <w:pPr>
        <w:ind w:left="5387" w:right="0" w:firstLine="0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Приложение № 2.3</w:t>
      </w:r>
      <w:r>
        <w:rPr>
          <w:sz w:val="28"/>
          <w:szCs w:val="28"/>
        </w:rPr>
      </w:r>
      <w:r/>
    </w:p>
    <w:p>
      <w:pPr>
        <w:ind w:left="5387" w:right="0" w:firstLine="0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 муниципальной программе муниципального округа Красноселькупский район ЯНАО «Охрана окружающей среды»</w:t>
      </w:r>
      <w:r>
        <w:rPr>
          <w:sz w:val="28"/>
          <w:szCs w:val="28"/>
        </w:rPr>
      </w:r>
      <w:r/>
    </w:p>
    <w:p>
      <w:pPr>
        <w:ind w:left="5699" w:right="0" w:firstLine="0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r>
      <w:r/>
    </w:p>
    <w:p>
      <w:pPr>
        <w:ind w:left="5699" w:right="0" w:firstLine="0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sz w:val="28"/>
          <w:szCs w:val="28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ДЕТАЛИЗИРОВАННЫЙ ПЕРЕЧЕНЬ</w:t>
      </w:r>
      <w:r>
        <w:rPr>
          <w:sz w:val="28"/>
          <w:szCs w:val="28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</w:t>
      </w:r>
      <w:r>
        <w:rPr>
          <w:sz w:val="28"/>
          <w:szCs w:val="28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«Охрана окружающей среды»</w:t>
      </w:r>
      <w:r>
        <w:rPr>
          <w:sz w:val="28"/>
          <w:szCs w:val="28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на 2025 год</w:t>
      </w:r>
      <w:r>
        <w:rPr>
          <w:b w:val="0"/>
          <w:bCs w:val="0"/>
          <w:sz w:val="28"/>
          <w:szCs w:val="28"/>
        </w:rPr>
      </w:r>
      <w:r/>
    </w:p>
    <w:p>
      <w:pPr>
        <w:ind w:left="0" w:right="0" w:firstLine="0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sz w:val="28"/>
          <w:szCs w:val="28"/>
        </w:rPr>
      </w:r>
      <w:r/>
    </w:p>
    <w:tbl>
      <w:tblPr>
        <w:tblStyle w:val="75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89"/>
        <w:gridCol w:w="1455"/>
        <w:gridCol w:w="1854"/>
        <w:gridCol w:w="2488"/>
      </w:tblGrid>
      <w:tr>
        <w:trPr>
          <w:trHeight w:val="1741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N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Наименование муниципальной программы, направления,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екта Ямала, проекта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Код бюджетной классификации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Объем финансирования (тыс. руб.)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5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Муниципальная программа «Охрана окружающей среды»,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41 418,000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41 326,000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8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1.4.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 № 2 - Управление по культуре, молодежной политике и спорту Администрации Красноселькупского района</w:t>
              <w:br/>
              <w:t xml:space="preserve"> 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92,000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Направление 1 «Рациональное природопользование и обеспечение экологической безопасности»,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ff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41 418,000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41 326,000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 № 2 - Управление по культуре, молодежной политике и спорту Администрации Красноселькупского района</w:t>
              <w:br/>
              <w:t xml:space="preserve"> 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92,000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82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2.9.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Комплекс процессных мероприятий 2 «Охрана окружающей среды и экологическая безопасность»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2.9.1.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2.9.2.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41 418,00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2.9.3.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41 326,000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2.9.4.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Соисполнитель № 2 - Управление по культуре, молодежной политике и спорту Администрации Красноселькупского района.</w:t>
              <w:br/>
              <w:t xml:space="preserve"> 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92,000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2.10.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Мероприятие 2.1 «Ликвидация свалок на землях, расположенных в границах населенных пунктов муниципального округа Красноселькупский район ЯНАО»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41 326,000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2.10.1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41 326,000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9"/>
        </w:trPr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2.10.2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35"/>
        </w:trPr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2.10.3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901 0930262600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41 326,00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39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Мероприятие 2.2 «Организация и проведение районного конкурса творческих работ «Зеленый мир»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bottom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Положение районного конкурса творческих работ «Зеленый мир»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37,000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2.11.1.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 № 2 -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2.11.2.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2.11.3.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957 0930262600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37,000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1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Мероприятие 2.3  «Участие в районном общественно-образовательном проекте «Деловая молодежь «Ямала»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4" w:type="dxa"/>
            <w:vAlign w:val="bottom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Положение о проведении районного общественно-образовательного проекта «Деловая молодежь Ямала»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</w:rPr>
              <w:t xml:space="preserve">55,000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Соисполнитель № 2 - Управление по культуре, молодежной политике и спорту Администрации Красноселькупского района.</w:t>
              <w:br/>
              <w:t xml:space="preserve"> Участник - муниципальное учреждение «Центр молодежных инициатив»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55,000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2.12.2.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57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2.12.3.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highlight w:val="white"/>
              </w:rPr>
              <w:t xml:space="preserve">957 0930262600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</w:rPr>
              <w:t xml:space="preserve">55,000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jc w:val="right"/>
        <w:spacing w:after="0" w:afterAutospacing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».</w:t>
      </w:r>
      <w:r/>
    </w:p>
    <w:p>
      <w:pPr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Liberation Serif">
    <w:panose1 w:val="02020603050405020304"/>
  </w:font>
  <w:font w:name="SimSun">
    <w:panose1 w:val="02000603000000000000"/>
  </w:font>
  <w:font w:name="Liberation Serif;Times New Roma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  <w:rPr>
        <w:rFonts w:ascii="Liberation Serif" w:hAnsi="Liberation Serif" w:eastAsia="Liberation Serif" w:cs="Liberation Serif"/>
      </w:rPr>
    </w:pPr>
    <w:fldSimple w:instr="PAGE \* MERGEFORMAT">
      <w:r>
        <w:rPr>
          <w:rFonts w:ascii="Liberation Serif" w:hAnsi="Liberation Serif" w:eastAsia="Liberation Serif" w:cs="Liberation Serif"/>
        </w:rPr>
        <w:t xml:space="preserve">1</w:t>
      </w:r>
    </w:fldSimple>
    <w:r>
      <w:rPr>
        <w:rFonts w:ascii="Liberation Serif" w:hAnsi="Liberation Serif" w:eastAsia="Liberation Serif" w:cs="Liberation Serif"/>
      </w:rPr>
    </w:r>
    <w:r>
      <w:rPr>
        <w:rFonts w:ascii="Liberation Serif" w:hAnsi="Liberation Serif" w:eastAsia="Liberation Serif" w:cs="Liberation Serif"/>
      </w:rPr>
    </w:r>
    <w:r/>
  </w:p>
  <w:p>
    <w:pPr>
      <w:pStyle w:val="9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  <w:rPr>
        <w:rFonts w:ascii="Liberation Serif" w:hAnsi="Liberation Serif" w:eastAsia="Liberation Serif" w:cs="Liberation Serif"/>
        <w:u w:val="none"/>
      </w:rPr>
    </w:pPr>
    <w:r>
      <w:rPr>
        <w:rFonts w:ascii="Liberation Serif" w:hAnsi="Liberation Serif" w:eastAsia="Liberation Serif" w:cs="Liberation Serif"/>
        <w:u w:val="none"/>
      </w:rPr>
    </w:r>
    <w:r>
      <w:rPr>
        <w:rFonts w:ascii="Liberation Serif" w:hAnsi="Liberation Serif" w:eastAsia="Liberation Serif" w:cs="Liberation Serif"/>
        <w:u w:val="none"/>
      </w:rPr>
    </w:r>
    <w:r/>
  </w:p>
  <w:p>
    <w:pPr>
      <w:pStyle w:val="90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  <w:rPr>
        <w:rFonts w:ascii="Liberation Sans" w:hAnsi="Liberation Sans" w:cs="Liberation Sans"/>
        <w:sz w:val="24"/>
      </w:rPr>
    </w:pPr>
    <w:fldSimple w:instr="PAGE \* MERGEFORMAT">
      <w:r>
        <w:rPr>
          <w:rFonts w:ascii="Liberation Sans" w:hAnsi="Liberation Sans" w:eastAsia="Liberation Serif" w:cs="Liberation Sans"/>
          <w:sz w:val="24"/>
        </w:rPr>
        <w:t xml:space="preserve">1</w:t>
      </w:r>
    </w:fldSimple>
    <w:r>
      <w:rPr>
        <w:rFonts w:ascii="Liberation Sans" w:hAnsi="Liberation Sans" w:eastAsia="Liberation Serif" w:cs="Liberation Sans"/>
        <w:sz w:val="24"/>
      </w:rPr>
    </w:r>
    <w:r>
      <w:rPr>
        <w:rFonts w:ascii="Liberation Sans" w:hAnsi="Liberation Sans" w:cs="Liberation Sans"/>
      </w:rPr>
    </w:r>
    <w:r/>
  </w:p>
  <w:p>
    <w:pPr>
      <w:pStyle w:val="905"/>
      <w:rPr>
        <w:rFonts w:ascii="Liberation Serif" w:hAnsi="Liberation Serif" w:eastAsia="Liberation Serif" w:cs="Liberation Serif"/>
        <w:sz w:val="24"/>
      </w:rPr>
    </w:pPr>
    <w:r>
      <w:rPr>
        <w:rFonts w:ascii="Liberation Serif" w:hAnsi="Liberation Serif" w:eastAsia="Liberation Serif" w:cs="Liberation Serif"/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Liberation Serif" w:hAnsi="Liberation Serif" w:eastAsia="Liberation Serif" w:cs="Liberation Serif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1.%1."/>
      <w:legacy w:legacy="1" w:legacyIndent="44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>
    <w:name w:val="Heading 1"/>
    <w:basedOn w:val="894"/>
    <w:next w:val="894"/>
    <w:link w:val="72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3">
    <w:name w:val="Heading 1 Char"/>
    <w:basedOn w:val="896"/>
    <w:link w:val="722"/>
    <w:uiPriority w:val="9"/>
    <w:rPr>
      <w:rFonts w:ascii="Arial" w:hAnsi="Arial" w:eastAsia="Arial" w:cs="Arial"/>
      <w:sz w:val="40"/>
      <w:szCs w:val="40"/>
    </w:rPr>
  </w:style>
  <w:style w:type="paragraph" w:styleId="724">
    <w:name w:val="Heading 2"/>
    <w:basedOn w:val="894"/>
    <w:next w:val="894"/>
    <w:link w:val="72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5">
    <w:name w:val="Heading 2 Char"/>
    <w:basedOn w:val="896"/>
    <w:link w:val="724"/>
    <w:uiPriority w:val="9"/>
    <w:rPr>
      <w:rFonts w:ascii="Arial" w:hAnsi="Arial" w:eastAsia="Arial" w:cs="Arial"/>
      <w:sz w:val="34"/>
    </w:rPr>
  </w:style>
  <w:style w:type="character" w:styleId="726">
    <w:name w:val="Heading 3 Char"/>
    <w:basedOn w:val="896"/>
    <w:link w:val="895"/>
    <w:uiPriority w:val="9"/>
    <w:rPr>
      <w:rFonts w:ascii="Arial" w:hAnsi="Arial" w:eastAsia="Arial" w:cs="Arial"/>
      <w:sz w:val="30"/>
      <w:szCs w:val="30"/>
    </w:rPr>
  </w:style>
  <w:style w:type="paragraph" w:styleId="727">
    <w:name w:val="Heading 4"/>
    <w:basedOn w:val="894"/>
    <w:next w:val="894"/>
    <w:link w:val="72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8">
    <w:name w:val="Heading 4 Char"/>
    <w:basedOn w:val="896"/>
    <w:link w:val="727"/>
    <w:uiPriority w:val="9"/>
    <w:rPr>
      <w:rFonts w:ascii="Arial" w:hAnsi="Arial" w:eastAsia="Arial" w:cs="Arial"/>
      <w:b/>
      <w:bCs/>
      <w:sz w:val="26"/>
      <w:szCs w:val="26"/>
    </w:rPr>
  </w:style>
  <w:style w:type="paragraph" w:styleId="729">
    <w:name w:val="Heading 5"/>
    <w:basedOn w:val="894"/>
    <w:next w:val="894"/>
    <w:link w:val="7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0">
    <w:name w:val="Heading 5 Char"/>
    <w:basedOn w:val="896"/>
    <w:link w:val="729"/>
    <w:uiPriority w:val="9"/>
    <w:rPr>
      <w:rFonts w:ascii="Arial" w:hAnsi="Arial" w:eastAsia="Arial" w:cs="Arial"/>
      <w:b/>
      <w:bCs/>
      <w:sz w:val="24"/>
      <w:szCs w:val="24"/>
    </w:rPr>
  </w:style>
  <w:style w:type="paragraph" w:styleId="731">
    <w:name w:val="Heading 6"/>
    <w:basedOn w:val="894"/>
    <w:next w:val="894"/>
    <w:link w:val="7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2">
    <w:name w:val="Heading 6 Char"/>
    <w:basedOn w:val="896"/>
    <w:link w:val="731"/>
    <w:uiPriority w:val="9"/>
    <w:rPr>
      <w:rFonts w:ascii="Arial" w:hAnsi="Arial" w:eastAsia="Arial" w:cs="Arial"/>
      <w:b/>
      <w:bCs/>
      <w:sz w:val="22"/>
      <w:szCs w:val="22"/>
    </w:rPr>
  </w:style>
  <w:style w:type="paragraph" w:styleId="733">
    <w:name w:val="Heading 7"/>
    <w:basedOn w:val="894"/>
    <w:next w:val="894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4">
    <w:name w:val="Heading 7 Char"/>
    <w:basedOn w:val="896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5">
    <w:name w:val="Heading 8"/>
    <w:basedOn w:val="894"/>
    <w:next w:val="894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6">
    <w:name w:val="Heading 8 Char"/>
    <w:basedOn w:val="896"/>
    <w:link w:val="735"/>
    <w:uiPriority w:val="9"/>
    <w:rPr>
      <w:rFonts w:ascii="Arial" w:hAnsi="Arial" w:eastAsia="Arial" w:cs="Arial"/>
      <w:i/>
      <w:iCs/>
      <w:sz w:val="22"/>
      <w:szCs w:val="22"/>
    </w:rPr>
  </w:style>
  <w:style w:type="paragraph" w:styleId="737">
    <w:name w:val="Heading 9"/>
    <w:basedOn w:val="894"/>
    <w:next w:val="894"/>
    <w:link w:val="7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8">
    <w:name w:val="Heading 9 Char"/>
    <w:basedOn w:val="896"/>
    <w:link w:val="737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Title"/>
    <w:basedOn w:val="894"/>
    <w:next w:val="894"/>
    <w:link w:val="74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0">
    <w:name w:val="Title Char"/>
    <w:basedOn w:val="896"/>
    <w:link w:val="739"/>
    <w:uiPriority w:val="10"/>
    <w:rPr>
      <w:sz w:val="48"/>
      <w:szCs w:val="48"/>
    </w:rPr>
  </w:style>
  <w:style w:type="paragraph" w:styleId="741">
    <w:name w:val="Subtitle"/>
    <w:basedOn w:val="894"/>
    <w:next w:val="894"/>
    <w:link w:val="742"/>
    <w:uiPriority w:val="11"/>
    <w:qFormat/>
    <w:pPr>
      <w:spacing w:before="200" w:after="200"/>
    </w:pPr>
    <w:rPr>
      <w:sz w:val="24"/>
      <w:szCs w:val="24"/>
    </w:rPr>
  </w:style>
  <w:style w:type="character" w:styleId="742">
    <w:name w:val="Subtitle Char"/>
    <w:basedOn w:val="896"/>
    <w:link w:val="741"/>
    <w:uiPriority w:val="11"/>
    <w:rPr>
      <w:sz w:val="24"/>
      <w:szCs w:val="24"/>
    </w:rPr>
  </w:style>
  <w:style w:type="paragraph" w:styleId="743">
    <w:name w:val="Quote"/>
    <w:basedOn w:val="894"/>
    <w:next w:val="894"/>
    <w:link w:val="744"/>
    <w:uiPriority w:val="29"/>
    <w:qFormat/>
    <w:pPr>
      <w:ind w:left="720" w:right="720"/>
    </w:pPr>
    <w:rPr>
      <w:i/>
    </w:rPr>
  </w:style>
  <w:style w:type="character" w:styleId="744">
    <w:name w:val="Quote Char"/>
    <w:link w:val="743"/>
    <w:uiPriority w:val="29"/>
    <w:rPr>
      <w:i/>
    </w:rPr>
  </w:style>
  <w:style w:type="paragraph" w:styleId="745">
    <w:name w:val="Intense Quote"/>
    <w:basedOn w:val="894"/>
    <w:next w:val="894"/>
    <w:link w:val="74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>
    <w:name w:val="Intense Quote Char"/>
    <w:link w:val="745"/>
    <w:uiPriority w:val="30"/>
    <w:rPr>
      <w:i/>
    </w:rPr>
  </w:style>
  <w:style w:type="character" w:styleId="747">
    <w:name w:val="Header Char"/>
    <w:basedOn w:val="896"/>
    <w:link w:val="905"/>
    <w:uiPriority w:val="99"/>
  </w:style>
  <w:style w:type="character" w:styleId="748">
    <w:name w:val="Footer Char"/>
    <w:basedOn w:val="896"/>
    <w:link w:val="907"/>
    <w:uiPriority w:val="99"/>
  </w:style>
  <w:style w:type="paragraph" w:styleId="749">
    <w:name w:val="Caption"/>
    <w:basedOn w:val="894"/>
    <w:next w:val="8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0">
    <w:name w:val="Caption Char"/>
    <w:basedOn w:val="749"/>
    <w:link w:val="907"/>
    <w:uiPriority w:val="99"/>
  </w:style>
  <w:style w:type="table" w:styleId="751">
    <w:name w:val="Table Grid"/>
    <w:basedOn w:val="89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Table Grid Light"/>
    <w:basedOn w:val="8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Plain Table 1"/>
    <w:basedOn w:val="8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8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8">
    <w:name w:val="Grid Table 1 Light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4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0">
    <w:name w:val="Grid Table 4 - Accent 1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1">
    <w:name w:val="Grid Table 4 - Accent 2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Grid Table 4 - Accent 3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3">
    <w:name w:val="Grid Table 4 - Accent 4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Grid Table 4 - Accent 5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5">
    <w:name w:val="Grid Table 4 - Accent 6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6">
    <w:name w:val="Grid Table 5 Dark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7">
    <w:name w:val="Grid Table 5 Dark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3">
    <w:name w:val="Grid Table 6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4">
    <w:name w:val="Grid Table 6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5">
    <w:name w:val="Grid Table 6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6">
    <w:name w:val="Grid Table 6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7">
    <w:name w:val="Grid Table 6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8">
    <w:name w:val="Grid Table 6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6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7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5">
    <w:name w:val="List Table 2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6">
    <w:name w:val="List Table 2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7">
    <w:name w:val="List Table 2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8">
    <w:name w:val="List Table 2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9">
    <w:name w:val="List Table 2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0">
    <w:name w:val="List Table 2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1">
    <w:name w:val="List Table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6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3">
    <w:name w:val="List Table 6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4">
    <w:name w:val="List Table 6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5">
    <w:name w:val="List Table 6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6">
    <w:name w:val="List Table 6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7">
    <w:name w:val="List Table 6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8">
    <w:name w:val="List Table 6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9">
    <w:name w:val="List Table 7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0">
    <w:name w:val="List Table 7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1">
    <w:name w:val="List Table 7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2">
    <w:name w:val="List Table 7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3">
    <w:name w:val="List Table 7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4">
    <w:name w:val="List Table 7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5">
    <w:name w:val="List Table 7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6">
    <w:name w:val="Lined - Accent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7">
    <w:name w:val="Lined - Accent 1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8">
    <w:name w:val="Lined - Accent 2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9">
    <w:name w:val="Lined - Accent 3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0">
    <w:name w:val="Lined - Accent 4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1">
    <w:name w:val="Lined - Accent 5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2">
    <w:name w:val="Lined - Accent 6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3">
    <w:name w:val="Bordered &amp; Lined - Accent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4">
    <w:name w:val="Bordered &amp; Lined - Accent 1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5">
    <w:name w:val="Bordered &amp; Lined - Accent 2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6">
    <w:name w:val="Bordered &amp; Lined - Accent 3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7">
    <w:name w:val="Bordered &amp; Lined - Accent 4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8">
    <w:name w:val="Bordered &amp; Lined - Accent 5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9">
    <w:name w:val="Bordered &amp; Lined - Accent 6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0">
    <w:name w:val="Bordered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1">
    <w:name w:val="Bordered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2">
    <w:name w:val="Bordered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3">
    <w:name w:val="Bordered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4">
    <w:name w:val="Bordered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5">
    <w:name w:val="Bordered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6">
    <w:name w:val="Bordered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7">
    <w:name w:val="footnote text"/>
    <w:basedOn w:val="894"/>
    <w:link w:val="878"/>
    <w:uiPriority w:val="99"/>
    <w:semiHidden/>
    <w:unhideWhenUsed/>
    <w:pPr>
      <w:spacing w:after="40" w:line="240" w:lineRule="auto"/>
    </w:pPr>
    <w:rPr>
      <w:sz w:val="18"/>
    </w:rPr>
  </w:style>
  <w:style w:type="character" w:styleId="878">
    <w:name w:val="Footnote Text Char"/>
    <w:link w:val="877"/>
    <w:uiPriority w:val="99"/>
    <w:rPr>
      <w:sz w:val="18"/>
    </w:rPr>
  </w:style>
  <w:style w:type="character" w:styleId="879">
    <w:name w:val="footnote reference"/>
    <w:basedOn w:val="896"/>
    <w:uiPriority w:val="99"/>
    <w:unhideWhenUsed/>
    <w:rPr>
      <w:vertAlign w:val="superscript"/>
    </w:rPr>
  </w:style>
  <w:style w:type="paragraph" w:styleId="880">
    <w:name w:val="endnote text"/>
    <w:basedOn w:val="894"/>
    <w:link w:val="881"/>
    <w:uiPriority w:val="99"/>
    <w:semiHidden/>
    <w:unhideWhenUsed/>
    <w:pPr>
      <w:spacing w:after="0" w:line="240" w:lineRule="auto"/>
    </w:pPr>
    <w:rPr>
      <w:sz w:val="20"/>
    </w:rPr>
  </w:style>
  <w:style w:type="character" w:styleId="881">
    <w:name w:val="Endnote Text Char"/>
    <w:link w:val="880"/>
    <w:uiPriority w:val="99"/>
    <w:rPr>
      <w:sz w:val="20"/>
    </w:rPr>
  </w:style>
  <w:style w:type="character" w:styleId="882">
    <w:name w:val="endnote reference"/>
    <w:basedOn w:val="896"/>
    <w:uiPriority w:val="99"/>
    <w:semiHidden/>
    <w:unhideWhenUsed/>
    <w:rPr>
      <w:vertAlign w:val="superscript"/>
    </w:rPr>
  </w:style>
  <w:style w:type="paragraph" w:styleId="883">
    <w:name w:val="toc 1"/>
    <w:basedOn w:val="894"/>
    <w:next w:val="894"/>
    <w:uiPriority w:val="39"/>
    <w:unhideWhenUsed/>
    <w:pPr>
      <w:ind w:left="0" w:right="0" w:firstLine="0"/>
      <w:spacing w:after="57"/>
    </w:pPr>
  </w:style>
  <w:style w:type="paragraph" w:styleId="884">
    <w:name w:val="toc 2"/>
    <w:basedOn w:val="894"/>
    <w:next w:val="894"/>
    <w:uiPriority w:val="39"/>
    <w:unhideWhenUsed/>
    <w:pPr>
      <w:ind w:left="283" w:right="0" w:firstLine="0"/>
      <w:spacing w:after="57"/>
    </w:pPr>
  </w:style>
  <w:style w:type="paragraph" w:styleId="885">
    <w:name w:val="toc 3"/>
    <w:basedOn w:val="894"/>
    <w:next w:val="894"/>
    <w:uiPriority w:val="39"/>
    <w:unhideWhenUsed/>
    <w:pPr>
      <w:ind w:left="567" w:right="0" w:firstLine="0"/>
      <w:spacing w:after="57"/>
    </w:pPr>
  </w:style>
  <w:style w:type="paragraph" w:styleId="886">
    <w:name w:val="toc 4"/>
    <w:basedOn w:val="894"/>
    <w:next w:val="894"/>
    <w:uiPriority w:val="39"/>
    <w:unhideWhenUsed/>
    <w:pPr>
      <w:ind w:left="850" w:right="0" w:firstLine="0"/>
      <w:spacing w:after="57"/>
    </w:pPr>
  </w:style>
  <w:style w:type="paragraph" w:styleId="887">
    <w:name w:val="toc 5"/>
    <w:basedOn w:val="894"/>
    <w:next w:val="894"/>
    <w:uiPriority w:val="39"/>
    <w:unhideWhenUsed/>
    <w:pPr>
      <w:ind w:left="1134" w:right="0" w:firstLine="0"/>
      <w:spacing w:after="57"/>
    </w:pPr>
  </w:style>
  <w:style w:type="paragraph" w:styleId="888">
    <w:name w:val="toc 6"/>
    <w:basedOn w:val="894"/>
    <w:next w:val="894"/>
    <w:uiPriority w:val="39"/>
    <w:unhideWhenUsed/>
    <w:pPr>
      <w:ind w:left="1417" w:right="0" w:firstLine="0"/>
      <w:spacing w:after="57"/>
    </w:pPr>
  </w:style>
  <w:style w:type="paragraph" w:styleId="889">
    <w:name w:val="toc 7"/>
    <w:basedOn w:val="894"/>
    <w:next w:val="894"/>
    <w:uiPriority w:val="39"/>
    <w:unhideWhenUsed/>
    <w:pPr>
      <w:ind w:left="1701" w:right="0" w:firstLine="0"/>
      <w:spacing w:after="57"/>
    </w:pPr>
  </w:style>
  <w:style w:type="paragraph" w:styleId="890">
    <w:name w:val="toc 8"/>
    <w:basedOn w:val="894"/>
    <w:next w:val="894"/>
    <w:uiPriority w:val="39"/>
    <w:unhideWhenUsed/>
    <w:pPr>
      <w:ind w:left="1984" w:right="0" w:firstLine="0"/>
      <w:spacing w:after="57"/>
    </w:pPr>
  </w:style>
  <w:style w:type="paragraph" w:styleId="891">
    <w:name w:val="toc 9"/>
    <w:basedOn w:val="894"/>
    <w:next w:val="894"/>
    <w:uiPriority w:val="39"/>
    <w:unhideWhenUsed/>
    <w:pPr>
      <w:ind w:left="2268" w:right="0" w:firstLine="0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894"/>
    <w:next w:val="894"/>
    <w:uiPriority w:val="99"/>
    <w:unhideWhenUsed/>
    <w:pPr>
      <w:spacing w:after="0" w:afterAutospacing="0"/>
    </w:pPr>
  </w:style>
  <w:style w:type="paragraph" w:styleId="894" w:default="1">
    <w:name w:val="Normal"/>
    <w:qFormat/>
  </w:style>
  <w:style w:type="paragraph" w:styleId="895">
    <w:name w:val="Heading 3"/>
    <w:basedOn w:val="894"/>
    <w:next w:val="894"/>
    <w:link w:val="899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896" w:default="1">
    <w:name w:val="Default Paragraph Font"/>
    <w:uiPriority w:val="1"/>
    <w:semiHidden/>
    <w:unhideWhenUsed/>
  </w:style>
  <w:style w:type="table" w:styleId="8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8" w:default="1">
    <w:name w:val="No List"/>
    <w:uiPriority w:val="99"/>
    <w:semiHidden/>
    <w:unhideWhenUsed/>
  </w:style>
  <w:style w:type="character" w:styleId="899" w:customStyle="1">
    <w:name w:val="Заголовок 3 Знак"/>
    <w:basedOn w:val="896"/>
    <w:link w:val="895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900">
    <w:name w:val="List Paragraph"/>
    <w:basedOn w:val="894"/>
    <w:link w:val="904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paragraph" w:styleId="901">
    <w:name w:val="Body Text"/>
    <w:basedOn w:val="894"/>
    <w:link w:val="902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02" w:customStyle="1">
    <w:name w:val="Основной текст Знак"/>
    <w:basedOn w:val="896"/>
    <w:link w:val="901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03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04" w:customStyle="1">
    <w:name w:val="Абзац списка Знак"/>
    <w:link w:val="900"/>
    <w:uiPriority w:val="34"/>
    <w:rPr>
      <w:rFonts w:ascii="Calibri" w:hAnsi="Calibri" w:eastAsia="Calibri" w:cs="Times New Roman"/>
    </w:rPr>
  </w:style>
  <w:style w:type="paragraph" w:styleId="905">
    <w:name w:val="Header"/>
    <w:basedOn w:val="894"/>
    <w:link w:val="9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6" w:customStyle="1">
    <w:name w:val="Верхний колонтитул Знак"/>
    <w:basedOn w:val="896"/>
    <w:link w:val="905"/>
    <w:uiPriority w:val="99"/>
  </w:style>
  <w:style w:type="paragraph" w:styleId="907">
    <w:name w:val="Footer"/>
    <w:basedOn w:val="894"/>
    <w:link w:val="90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8" w:customStyle="1">
    <w:name w:val="Нижний колонтитул Знак"/>
    <w:basedOn w:val="896"/>
    <w:link w:val="907"/>
    <w:uiPriority w:val="99"/>
  </w:style>
  <w:style w:type="paragraph" w:styleId="909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910">
    <w:name w:val="Normal (Web)"/>
    <w:basedOn w:val="894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1">
    <w:name w:val="Strong"/>
    <w:basedOn w:val="896"/>
    <w:qFormat/>
    <w:rPr>
      <w:b/>
      <w:bCs/>
    </w:rPr>
  </w:style>
  <w:style w:type="character" w:styleId="912">
    <w:name w:val="Hyperlink"/>
    <w:basedOn w:val="896"/>
    <w:uiPriority w:val="99"/>
    <w:semiHidden/>
    <w:unhideWhenUsed/>
    <w:rPr>
      <w:color w:val="0563c1"/>
      <w:u w:val="single"/>
    </w:rPr>
  </w:style>
  <w:style w:type="character" w:styleId="913">
    <w:name w:val="FollowedHyperlink"/>
    <w:basedOn w:val="896"/>
    <w:uiPriority w:val="99"/>
    <w:semiHidden/>
    <w:unhideWhenUsed/>
    <w:rPr>
      <w:color w:val="954f72"/>
      <w:u w:val="single"/>
    </w:rPr>
  </w:style>
  <w:style w:type="paragraph" w:styleId="914" w:customStyle="1">
    <w:name w:val="msonormal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5" w:customStyle="1">
    <w:name w:val="xl65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6" w:customStyle="1">
    <w:name w:val="xl66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xl67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8" w:customStyle="1">
    <w:name w:val="xl68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 w:customStyle="1">
    <w:name w:val="xl69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20" w:customStyle="1">
    <w:name w:val="xl70"/>
    <w:basedOn w:val="894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 w:customStyle="1">
    <w:name w:val="xl71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2" w:customStyle="1">
    <w:name w:val="xl72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3" w:customStyle="1">
    <w:name w:val="xl73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4" w:customStyle="1">
    <w:name w:val="xl74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5" w:customStyle="1">
    <w:name w:val="xl75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26" w:customStyle="1">
    <w:name w:val="xl76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7" w:customStyle="1">
    <w:name w:val="xl77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8" w:customStyle="1">
    <w:name w:val="xl78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9" w:customStyle="1">
    <w:name w:val="xl79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930" w:customStyle="1">
    <w:name w:val="xl80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1" w:customStyle="1">
    <w:name w:val="xl81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2" w:customStyle="1">
    <w:name w:val="xl82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3" w:customStyle="1">
    <w:name w:val="xl83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4" w:customStyle="1">
    <w:name w:val="xl84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5" w:customStyle="1">
    <w:name w:val="xl85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6" w:customStyle="1">
    <w:name w:val="xl86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7" w:customStyle="1">
    <w:name w:val="xl87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8" w:customStyle="1">
    <w:name w:val="xl88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9" w:customStyle="1">
    <w:name w:val="xl89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0" w:customStyle="1">
    <w:name w:val="xl90"/>
    <w:basedOn w:val="894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1" w:customStyle="1">
    <w:name w:val="xl91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42" w:customStyle="1">
    <w:name w:val="Сетка таблицы1"/>
    <w:pPr>
      <w:spacing w:after="0" w:line="240" w:lineRule="auto"/>
    </w:pPr>
    <w:rPr>
      <w:rFonts w:ascii="Calibri" w:hAnsi="Calibri" w:eastAsia="Calibri" w:cs="Times New Roman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43" w:customStyle="1">
    <w:name w:val="Bespoke Basic"/>
    <w:qFormat/>
    <w:pPr>
      <w:contextualSpacing w:val="0"/>
      <w:ind w:left="0" w:right="0" w:firstLine="567"/>
      <w:jc w:val="both"/>
      <w:keepLines w:val="0"/>
      <w:keepNext w:val="0"/>
      <w:pageBreakBefore w:val="0"/>
      <w:spacing w:before="0" w:beforeAutospacing="0" w:after="0" w:afterAutospacing="0" w:line="100" w:lineRule="atLeas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SimSun" w:cs="Liberation Serif;Times New Roma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zh-CN" w:bidi="hi-IN"/>
    </w:rPr>
  </w:style>
  <w:style w:type="paragraph" w:styleId="944">
    <w:name w:val="Основной текст с отступом 3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6"/>
      <w:szCs w:val="16"/>
      <w:highlight w:val="none"/>
      <w:u w:val="none"/>
      <w:vertAlign w:val="baseline"/>
      <w:rtl w:val="0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65</cp:revision>
  <dcterms:created xsi:type="dcterms:W3CDTF">2022-06-15T05:54:00Z</dcterms:created>
  <dcterms:modified xsi:type="dcterms:W3CDTF">2024-02-21T11:42:58Z</dcterms:modified>
</cp:coreProperties>
</file>