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8.5pt;mso-wrap-distance-left:0.0pt;mso-wrap-distance-top:0.0pt;mso-wrap-distance-right:0.0pt;mso-wrap-distance-bottom:0.0pt;" filled="f" stroked="f">
            <v:path textboxrect="0,0,0,0"/>
            <v:imagedata r:id="rId18" o:title=""/>
          </v:shape>
          <o:OLEObject DrawAspect="Content" r:id="rId19" ObjectID="_1525040" ProgID="Word.Document.12" ShapeID="_x0000_i0" Type="Embed"/>
        </w:objec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786"/>
        <w:spacing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  <w:t xml:space="preserve">ПОСТАНОВЛЕНИЕ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«20» февраля 2024 г.                                                                          № 54-П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7"/>
          <w:szCs w:val="27"/>
        </w:rPr>
      </w:pP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О внесении изменений в муниципальную программу </w:t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7"/>
          <w:szCs w:val="27"/>
        </w:rPr>
      </w:pP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муниципального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 округа Красноселькупский район </w:t>
      </w:r>
      <w:r>
        <w:rPr>
          <w:sz w:val="27"/>
          <w:szCs w:val="27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7"/>
          <w:szCs w:val="27"/>
        </w:rPr>
      </w:pP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Ямало-Ненецкого автономного округа</w:t>
      </w:r>
      <w:r>
        <w:rPr>
          <w:sz w:val="27"/>
          <w:szCs w:val="27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7"/>
          <w:szCs w:val="27"/>
        </w:rPr>
      </w:pPr>
      <w:r>
        <w:rPr>
          <w:rFonts w:ascii="Liberation Sans" w:hAnsi="Liberation Sans" w:cs="Liberation Sans"/>
          <w:b/>
          <w:bCs/>
          <w:sz w:val="27"/>
          <w:szCs w:val="27"/>
        </w:rPr>
        <w:t xml:space="preserve">«Энергоэффективность и развитие энергетики. Обеспечение населения качественными жилищно-коммунальными услугами» </w:t>
      </w:r>
      <w:r>
        <w:rPr>
          <w:sz w:val="27"/>
          <w:szCs w:val="27"/>
        </w:rPr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jc w:val="both"/>
        <w:spacing w:after="0" w:line="240" w:lineRule="auto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82"/>
        <w:ind w:firstLine="709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eastAsia="Liberation Serif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ab/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В соответствии с решени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ями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Думы Красноселькупского района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от 19.12.2023 № 239 «О бюджете Красноселькупского района на 2024 год и на плановый период 2025 и 2026 годов»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,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от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26 декабря 2023 года № 248 «О внесении изменений в решение Думы Красн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оселькупского района «О бюджете Красноселькупского района на 2023 год и на плановый период 2024 и 2025 годов», постановлением Администрации Красноселькупского района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от 07 декабря 2021 года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№ 51-П «О муниципальных программах муниципального окру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га Красноселькупский район Ямало-Ненецкого автономного округа»,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sz w:val="27"/>
          <w:szCs w:val="27"/>
        </w:rPr>
        <w:t xml:space="preserve">постановляет:</w:t>
      </w:r>
      <w:r>
        <w:rPr>
          <w:sz w:val="27"/>
          <w:szCs w:val="27"/>
        </w:rPr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b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Утвердить прилагаемые изменения,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erif" w:cs="Liberation Sans"/>
          <w:bCs/>
          <w:sz w:val="27"/>
          <w:szCs w:val="27"/>
        </w:rPr>
        <w:t xml:space="preserve"> </w:t>
      </w:r>
      <w:bookmarkStart w:id="0" w:name="_Hlk99720325"/>
      <w:r>
        <w:rPr>
          <w:rFonts w:ascii="Liberation Sans" w:hAnsi="Liberation Sans" w:eastAsia="Liberation Serif" w:cs="Liberation Sans"/>
          <w:bCs/>
          <w:sz w:val="27"/>
          <w:szCs w:val="27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bookmarkEnd w:id="0"/>
      <w:r>
        <w:rPr>
          <w:rFonts w:ascii="Liberation Sans" w:hAnsi="Liberation Sans" w:eastAsia="Liberation Serif" w:cs="Liberation Sans"/>
          <w:bCs/>
          <w:sz w:val="27"/>
          <w:szCs w:val="27"/>
        </w:rPr>
        <w:t xml:space="preserve">, утверждённую постан</w:t>
      </w:r>
      <w:r>
        <w:rPr>
          <w:rFonts w:ascii="Liberation Sans" w:hAnsi="Liberation Sans" w:eastAsia="Liberation Serif" w:cs="Liberation Sans"/>
          <w:bCs/>
          <w:sz w:val="27"/>
          <w:szCs w:val="27"/>
        </w:rPr>
        <w:t xml:space="preserve">овлением </w:t>
      </w:r>
      <w:bookmarkStart w:id="1" w:name="_Hlk99720344"/>
      <w:r>
        <w:rPr>
          <w:rFonts w:ascii="Liberation Sans" w:hAnsi="Liberation Sans" w:eastAsia="Liberation Serif" w:cs="Liberation Sans"/>
          <w:bCs/>
          <w:sz w:val="27"/>
          <w:szCs w:val="27"/>
        </w:rPr>
        <w:t xml:space="preserve">Администрации Красноселькупского района от 20 декабря 2021 года № 90-П.</w:t>
      </w:r>
      <w:bookmarkEnd w:id="1"/>
      <w:r>
        <w:rPr>
          <w:sz w:val="27"/>
          <w:szCs w:val="27"/>
        </w:rPr>
      </w:r>
      <w:r/>
    </w:p>
    <w:p>
      <w:pPr>
        <w:pStyle w:val="975"/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Опубликовать настоящее постановлен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bCs/>
          <w:color w:val="000000"/>
          <w:sz w:val="27"/>
          <w:szCs w:val="27"/>
        </w:rPr>
        <w:t xml:space="preserve">3. </w:t>
      </w:r>
      <w:r>
        <w:rPr>
          <w:rFonts w:ascii="Liberation Sans" w:hAnsi="Liberation Sans" w:eastAsia="Liberation Serif" w:cs="Liberation Sans"/>
          <w:bCs/>
          <w:color w:val="000000"/>
          <w:sz w:val="27"/>
          <w:szCs w:val="27"/>
        </w:rPr>
        <w:tab/>
        <w:t xml:space="preserve">Настоящее постановление вступает в силу с момента его опубликования и распространяет своё действие на правоо</w:t>
      </w:r>
      <w:r>
        <w:rPr>
          <w:rFonts w:ascii="Liberation Sans" w:hAnsi="Liberation Sans" w:eastAsia="Liberation Serif" w:cs="Liberation Sans"/>
          <w:bCs/>
          <w:color w:val="000000"/>
          <w:sz w:val="27"/>
          <w:szCs w:val="27"/>
        </w:rPr>
        <w:t xml:space="preserve">тношения, возникшие с  29 декабря 2023 года.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Первый заместитель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Главы Администрации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7"/>
          <w:szCs w:val="27"/>
        </w:rPr>
        <w:sectPr>
          <w:headerReference w:type="default" r:id="rId9"/>
          <w:headerReference w:type="first" r:id="rId10"/>
          <w:footerReference w:type="default" r:id="rId14"/>
          <w:footerReference w:type="first" r:id="rId15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7"/>
          <w:szCs w:val="27"/>
        </w:rPr>
        <w:t xml:space="preserve">Красноселькупского района                                                           М.М. Иманов</w:t>
      </w:r>
      <w:r>
        <w:rPr>
          <w:sz w:val="27"/>
          <w:szCs w:val="27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Приложение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УТВЕРЖДЕНЫ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постановлением Администрации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Красноселькупского района</w:t>
      </w:r>
      <w:r/>
    </w:p>
    <w:p>
      <w:pPr>
        <w:contextualSpacing/>
        <w:ind w:left="5245"/>
        <w:spacing w:after="0" w:line="17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«20» февраля 2024 г. № 54-П</w:t>
      </w:r>
      <w:r/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245"/>
        <w:spacing w:after="0" w:line="17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245"/>
        <w:spacing w:after="0" w:line="17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b/>
          <w:sz w:val="28"/>
          <w:szCs w:val="28"/>
        </w:rPr>
        <w:t xml:space="preserve">ИЗМЕНЕНИЯ,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которые вносятся в муниципальную программу 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«Энергоэффективность и развитие энергетики. Обеспечение населения качественными жилищно-коммунальными услугами», утверждённую постановлением Администрации Красноселькупского района</w:t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 от 20 декабря 2021 года № 90-П</w:t>
      </w:r>
      <w:r/>
    </w:p>
    <w:p>
      <w:pPr>
        <w:contextualSpacing/>
        <w:ind w:firstLine="709"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9"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5"/>
        <w:numPr>
          <w:ilvl w:val="0"/>
          <w:numId w:val="6"/>
        </w:numPr>
        <w:ind w:left="0" w:firstLine="709"/>
        <w:jc w:val="both"/>
        <w:spacing w:line="17" w:lineRule="atLeast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Паспорт и финансовое обеспечение муниципа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льной программы изложить в следующей редакции: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«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  <w:lang w:eastAsia="ru-RU"/>
        </w:rPr>
        <w:t xml:space="preserve">МУНИЦИПАЛЬНАЯ ПРОГРАММА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муниципального округа Красноселькупский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услугами»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  <w:lang w:eastAsia="ru-RU"/>
        </w:rPr>
        <w:t xml:space="preserve">Паспорт муниципальной программы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муниципального округа Красноселькупский район Ямало-Ненецкого автономного округа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r/>
    </w:p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Style w:val="831"/>
        <w:tblW w:w="0" w:type="auto"/>
        <w:tblLayout w:type="fixed"/>
        <w:tblLook w:val="04A0" w:firstRow="1" w:lastRow="0" w:firstColumn="1" w:lastColumn="0" w:noHBand="0" w:noVBand="1"/>
      </w:tblPr>
      <w:tblGrid>
        <w:gridCol w:w="3543"/>
        <w:gridCol w:w="6095"/>
      </w:tblGrid>
      <w:tr>
        <w:trPr>
          <w:trHeight w:val="12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Первый заместитель Главы Администрации Красноселькупского района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Управление ЖКХ, транспорта и связи Администрации Красносель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купского района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Соисполнители муниципальной программы муниципального округа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Красноселькупский район Ямало-Ненецкого автономного округа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Управление жизнеобеспечения села Красноселькуп Администрации Красноселькупского района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</w:tr>
      <w:tr>
        <w:trPr>
          <w:trHeight w:val="9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</w:tr>
      <w:tr>
        <w:trPr>
          <w:trHeight w:val="6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/>
          </w:p>
        </w:tc>
      </w:tr>
      <w:tr>
        <w:trPr>
          <w:trHeight w:val="458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МКУ  «Комитет по управлению капитальным строительством»</w:t>
            </w:r>
            <w:r/>
          </w:p>
        </w:tc>
      </w:tr>
      <w:tr>
        <w:trPr>
          <w:trHeight w:val="54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Управление по труду и социальной защите населения Администрации Красноселькупского района</w:t>
            </w:r>
            <w:r/>
          </w:p>
        </w:tc>
      </w:tr>
      <w:tr>
        <w:trPr>
          <w:trHeight w:val="295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Участники муниципальной программы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1.Общество с ограниченной ответственностью «ЭК ТВЭС»</w:t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2.Общество с ограниченной ответственностью «Ямал - Энерго»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br/>
              <w:t xml:space="preserve">3. Общество с ограниченной ответственностью «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КомунТрансСервис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»</w:t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4. Общество с ограниченной ответственностью «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Ав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тодор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br/>
              <w:t xml:space="preserve">5. Общество с ограниченной ответственностью </w:t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«Межмуниципальное хозяйственное предприятие Красноселькупского района»                            </w:t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6.Общество с ограниченной ответственностью «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Танталл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»</w:t>
            </w:r>
            <w:r/>
          </w:p>
        </w:tc>
      </w:tr>
      <w:tr>
        <w:trPr>
          <w:trHeight w:val="117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Цель муниципальной программы муниципального округа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Красноселькупский район Ямало-Ненецкого автономного округа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Качественное и надежное обеспечение коммунальными услугами потребителей района</w:t>
            </w:r>
            <w:r/>
          </w:p>
        </w:tc>
      </w:tr>
      <w:tr>
        <w:trPr>
          <w:trHeight w:val="66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Направления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ind w:firstLine="425"/>
              <w:tabs>
                <w:tab w:val="left" w:pos="425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1. Развитие энергетики и жилищно-коммунального комплекса</w:t>
            </w:r>
            <w:r/>
          </w:p>
        </w:tc>
      </w:tr>
      <w:tr>
        <w:trPr>
          <w:trHeight w:val="69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ind w:firstLine="425"/>
              <w:tabs>
                <w:tab w:val="left" w:pos="425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2. Проведение капитального ремонта многоквартирных домов</w:t>
            </w:r>
            <w:r/>
          </w:p>
        </w:tc>
      </w:tr>
      <w:tr>
        <w:trPr>
          <w:trHeight w:val="73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ind w:firstLine="425"/>
              <w:tabs>
                <w:tab w:val="left" w:pos="425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3. Энергосбережение и повышение энергетической эффективности</w:t>
            </w:r>
            <w:r/>
          </w:p>
        </w:tc>
      </w:tr>
      <w:tr>
        <w:trPr>
          <w:trHeight w:val="84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ind w:firstLine="425"/>
              <w:tabs>
                <w:tab w:val="left" w:pos="425" w:leader="none"/>
              </w:tabs>
              <w:rPr>
                <w:rFonts w:ascii="Liberation Sans" w:hAnsi="Liberation Sans" w:eastAsia="Liberation Serif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4. Создание и развитие систем обращения с отходами, в том числе с твердыми коммунальными отходами»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eastAsia="Liberation Serif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vMerge w:val="restart"/>
            <w:textDirection w:val="lrTb"/>
            <w:noWrap w:val="false"/>
          </w:tcPr>
          <w:p>
            <w:pPr>
              <w:ind w:firstLine="425"/>
              <w:tabs>
                <w:tab w:val="left" w:pos="425" w:leader="none"/>
              </w:tabs>
              <w:rPr>
                <w:rFonts w:ascii="Liberation Sans" w:hAnsi="Liberation Sans" w:eastAsia="Liberation Serif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5. Газификация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ind w:left="425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2022-2035 годы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1 этап -2022-2025 годы                                                                                            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2 этап - 2026-2030 годы                                                                                      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3 этап 2031-2035 годы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4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>
        <w:rPr>
          <w:rFonts w:ascii="Liberation Sans" w:hAnsi="Liberation Sans" w:cs="Liberation Sans"/>
          <w:color w:val="000000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>
        <w:rPr>
          <w:rFonts w:ascii="Liberation Sans" w:hAnsi="Liberation Sans" w:cs="Liberation Sans"/>
          <w:color w:val="000000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>
        <w:rPr>
          <w:rFonts w:ascii="Liberation Sans" w:hAnsi="Liberation Sans" w:cs="Liberation Sans"/>
          <w:color w:val="000000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>
        <w:rPr>
          <w:rFonts w:ascii="Liberation Sans" w:hAnsi="Liberation Sans" w:cs="Liberation Sans"/>
          <w:color w:val="000000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>
        <w:rPr>
          <w:rFonts w:ascii="Liberation Sans" w:hAnsi="Liberation Sans" w:cs="Liberation Sans"/>
          <w:color w:val="000000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>
        <w:rPr>
          <w:rFonts w:ascii="Liberation Sans" w:hAnsi="Liberation Sans" w:cs="Liberation Sans"/>
        </w:rPr>
      </w:r>
      <w:r/>
    </w:p>
    <w:tbl>
      <w:tblPr>
        <w:tblStyle w:val="83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3725"/>
        <w:gridCol w:w="1661"/>
      </w:tblGrid>
      <w:tr>
        <w:trPr>
          <w:trHeight w:val="32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1 667 462,606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 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 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1 496 473,616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170 988,990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- в том числе по этапам реализации: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 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 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I этап реализации 2022-2025 годы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1 344 230,606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 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 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1 189 448,616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154 781,990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  - в том числе по годам: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 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 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right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2022 год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415 187,577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356 396,616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58 790,961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right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2023 год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426 140,029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364 351,000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61 789,029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right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2024 год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333 538,000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313 545,000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19 993,000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right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2025 год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169 365,000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155 156,000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14 209,000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Объём налоговых расходов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 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II этап реализации 2026-2030 годы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3"/>
                <w:szCs w:val="23"/>
              </w:rPr>
              <w:t xml:space="preserve">323 232,000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right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 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307 025,000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16 207,000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right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2026 год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323 232,000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307 025,000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16 207,000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right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2027-2030 год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3"/>
                <w:szCs w:val="23"/>
              </w:rPr>
              <w:t xml:space="preserve">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25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1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3"/>
                <w:szCs w:val="23"/>
              </w:rPr>
              <w:t xml:space="preserve">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ans"/>
          <w:color w:val="000000"/>
        </w:rPr>
        <w:sectPr>
          <w:headerReference w:type="default" r:id="rId11"/>
          <w:headerReference w:type="first" r:id="rId12"/>
          <w:footerReference w:type="default" r:id="rId16"/>
          <w:footerReference w:type="first" r:id="rId17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Times New Roman" w:cs="Liberation Sans"/>
          <w:color w:val="000000"/>
          <w:sz w:val="28"/>
          <w:lang w:eastAsia="ru-RU"/>
        </w:rPr>
        <w:t xml:space="preserve">»</w:t>
      </w:r>
      <w:r/>
    </w:p>
    <w:p>
      <w:pPr>
        <w:ind w:right="-567" w:firstLine="709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color w:val="000000"/>
          <w:sz w:val="28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0"/>
          <w:lang w:eastAsia="ru-RU"/>
        </w:rPr>
        <w:t xml:space="preserve">2. Структуру муниципальной программы </w:t>
      </w:r>
      <w:r>
        <w:rPr>
          <w:rFonts w:ascii="Liberation Sans" w:hAnsi="Liberation Sans" w:eastAsia="Times New Roman" w:cs="Liberation Sans"/>
          <w:color w:val="000000"/>
          <w:sz w:val="28"/>
        </w:rPr>
        <w:t xml:space="preserve">изложить в следующей редакции:</w:t>
      </w:r>
      <w:r/>
    </w:p>
    <w:p>
      <w:pPr>
        <w:ind w:left="567" w:right="-567"/>
        <w:jc w:val="both"/>
        <w:spacing w:after="0" w:line="240" w:lineRule="auto"/>
        <w:tabs>
          <w:tab w:val="left" w:pos="9441" w:leader="none"/>
        </w:tabs>
        <w:rPr>
          <w:rFonts w:ascii="Liberation Sans" w:hAnsi="Liberation Sans" w:cs="Liberation Sans"/>
          <w:color w:val="000000"/>
          <w:sz w:val="28"/>
        </w:rPr>
      </w:pPr>
      <w:r>
        <w:rPr>
          <w:rFonts w:ascii="Liberation Sans" w:hAnsi="Liberation Sans" w:eastAsia="Liberation Serif" w:cs="Liberation Sans"/>
          <w:sz w:val="28"/>
        </w:rPr>
        <w:t xml:space="preserve">«</w:t>
      </w:r>
      <w:r/>
    </w:p>
    <w:p>
      <w:pPr>
        <w:ind w:left="567" w:right="-567"/>
        <w:jc w:val="center"/>
        <w:spacing w:after="0" w:line="240" w:lineRule="auto"/>
        <w:tabs>
          <w:tab w:val="left" w:pos="9441" w:leader="none"/>
        </w:tabs>
        <w:rPr>
          <w:rFonts w:ascii="Liberation Sans" w:hAnsi="Liberation Sans" w:cs="Liberation Sans"/>
          <w:b/>
          <w:color w:val="000000"/>
          <w:sz w:val="28"/>
          <w:szCs w:val="20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0"/>
          <w:lang w:eastAsia="ru-RU"/>
        </w:rPr>
        <w:t xml:space="preserve">СТРУКТУРА </w:t>
      </w:r>
      <w:r/>
    </w:p>
    <w:p>
      <w:pPr>
        <w:ind w:left="567" w:right="-567"/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</w:rPr>
      </w:pPr>
      <w:r>
        <w:rPr>
          <w:rFonts w:ascii="Liberation Sans" w:hAnsi="Liberation Sans" w:eastAsia="Times New Roman" w:cs="Liberation Sans"/>
          <w:bCs/>
          <w:iCs/>
          <w:color w:val="000000"/>
          <w:sz w:val="28"/>
          <w:szCs w:val="20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</w:t>
      </w:r>
      <w:r/>
    </w:p>
    <w:p>
      <w:pPr>
        <w:ind w:left="567" w:right="-567"/>
        <w:jc w:val="center"/>
        <w:spacing w:after="0" w:line="240" w:lineRule="auto"/>
        <w:tabs>
          <w:tab w:val="left" w:pos="9441" w:leader="none"/>
        </w:tabs>
        <w:rPr>
          <w:rFonts w:ascii="Liberation Sans" w:hAnsi="Liberation Sans" w:cs="Liberation Sans"/>
          <w:color w:val="000000"/>
          <w:sz w:val="28"/>
        </w:rPr>
      </w:pPr>
      <w:r>
        <w:rPr>
          <w:rFonts w:ascii="Liberation Sans" w:hAnsi="Liberation Sans" w:eastAsia="Times New Roman" w:cs="Liberation Sans"/>
          <w:b/>
          <w:bCs/>
          <w:sz w:val="28"/>
          <w:szCs w:val="20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sz w:val="28"/>
          <w:szCs w:val="20"/>
          <w:lang w:eastAsia="ru-RU"/>
        </w:rPr>
        <w:t xml:space="preserve">«Энергоэффективность и развитие энергетики. Обеспечение населения ка</w:t>
      </w:r>
      <w:r>
        <w:rPr>
          <w:rFonts w:ascii="Liberation Sans" w:hAnsi="Liberation Sans" w:eastAsia="Times New Roman" w:cs="Liberation Sans"/>
          <w:sz w:val="28"/>
          <w:szCs w:val="20"/>
          <w:lang w:eastAsia="ru-RU"/>
        </w:rPr>
        <w:t xml:space="preserve">чественными жилищно-коммунальными услугами»</w:t>
      </w:r>
      <w:r/>
    </w:p>
    <w:p>
      <w:pPr>
        <w:ind w:left="567" w:right="-567"/>
        <w:jc w:val="right"/>
        <w:spacing w:after="0" w:line="240" w:lineRule="auto"/>
        <w:rPr>
          <w:rFonts w:ascii="Liberation Sans" w:hAnsi="Liberation Sans" w:cs="Liberation Sans"/>
          <w:szCs w:val="20"/>
        </w:rPr>
      </w:pPr>
      <w:r>
        <w:rPr>
          <w:rFonts w:ascii="Liberation Sans" w:hAnsi="Liberation Sans" w:cs="Liberation Sans"/>
          <w:szCs w:val="20"/>
        </w:rPr>
        <w:t xml:space="preserve">тыс. рублей</w:t>
      </w:r>
      <w:r/>
    </w:p>
    <w:tbl>
      <w:tblPr>
        <w:tblStyle w:val="83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417"/>
        <w:gridCol w:w="1134"/>
        <w:gridCol w:w="1134"/>
        <w:gridCol w:w="1134"/>
        <w:gridCol w:w="1134"/>
        <w:gridCol w:w="1134"/>
        <w:gridCol w:w="1134"/>
      </w:tblGrid>
      <w:tr>
        <w:trPr>
          <w:trHeight w:val="1575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№ п/п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Наименование структурного элемента муниципальной программы 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Всего I этап/ единицы измерения показателя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2022 год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2023 год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2024 год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2025 год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Всего II этап/ единицы измерения показателя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2026 год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25"/>
          <w:tblHeader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 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gridSpan w:val="8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Муниципальная программа  муниципального округа Красноселькупский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услугами»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64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gridSpan w:val="8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Цель муниципальной программы  муниципального округа Красноселькупский район Ямало-Ненецкого автономного округа: Качественное и надежное обеспечение коммунальными услугами потребителей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24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1. 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пунктах, в которых реализуются проекты по созданию комфортной городской среды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%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%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9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2. Доля паспортов готовности к отопительному периоду организаций коммунального комплекса, выданных комиссией Красноселькупского района, от запланированного количества указанных паспортов на очередной год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%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%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86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Общий объём бюджетных ассигнований  на реализацию муниципальной программы 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1 344 230,606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415 187,577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426 140,029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333 538,000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169 365,000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323 232,000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323 232,000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1 803 498,616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356 396,616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364 351,000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313 545,000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155 156,000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307 025,000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307 025,000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187 195,990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58 790,961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61 789,029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19 993,000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14 209,000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16 207,000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16 207,000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Направление 1 № «Развитие энергетики и жилищно-коммунального комплекса»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направления 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0,95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0,95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0,95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6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gridSpan w:val="8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Комплексы процессных мероприятий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17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1.1 Количество построенных  (смонтированных,реконструируемых) или отремонтированных объектов энергетики и жилищно-коммунального комплекса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1.1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69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1.2 Протяженность отремонтированных сетей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м.п.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417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470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м.п.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1.2.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79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1.3 Количество приобретённой коммунальной техники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1.3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79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1.4 Количество населения, получившего услуги общественной бани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чел.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1950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чел.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1.4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6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1.5 Количество населения получившего услугу по откачке и вывозу бытовых сточных вод из септиков жилищного фонда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чел.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4 000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4 000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4 000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4 000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чел.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4 000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1.5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1.6 Количество разработанных документов перспективного развития систем коммунальной инфраструктуры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1.6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258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1.7 Количество объектов благоустройства (комфортности), состоящих в реестре муниципальной собственности  и включенных в программу по осуществлению мероприятий по благоустройству территорий от общего количества объектов благоустройства (комфортно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сти), состоящих в реестре муниципальной собственности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226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227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228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228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1.7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1.8 Количество кладбищ на которых проведена инвентаризация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6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1.8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1.9. Количество оказанных ритуальных услуг в текущем году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1.9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1.10. Количество приобретенного коммунального оборудования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1.10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1.11. Количество благоустроенных отдельных территорий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1.11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18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1.12. Доля многоквартирных домов, в которых собственники помещений выбрали и реализуют способ управления многоквартирными домами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1.12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58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 процессных мероприятий №1 «Строительство и реконструкция объектов энергетики и жилищно-коммунального комплекса»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194 773,508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31 040,500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31 344,008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132 389,000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191 511,000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29 740,000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30 706,000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131 065,000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3 262,508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1 300,500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638,008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1 324,000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82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 процессных мероприятий № 2 "Ремонт объектов энергетики и ЖКК"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88 515,125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30 128,061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58 387,064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153 404,000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153 404,000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86 702,000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29 826,000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56 876,000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151 869,000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151 869,000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1 813,125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302,061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1 511,064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1 535,000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1 535,000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 процессных мероприятий № 3 "Поддержка отраслей экономики в сфере жилищно-коммунального комплекса"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338 258,877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136 121,937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131 380,940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35 378,000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35 378,000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35 378,000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35 378,000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296 009,000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116 073,000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120 092,000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29 922,000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29 922,000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29 922,000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29 922,000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42 249,877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20 048,937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11 288,940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5 456,000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5 456,000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5 456,000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5 456,000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6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 процессных мероприятий № 4 "Разработка (актуализация) программы комплексного развития систем коммунальной инфраструктуры, схем тепло-, водоснабжения и водоотведения"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6 165,911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4 915,911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1 250,000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1 871,000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1 871,000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4 294,911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3 044,911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1 250,000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4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 процессных мероприятий № 5 "Повышение уровня благоустройства территорий населенных пунктов Красноселькупского района"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428 267,991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104 578,157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109 120,503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121 085,331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93 484,000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93 947,000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93 947,000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361 052,000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74 616,000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88 644,000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112 558,000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85 234,000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85 234,000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85 234,000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67 215,991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29 962,157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20 476,503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8 527,331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8 250,000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8 713,000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8 713,000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869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 процессных мероприятий № 9 "Содержание жилого помещения в многоквартирном доме"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538,334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538,334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538,334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538,334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5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gridSpan w:val="8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Проектная часть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3. Количество реализованных мероприятий по благоустройству общественных и дворовых территорий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70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Региональный проект F2  "Формирование комфортной городской среды"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282 889,688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67 686,514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53 583,174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40 405,000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40 405,000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40 405,000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40 405,000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266 201,616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66 929,616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39 272,000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40 000,000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40 000,000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40 000,000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40 000,000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16 688,072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756,898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14 311,174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Проектная деятельность "Бюджетная инициатива граждан "Уютный Ямал"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8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6. Количество реализованных мероприятий по благоустройству территорий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"Бюджетная инициатива граждан "Уютный Ямал"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4 182,669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4 182,669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4 182,669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4 182,669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28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gridSpan w:val="8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Направление № 2 "Проведение капитального ремонта многоквартирных домов "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направления 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22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Комплексы процессных мероприятий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2.1 Доля многоквартирных домов, участвующих в программе ремонтов, от общего количества многоквартирных домов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%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%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2.1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298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89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2.2. Количество разработанной проектной документации по капитальному ремонту общего имущества в многоквартирных домах, на которую выдано положительное заключение АУ ЯНАО «Управление государственной экспертизы проектной документации» для включени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я в адресную программу капитального ремонта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2.1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75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 процессных мероприятий № 6 "Капитальный ремонт жилищного фонда"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39 651,733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1 533,897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38 023,836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29 516,000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755,000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28 761,000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10 135,733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778,897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9 262,836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gridSpan w:val="8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Направление 3 "Энергосбережение и повышение энергетической эффективности"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 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направления 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Комплексы процессных мероприятий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3.1 Удельная величина потребления энергетических ресурсов муниципальными бюджетными учреждениями: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67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электрическая энергия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кВт. ч на 1 человека населения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442,51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442,51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442,51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442,51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кВт. ч на 1 человека населения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442,51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тепловая энергия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Гкал на 1 кв. метр общей площади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Гкал на 1 кв. метр общей площади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холодная вода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куб. метров на 1 человека населения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3,13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3,13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3,13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3,13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куб. метров на 1 человека населения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3,13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3.1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3.2 Удельная величина потребления энергетических ресурсов в многоквартирных домах: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электрическая энергия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кВт. ч на 1 проживающего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1582,29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1582,29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1582,29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1582,29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кВт. ч на 1 проживающего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1582,29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тепловая энергия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Гкал на 1 кв. метр общей площади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Гкал на 1 кв. метр общей площади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0,36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холодная вода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куб. метров на 1 проживающего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31,4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31,4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31,4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31,4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куб. метров на 1 проживающего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31,4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3.2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109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 процессных мероприятий № 7 "Внедрение энергосберегающих технологий на объектах жилищного фонда"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203,000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203,000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48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gridSpan w:val="8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 Направление № 4 «Создание и развитие систем обращения с отходами, в том числе с твердыми коммунальными отходами»  всего, в том числе: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направления 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gridSpan w:val="8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Комплексы процессных мероприятий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4.1 Количество созданных объектов обращения с отходами, в год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4.1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4.2 Количество расчищенных объектов размещения твёрдых коммунальных отходов, в год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4.2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 процессных мероприятий № 8 "Создание эффективной системы обращения с отходами, в том числе с ТКО"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41 477,500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39 130,600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2 346,900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52" w:firstLine="0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36 586,000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36 586,000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4 891,500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2 544,600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2 346,900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20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126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gridSpan w:val="8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 Направление № 5 «Газификация»  всего, в том числе: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53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направления 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gridSpan w:val="8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Комплексы процессных мероприятий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Показатель 5.1 "Количество газифицированных объектов"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ед.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130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-90" w:firstLine="0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Весовое значение показателя 5.1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Х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131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52" w:firstLine="0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Комплекс процессных мероприятий №10 "Газификация объектов муниципальной собственности"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116,269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116,269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132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133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134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116,269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116,269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135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</w:rPr>
            </w:r>
            <w:r/>
          </w:p>
        </w:tc>
      </w:tr>
    </w:tbl>
    <w:p>
      <w:pPr>
        <w:ind w:left="0" w:right="-567"/>
        <w:jc w:val="right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0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</w:rPr>
        <w:sectPr>
          <w:footnotePr/>
          <w:endnotePr/>
          <w:type w:val="nextPage"/>
          <w:pgSz w:w="11906" w:h="16838" w:orient="portrait"/>
          <w:pgMar w:top="567" w:right="1134" w:bottom="1701" w:left="1134" w:header="709" w:footer="709" w:gutter="0"/>
          <w:cols w:num="1" w:sep="0" w:space="708" w:equalWidth="1"/>
          <w:docGrid w:linePitch="360"/>
        </w:sectPr>
      </w:pPr>
      <w:r/>
      <w:bookmarkStart w:id="2" w:name="RANGE!A1:G109"/>
      <w:r/>
      <w:bookmarkEnd w:id="2"/>
      <w:r/>
      <w:r/>
    </w:p>
    <w:tbl>
      <w:tblPr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456"/>
      </w:tblGrid>
      <w:tr>
        <w:trPr>
          <w:trHeight w:val="18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56" w:type="dxa"/>
            <w:vAlign w:val="center"/>
            <w:textDirection w:val="lrTb"/>
            <w:noWrap/>
          </w:tcPr>
          <w:p>
            <w:pPr>
              <w:contextualSpacing/>
              <w:ind w:right="-106" w:firstLine="709"/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0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z w:val="28"/>
                <w:szCs w:val="20"/>
                <w:lang w:eastAsia="ru-RU"/>
              </w:rPr>
              <w:t xml:space="preserve">3. Приложение № 1 к </w:t>
            </w:r>
            <w:r>
              <w:rPr>
                <w:rFonts w:ascii="Liberation Sans" w:hAnsi="Liberation Sans" w:eastAsia="Liberation Serif" w:cs="Liberation Sans"/>
                <w:bCs/>
                <w:color w:val="000000"/>
                <w:sz w:val="28"/>
                <w:szCs w:val="20"/>
                <w:lang w:eastAsia="ru-RU"/>
              </w:rPr>
              <w:t xml:space="preserve">муниципальной программе</w:t>
            </w:r>
            <w:r>
              <w:rPr>
                <w:rFonts w:ascii="Liberation Sans" w:hAnsi="Liberation Sans" w:eastAsia="Liberation Serif" w:cs="Liberation Sans"/>
                <w:sz w:val="28"/>
              </w:rPr>
              <w:t xml:space="preserve"> изложить в следующей редакции: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ind w:right="875"/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0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z w:val="28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ind w:left="5317" w:right="875"/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bookmarkStart w:id="3" w:name="RANGE!A1:D18"/>
            <w:r>
              <w:rPr>
                <w:rFonts w:ascii="Liberation Sans" w:hAnsi="Liberation Sans" w:cs="Liberation Sans"/>
                <w:sz w:val="28"/>
                <w:szCs w:val="28"/>
              </w:rPr>
            </w:r>
            <w:bookmarkEnd w:id="3"/>
            <w:r>
              <w:rPr>
                <w:rFonts w:ascii="Liberation Sans" w:hAnsi="Liberation Sans" w:eastAsia="Liberation Serif" w:cs="Liberation Sans"/>
                <w:bCs/>
                <w:color w:val="000000"/>
                <w:sz w:val="28"/>
                <w:szCs w:val="28"/>
                <w:lang w:eastAsia="ru-RU"/>
              </w:rPr>
              <w:t xml:space="preserve">Приложение №1 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ind w:left="5317" w:right="875"/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программе муниципального округа Красноселькупский район ЯНАО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ind w:left="5317" w:right="875"/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Liberation Sans" w:hAnsi="Liberation Sans" w:eastAsia="Liberation Serif" w:cs="Liberation Sans"/>
                <w:bCs/>
                <w:sz w:val="28"/>
                <w:szCs w:val="28"/>
              </w:rPr>
              <w:t xml:space="preserve">Энергоэффективность и развитие энергетики. Обеспечение населения качественными жилищно-коммунальными услуг</w:t>
            </w:r>
            <w:r>
              <w:rPr>
                <w:rFonts w:ascii="Liberation Sans" w:hAnsi="Liberation Sans" w:eastAsia="Liberation Serif" w:cs="Liberation Sans"/>
                <w:bCs/>
                <w:sz w:val="28"/>
                <w:szCs w:val="28"/>
              </w:rPr>
              <w:t xml:space="preserve">ами</w:t>
            </w:r>
            <w:r>
              <w:rPr>
                <w:rFonts w:ascii="Liberation Sans" w:hAnsi="Liberation Sans" w:eastAsia="Liberation Serif" w:cs="Liberation Sans"/>
                <w:bCs/>
                <w:color w:val="000000"/>
                <w:sz w:val="28"/>
                <w:szCs w:val="28"/>
                <w:lang w:eastAsia="ru-RU"/>
              </w:rPr>
              <w:t xml:space="preserve">»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right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/>
          </w:p>
          <w:p>
            <w:pPr>
              <w:contextualSpacing/>
              <w:jc w:val="right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ХАРАКТЕРИСТИКА МЕРОПРИЯТИЙ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iCs/>
                <w:color w:val="000000"/>
                <w:sz w:val="28"/>
                <w:szCs w:val="28"/>
                <w:lang w:eastAsia="ru-RU"/>
              </w:rPr>
              <w:t xml:space="preserve">муниципальной программы муниципального округа Красноселькупский район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iCs/>
                <w:color w:val="000000"/>
                <w:sz w:val="28"/>
                <w:szCs w:val="28"/>
                <w:lang w:eastAsia="ru-RU"/>
              </w:rPr>
              <w:t xml:space="preserve"> Ямало-Ненецкого автономного округа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Liberation Sans" w:hAnsi="Liberation Sans" w:eastAsia="Liberation Serif" w:cs="Liberation Sans"/>
                <w:bCs/>
                <w:sz w:val="28"/>
                <w:szCs w:val="28"/>
              </w:rPr>
              <w:t xml:space="preserve">Энергоэффективность и развитие энергетики. Обеспечение населения качественными жилищно-коммунальными услугами</w:t>
            </w:r>
            <w:r>
              <w:rPr>
                <w:rFonts w:ascii="Liberation Sans" w:hAnsi="Liberation Sans" w:eastAsia="Liberation Serif" w:cs="Liberation Sans"/>
                <w:bCs/>
                <w:color w:val="000000"/>
                <w:sz w:val="28"/>
                <w:szCs w:val="28"/>
                <w:lang w:eastAsia="ru-RU"/>
              </w:rPr>
              <w:t xml:space="preserve">»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tbl>
            <w:tblPr>
              <w:tblW w:w="1009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2976"/>
              <w:gridCol w:w="3827"/>
              <w:gridCol w:w="2693"/>
            </w:tblGrid>
            <w:tr>
              <w:trPr>
                <w:trHeight w:val="1301"/>
                <w:tblHeader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</w:rPr>
                    <w:t xml:space="preserve">№ п/п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</w:rPr>
      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ind w:firstLine="459"/>
                    <w:jc w:val="center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</w:rPr>
                    <w:t xml:space="preserve">Характеристика (состав) мероприятия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</w:rPr>
                    <w:t xml:space="preserve">Результат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</w:tr>
            <w:tr>
              <w:trPr>
                <w:trHeight w:val="245"/>
                <w:tblHeader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</w:rPr>
                    <w:t xml:space="preserve">1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</w:rPr>
                    <w:t xml:space="preserve">2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ind w:firstLine="459"/>
                    <w:jc w:val="center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</w:rPr>
                    <w:t xml:space="preserve">3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contextualSpacing/>
                    <w:ind w:firstLine="459"/>
                    <w:jc w:val="center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</w:rPr>
                    <w:t xml:space="preserve">4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Borders>
                    <w:left w:val="single" w:color="000000" w:sz="4" w:space="0"/>
                  </w:tcBorders>
                  <w:tcW w:w="9496" w:type="dxa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rPr>
                      <w:rFonts w:ascii="Liberation Sans" w:hAnsi="Liberation Sans" w:cs="Liberation Sans"/>
                      <w:color w:val="000000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color w:val="000000"/>
                      <w:sz w:val="20"/>
                      <w:szCs w:val="20"/>
                    </w:rPr>
                    <w:t xml:space="preserve">Направление № 1 «</w:t>
                  </w:r>
                  <w:r>
                    <w:rPr>
                      <w:rFonts w:ascii="Liberation Sans" w:hAnsi="Liberation Sans" w:eastAsia="Liberation Serif" w:cs="Liberation Sans"/>
                      <w:b/>
                      <w:color w:val="000000"/>
                      <w:sz w:val="20"/>
                      <w:szCs w:val="20"/>
                    </w:rPr>
                    <w:t xml:space="preserve">Развитие энергетики и жилищно-коммунального комплекса»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</w:tr>
            <w:tr>
              <w:trPr>
                <w:trHeight w:val="1978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2976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Комплекс процессных мероприятий 1 «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Строительство и реконструкция объектов энергетики и жилищно-коммунального комплекса»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Ответственный исполнитель реализации мероприятия: МКУ «Комитет по управлению капитальным строительством»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1.1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Котельная в с. Толька Красноселькупского района, в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том числе проектно-изыскательские работы.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Выполнение данного мероприятия обеспечивает развитие систем коммунальной инфраструктуры в селе Толька за счет капитального строительства объектов теплоснабжения, в рамках Адресной инвестиционной программы автономн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ого округа.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shd w:val="clear" w:color="ffffff" w:themeColor="background1" w:fill="ffffff" w:themeFill="background1"/>
                    <w:rPr>
                      <w:rFonts w:ascii="Liberation Sans" w:hAnsi="Liberation Sans" w:cs="Liberation Sans"/>
                      <w:sz w:val="20"/>
                      <w:highlight w:val="whit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white"/>
                    </w:rPr>
                    <w:t xml:space="preserve">В 2022 году проект повторно направлен на экспертизу.  Строительство котельной в с. Толька планируется завершить в 2024 году.</w:t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</w:tc>
            </w:tr>
            <w:tr>
              <w:trPr>
                <w:trHeight w:val="1409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eastAsia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eastAsia="Liberation Serif" w:cs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2976" w:type="dxa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eastAsia="Liberation Serif" w:cs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eastAsia="Liberation Serif" w:cs="Liberation Serif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3827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1.2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Реконструкция существующей воздушной линии низкого напряжения 0,4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кВ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по адресу: Ямало-Ненецкий автономный округ, Красноселькупский район,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с.Красноселькуп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, КТП №7 - д/д "Родничок"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shd w:val="clear" w:color="ffffff" w:themeColor="background1" w:fill="ffffff" w:themeFill="background1"/>
                    <w:rPr>
                      <w:rFonts w:ascii="Liberation Sans" w:hAnsi="Liberation Sans" w:cs="Liberation Sans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 2023 году  разработана ПСД на выполнение работ по реконструкции.</w:t>
                  </w:r>
                  <w:r/>
                </w:p>
              </w:tc>
            </w:tr>
            <w:tr>
              <w:trPr>
                <w:trHeight w:val="490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Комплекс процессных мероприятий 2 «Ремонт объектов энергетики и ЖКК»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Ответственный исполнитель реализации мероприятия: МКУ «Комитет по управлению капитальным строительс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твом»</w:t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2.1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Капитальный ремонт объекта «Тепловая и водопроводная сеть, с. Красноселькуп, Котельная № 4-ул. Строителей».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2.2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«Капитальный ремонт объекта «Тепловая и водопроводная сеть, Котельная №3-ул.Ямальский тупик, ТП 4 в с. Толька, Красноселькупский район».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/>
                </w:p>
                <w:p>
                  <w:pPr>
                    <w:contextualSpacing/>
                    <w:ind w:firstLine="0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sz w:val="20"/>
                      <w:szCs w:val="20"/>
                    </w:rPr>
                    <w:t xml:space="preserve">Мероприятие 2.3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Капитальный ремонт тепловой и водопроводной сети с. Красноселькуп, ул. Строителей, д.9 - ул. 70 лет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Октября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sz w:val="20"/>
                    </w:rPr>
                    <w:t xml:space="preserve">Мероприятие 2.4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u w:val="single"/>
                    </w:rPr>
                    <w:t xml:space="preserve"> Капитальный ремонт артезианской скважины № 1, ул. Механизаторов (Котельная № 2) с. Толька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u w:val="single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u w:val="single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sz w:val="20"/>
                      <w:u w:val="single"/>
                    </w:rPr>
                    <w:t xml:space="preserve">Мероприятие 2.5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</w:rPr>
                    <w:t xml:space="preserve"> Капитальный ремонт артезианской скважины № 8, с. Толька, ул. Геофизиков, д.1, стр.3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u w:val="single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u w:val="single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Мероприятия направлены на исполнение по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лномочий органов местного самоуправления по организации теплоснабжения, водоснабжения и водоотведения путем проведения капитального ремонта ветхих инженерных сетей.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Проведен капитальный ремонт первоочередных участков ветхих сетей тепло и водоснабжения в це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лях обновления инженерной инфраструктуры населенных пунктов района.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Суммарная протяженность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отремонтированных участков в 2022 году составила 417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м.п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.;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 2023 году не выполнен, работы будут продолжены в 2024 году. 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  <w:t xml:space="preserve">Выполнен в 2023 году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  <w:t xml:space="preserve">Выполнен в 2023 году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444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Borders>
                    <w:left w:val="single" w:color="000000" w:sz="4" w:space="0"/>
                  </w:tcBorders>
                  <w:tcW w:w="9496" w:type="dxa"/>
                  <w:textDirection w:val="lrTb"/>
                  <w:noWrap w:val="false"/>
                </w:tcPr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Комплекс процессных мероприятий №3 «Поддержка отраслей экономики в сфере жилищно-коммунального комплекса»</w:t>
                  </w:r>
                  <w:r/>
                </w:p>
              </w:tc>
            </w:tr>
            <w:tr>
              <w:trPr>
                <w:trHeight w:val="3543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1 - Управление жизнеобеспечения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села Красноселькуп Администрации Красноселькупского района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2 Администрация села Толька (территориальный орган (структурное подразделение) Администрации Красноселькупского района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3.1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Компенсация выпадающих доходов организациям, п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издержек.</w:t>
                  </w:r>
                  <w:r/>
                </w:p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Мероприятие направлено на исполнение полномочий по предоставлению субсидий на финансовое обеспечение (возмещение) затрат организациям, осуществляющим оказание услуг по транспортировке, откачке и вывозу жидких бытовых отходов из септиков в жилищном фонде, о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бустроенном внутридомовой системой канализации и не подключенном к сетям централизованной системы канализации.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Обеспечение населения, проживающего в жилищном фонде, обустроенном внутридомовой системой канализации и не подключенном к сетям централизованной системы канализации, услугой по транспортировке, откачке и вывозу жидких бытовых отходов из септиков для достиж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ения баланса экономических интересов поставщиков и потребителей энергоресурсов и жилищно-коммунальных услуг.</w:t>
                  </w:r>
                  <w:r/>
                </w:p>
              </w:tc>
            </w:tr>
            <w:tr>
              <w:trPr>
                <w:trHeight w:val="3191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1 - Управление жизнеобеспечения села Красноселькуп Администрации Красноселькупского района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2 Администрация села Толь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ка (территориальный орган (структурное подразделение) Администрации Красноселькупского района)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3.2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Компенсация выпадающих доходов организациям, предоставляющим населению коммунально-бытовые услуги по тарифам, не обеспечивающим возмещение издержек.</w:t>
                  </w:r>
                  <w:r/>
                </w:p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Мероприятие направлено на реализацию отдельных полномочий в сфере жилищно-коммунального хозяйства по предос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тавлению субсидий на финансовое обеспечение (возмещение) затрат организациям, осуществляющим оказание банных услуг населению в общественных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банях на территории, села Красноселькуп и села Тольки.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Обеспечение населения услугами общественной бани.</w:t>
                  </w:r>
                  <w:r/>
                </w:p>
              </w:tc>
            </w:tr>
            <w:tr>
              <w:trPr>
                <w:trHeight w:val="77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4 - Управление муниципальным имуществом Администрации Красноселькупского района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3.3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Приобретение коммунальной техники.</w:t>
                  </w:r>
                  <w:r/>
                </w:p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Мероприятие направлено на исполнение полномочий по организации теплоснабжения, электроснабжения, водоснабжения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, водоотведения и транспортирования твердых коммунальных отходов путем уплаты лизинговых платежей за коммунальную технику в 2022 - 2026 годах.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Приобретено и оплачено в лизинг в 2022 году 4 единицы коммунальной техники (2 ед.-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автогидроподьемники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 , 1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ед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.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- бульдозер российского производства, 1 ед. – автосамосвал.)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 2023 году запланировано приобретена</w:t>
                  </w: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передвижная автомастерская.</w:t>
                  </w: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2109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Times New Roman"/>
                    </w:rPr>
                  </w:pPr>
                  <w:r>
                    <w:rPr>
                      <w:rFonts w:ascii="Liberation Serif" w:hAnsi="Liberation Serif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vMerge w:val="continue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erif" w:hAnsi="Liberation Serif" w:cs="Times New Roman"/>
                    </w:rPr>
                  </w:pPr>
                  <w:r>
                    <w:rPr>
                      <w:rFonts w:ascii="Liberation Serif" w:hAnsi="Liberation Serif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3.4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Приобретение, монтаж и проведение пусконаладочных работ станции комплексной подготовки воды производительностью 500 м3/сутки, в с. Красноселькуп.</w:t>
                  </w:r>
                  <w:r/>
                </w:p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Мероприятие направлено на исполнение полномочий по организации водоснабжения населения для повышения качества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и надежности предоставления жилищно-коммунальных услуг населению.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январе 2022 года от ООО «ЭК ТВЭС» поступило письмо о том, что на сегодняшний день потребности в установке СКПВ-500 в селе Красноселькуп уже нет, ввиду того, что в результате установки в конце 2021 года трех резервуаров хранения чистой воды, общим объемом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300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м.куб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, на существующих трех станциях водоподготовки (СКПВ-300, СКПВ-500.1, СКПВ-500.2), достаточный регулируемый объем питьевой воды для покрытия пиковых расходов существующих потребителей теперь имеется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Окружные средства были сняты департаментом тариф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ной политики, энергетики и ЖКК ЯНАО и перераспределены на реализацию мероприятия 3.5</w:t>
                  </w:r>
                  <w:r/>
                </w:p>
              </w:tc>
            </w:tr>
            <w:tr>
              <w:trPr>
                <w:trHeight w:val="2111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shd w:val="clear" w:color="ffffff" w:fill="ffffff"/>
                  <w:tcW w:w="3827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sz w:val="20"/>
                      <w:szCs w:val="20"/>
                    </w:rPr>
                    <w:t xml:space="preserve">Мероприятие 3.5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Приобретение, доставка, монтаж и проведение пусконаладочных работ дизель-генераторной установки в селе Красноселькуп.</w:t>
                  </w:r>
                  <w:r/>
                </w:p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Мероприятие направлено на в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  <w:szCs w:val="24"/>
                    </w:rPr>
                    <w:t xml:space="preserve">ыполнение полномочий по организации в границах муниципального округа электроснабжения населения. 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jc w:val="both"/>
                    <w:spacing w:after="0" w:line="240" w:lineRule="auto"/>
                    <w:tabs>
                      <w:tab w:val="right" w:pos="2619" w:leader="none"/>
                    </w:tabs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  <w:szCs w:val="24"/>
                    </w:rPr>
                    <w:t xml:space="preserve">Круглосуточна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  <w:szCs w:val="24"/>
                    </w:rPr>
                    <w:t xml:space="preserve">я бесперебойная подача электроэнергии потребителям в систему электроснабжения села Красноселькуп в течение года либо с перерывами, не превышающими 24 часов.</w:t>
                  </w:r>
                  <w:r/>
                </w:p>
                <w:p>
                  <w:pPr>
                    <w:contextualSpacing/>
                    <w:ind w:firstLine="11"/>
                    <w:jc w:val="both"/>
                    <w:spacing w:after="0" w:line="240" w:lineRule="auto"/>
                    <w:tabs>
                      <w:tab w:val="right" w:pos="2619" w:leader="none"/>
                    </w:tabs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</w:rPr>
                    <w:t xml:space="preserve">ДГУ поставлена в с. Красноселькуп в 2023 году.</w:t>
                  </w:r>
                  <w:r/>
                </w:p>
              </w:tc>
            </w:tr>
            <w:tr>
              <w:trPr>
                <w:trHeight w:val="230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shd w:val="clear" w:color="ffffff" w:fill="ffffff"/>
                  <w:tcW w:w="3827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sz w:val="20"/>
                      <w:szCs w:val="20"/>
                    </w:rPr>
                    <w:t xml:space="preserve">Мероприятие 3.6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Приобретение, поставка, монтаж и проведение пусконаладочных работ дизель-генераторов в с. Ратта Красноселькупского района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jc w:val="both"/>
                    <w:spacing w:after="0" w:line="240" w:lineRule="auto"/>
                    <w:tabs>
                      <w:tab w:val="right" w:pos="2619" w:leader="none"/>
                    </w:tabs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</w:rPr>
                    <w:tab/>
                  </w:r>
                  <w:r/>
                </w:p>
                <w:p>
                  <w:pPr>
                    <w:contextualSpacing/>
                    <w:ind w:firstLine="0"/>
                    <w:jc w:val="both"/>
                    <w:spacing w:after="0" w:line="240" w:lineRule="auto"/>
                    <w:tabs>
                      <w:tab w:val="right" w:pos="2619" w:leader="none"/>
                    </w:tabs>
                    <w:rPr>
                      <w:rFonts w:ascii="Liberation Sans" w:hAnsi="Liberation Sans" w:cs="Liberation Sans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color w:val="000000"/>
                      <w:sz w:val="20"/>
                      <w:szCs w:val="24"/>
                    </w:rPr>
                    <w:t xml:space="preserve">Дизель-генератор поставлен в с. Ратта в 2023 году.</w:t>
                  </w:r>
                  <w:r/>
                </w:p>
              </w:tc>
            </w:tr>
            <w:tr>
              <w:trPr>
                <w:trHeight w:val="1358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shd w:val="clear" w:color="ffffff" w:fill="ffffff"/>
                  <w:tcW w:w="3827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sz w:val="20"/>
                      <w:szCs w:val="20"/>
                    </w:rPr>
                    <w:t xml:space="preserve">Мероприятие 3.7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Приобретение, поставка, монтаж и проведение пусконаладочных работ емкостей горизонтального исполнения для хранения запаса топлива в с. Ратта Красноселькупского района</w:t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4" w:space="0"/>
                  </w:tcBorders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jc w:val="both"/>
                    <w:spacing w:after="0" w:line="240" w:lineRule="auto"/>
                    <w:tabs>
                      <w:tab w:val="right" w:pos="2619" w:leader="none"/>
                    </w:tabs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Емкости горизонтального исполнения для хранения запаса топлива  поставлены и смонтированы в с. Ратта в 2023 году.</w:t>
                  </w: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</w:tr>
            <w:tr>
              <w:trPr>
                <w:trHeight w:val="665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3827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sz w:val="20"/>
                      <w:szCs w:val="20"/>
                    </w:rPr>
                    <w:t xml:space="preserve">Мероприятие 3.8.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Приобретение и доставка дровокольной линии для заготовки дров в с. Ратта</w:t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jc w:val="both"/>
                    <w:spacing w:after="0" w:line="240" w:lineRule="auto"/>
                    <w:tabs>
                      <w:tab w:val="right" w:pos="2619" w:leader="none"/>
                    </w:tabs>
                    <w:rPr>
                      <w:highlight w:val="none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  <w:t xml:space="preserve">Дровокольная линия поставлена в с. Ратта в 2023 году.</w:t>
                  </w:r>
                  <w:r>
                    <w:rPr>
                      <w:highlight w:val="none"/>
                    </w:rPr>
                  </w:r>
                  <w:r/>
                </w:p>
                <w:p>
                  <w:pPr>
                    <w:contextualSpacing/>
                    <w:ind w:firstLine="11"/>
                    <w:jc w:val="both"/>
                    <w:spacing w:after="0" w:line="240" w:lineRule="auto"/>
                    <w:tabs>
                      <w:tab w:val="right" w:pos="2619" w:leader="none"/>
                    </w:tabs>
                    <w:rPr>
                      <w:highlight w:val="none"/>
                    </w:rPr>
                  </w:pPr>
                  <w:r>
                    <w:rPr>
                      <w:highlight w:val="none"/>
                    </w:rPr>
                  </w:r>
                  <w:r>
                    <w:rPr>
                      <w:highlight w:val="none"/>
                    </w:rPr>
                  </w:r>
                  <w:r/>
                </w:p>
                <w:p>
                  <w:pPr>
                    <w:contextualSpacing/>
                    <w:ind w:firstLine="11"/>
                    <w:jc w:val="both"/>
                    <w:spacing w:after="0" w:line="240" w:lineRule="auto"/>
                    <w:tabs>
                      <w:tab w:val="right" w:pos="2619" w:leader="none"/>
                    </w:tabs>
                    <w:rPr>
                      <w:highlight w:val="none"/>
                    </w:rPr>
                  </w:pPr>
                  <w:r>
                    <w:rPr>
                      <w:highlight w:val="none"/>
                    </w:rPr>
                    <w:t xml:space="preserve">Дизель-генераторная установка контейнерного типа в 2023 году в с. Толька не поставлена.</w:t>
                  </w:r>
                  <w:r>
                    <w:rPr>
                      <w:highlight w:val="none"/>
                    </w:rPr>
                  </w:r>
                  <w:r/>
                </w:p>
              </w:tc>
            </w:tr>
            <w:tr>
              <w:trPr>
                <w:trHeight w:val="230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3827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sz w:val="20"/>
                      <w:szCs w:val="20"/>
                    </w:rPr>
                    <w:t xml:space="preserve">Мероприятие 3.9.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Приобретение, поставка, монтаж и проведение пусконаладочных работ дизель-генераторной установки контейнерного типа в с. Толька Красноселькупского района</w:t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693" w:type="dxa"/>
                  <w:vMerge w:val="continue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tabs>
                      <w:tab w:val="right" w:pos="2619" w:leader="none"/>
                    </w:tabs>
                    <w:rPr>
                      <w:rFonts w:ascii="Liberation Serif" w:hAnsi="Liberation Serif" w:eastAsia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eastAsia="Liberation Serif" w:cs="Liberation Serif"/>
                      <w:sz w:val="20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Комплекс процессных мероприятий № 4 «Разработка (актуализация) программы комплексного развития систем коммунальной инфраструктуры, схем тепло-, водоснабжения и водоотведения»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Ответственный исполнитель Администрация Красноселькупского района (Управление ЖКХ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, транспорта и связи Администрации Красноселькупского района)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4.1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Разработка (актуализация) программы комплексного развития коммунальной инфраструктуры и схем.</w:t>
                  </w:r>
                  <w:r/>
                </w:p>
                <w:p>
                  <w:pPr>
                    <w:contextualSpacing/>
                    <w:ind w:firstLine="11"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Мероприятие направлено на исполнение полномочий по разработке схем тепло-, водоснаб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жения и водоотведения, а также программы комплексного развития систем коммунальной инфраструктуры.</w:t>
                  </w:r>
                  <w:r/>
                </w:p>
                <w:p>
                  <w:pPr>
                    <w:pStyle w:val="984"/>
                    <w:contextualSpacing/>
                    <w:ind w:firstLine="11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</w:tcBorders>
                  <w:tcW w:w="2693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ва и соответствующие установленным требованиям, надежность, энергетическую эффективность, снижение негативного воздействия на окружающую среду и здоровье человека Общее число разработанных в 2022 году документов составило 3 ед. (Схемы теплоснабжения, водос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набжения (водоотведения), ПКР КИ).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 2023 году актуализированы  схемы теплоснабжения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водоснабжения и водоотведения.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/>
                </w:p>
              </w:tc>
            </w:tr>
            <w:tr>
              <w:trPr>
                <w:trHeight w:val="7910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Комплекс процессных мероприятий № 5 «Повышение уровня благоустройства территорий населенных пунктов Красноселькупского района»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1 - Управление жизнеобеспечения села Красноселькуп Администрации Красноселькупского района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2 Админист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рация села Толька (территориальный орган (структурное подразделение) Администрации Красноселькупского района)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color w:val="ff0000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3 Администрация села Ратта (территориальный орган (структурное подразделение) Администрации Красноселькупского района)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tabs>
                      <w:tab w:val="left" w:pos="1795" w:leader="none"/>
                    </w:tabs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5.1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Содержание объектов благоустройства, находящихся в муниципальной собственности.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tabs>
                      <w:tab w:val="left" w:pos="1795" w:leader="none"/>
                    </w:tabs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tabs>
                      <w:tab w:val="left" w:pos="1795" w:leader="none"/>
                    </w:tabs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5.2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Благоустройство территорий населенных пунктов.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tabs>
                      <w:tab w:val="left" w:pos="1795" w:leader="none"/>
                    </w:tabs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Мероприятия направлены на б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lang w:eastAsia="ru-RU"/>
                    </w:rPr>
                    <w:t xml:space="preserve">лагоустройство территорий населенных пунктов Красноселькупского района и включают в себя комплекс мероприятий, направленных на поддержание и улучшение санитарного и эстетического данных состояния данных территорий (включая расходы на создание, приобретение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lang w:eastAsia="ru-RU"/>
                    </w:rPr>
                    <w:t xml:space="preserve">, установку, устройство, реконструкцию, модернизацию, ремонт и содержание объектов благоустройства или их отдельных элементов, проведение праздничных мероприятий).</w:t>
                  </w:r>
                  <w:r/>
                </w:p>
                <w:p>
                  <w:pPr>
                    <w:contextualSpacing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sz w:val="20"/>
                      <w:szCs w:val="20"/>
                      <w:lang w:eastAsia="ru-RU"/>
                    </w:rPr>
                    <w:t xml:space="preserve">Мероприятие 5.3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  <w:lang w:eastAsia="ru-RU"/>
                    </w:rPr>
                    <w:t xml:space="preserve">Инвентаризация мест захоронения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lang w:eastAsia="ru-RU"/>
                    </w:rPr>
                    <w:t xml:space="preserve">Мероприятие направлено на 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сбор информации о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б установленных на территории кладбищ поселения надгробных сооружениях и ограждениях мест захоронений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систематизация данных о местах захоронения на кладбищах поселения из различных источников.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</w:rPr>
                    <w:t xml:space="preserve">Мероприятие 5.4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Повышение среднего значения индекса качества городской среды и благоустройство отдельных территорий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5.5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Организация и содержание мест захоронения и оказание ритуальных услуг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r>
                  <w:r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highlight w:val="none"/>
                      <w:u w:val="single"/>
                    </w:rPr>
                    <w:t xml:space="preserve">Мероприятие 5.6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  <w:t xml:space="preserve"> Благоустройство дворовых территорий (с.Толька, ул.Надежды д.1, д.1а)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r>
                  <w:r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highlight w:val="none"/>
                      <w:u w:val="single"/>
                    </w:rPr>
                    <w:t xml:space="preserve">Мероприятие 5.7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  <w:t xml:space="preserve"> Благоустройство дворовых территорий (с.Толька, ул.Светлогорская д.3)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lang w:eastAsia="ru-RU"/>
                    </w:rPr>
                    <w:t xml:space="preserve">Улучшение санитарного, технического или эстетического состояния объек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lang w:eastAsia="ru-RU"/>
                    </w:rPr>
                    <w:t xml:space="preserve">тов благоустройства.</w:t>
                  </w:r>
                  <w:r/>
                </w:p>
                <w:p>
                  <w:pPr>
                    <w:contextualSpacing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lang w:eastAsia="ru-RU"/>
                    </w:rPr>
                    <w:t xml:space="preserve">Приведение объектов благоустройства в соответствии с требованиями муниципальных правил по благоустройству.</w:t>
                  </w:r>
                  <w:r/>
                </w:p>
                <w:p>
                  <w:pPr>
                    <w:pStyle w:val="985"/>
                    <w:contextualSpacing/>
                    <w:ind w:firstLine="11"/>
                    <w:spacing w:before="0" w:beforeAutospacing="0" w:after="0" w:afterAutospacing="0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Создание безопасной, удобной, экологически благоприятной и привлекательной среды, способствующей комплексному и устойчивому разв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итию муниципального округа Красноселькупский район.</w:t>
                  </w:r>
                  <w:r/>
                </w:p>
                <w:p>
                  <w:pPr>
                    <w:pStyle w:val="985"/>
                    <w:contextualSpacing/>
                    <w:ind w:firstLine="11"/>
                    <w:spacing w:before="0" w:beforeAutospacing="0" w:after="0" w:afterAutospacing="0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pStyle w:val="985"/>
                    <w:contextualSpacing/>
                    <w:ind w:firstLine="11"/>
                    <w:spacing w:before="0" w:beforeAutospacing="0" w:after="0" w:afterAutospacing="0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pStyle w:val="985"/>
                    <w:contextualSpacing/>
                    <w:ind w:firstLine="11"/>
                    <w:spacing w:before="0" w:beforeAutospacing="0" w:after="0" w:afterAutospacing="0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pStyle w:val="985"/>
                    <w:contextualSpacing/>
                    <w:ind w:firstLine="11"/>
                    <w:spacing w:before="0" w:beforeAutospacing="0" w:after="0" w:afterAutospacing="0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pStyle w:val="985"/>
                    <w:contextualSpacing/>
                    <w:ind w:firstLine="11"/>
                    <w:spacing w:before="0" w:beforeAutospacing="0" w:after="0" w:afterAutospacing="0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Планирование территории кладбищ поселения.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Выявление бесхозных захоронений на кладбищах поселения.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 </w:t>
                  </w:r>
                  <w:r/>
                </w:p>
                <w:p>
                  <w:pPr>
                    <w:pStyle w:val="985"/>
                    <w:contextualSpacing/>
                    <w:ind w:firstLine="11"/>
                    <w:spacing w:before="0" w:beforeAutospacing="0" w:after="0" w:afterAutospacing="0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pStyle w:val="985"/>
                    <w:contextualSpacing/>
                    <w:ind w:firstLine="11"/>
                    <w:spacing w:before="0" w:beforeAutospacing="0" w:after="0" w:afterAutospacing="0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/>
                </w:p>
                <w:p>
                  <w:pPr>
                    <w:pStyle w:val="985"/>
                    <w:contextualSpacing/>
                    <w:ind w:firstLine="11"/>
                    <w:spacing w:before="0" w:beforeAutospacing="0" w:after="0" w:afterAutospacing="0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/>
                </w:p>
                <w:p>
                  <w:pPr>
                    <w:pStyle w:val="985"/>
                    <w:contextualSpacing/>
                    <w:ind w:firstLine="11"/>
                    <w:spacing w:before="0" w:beforeAutospacing="0" w:after="0" w:afterAutospacing="0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/>
                </w:p>
                <w:p>
                  <w:pPr>
                    <w:pStyle w:val="985"/>
                    <w:contextualSpacing/>
                    <w:ind w:firstLine="11"/>
                    <w:spacing w:before="0" w:beforeAutospacing="0" w:after="0" w:afterAutospacing="0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 2023 году выполнены работы по установке 2 флагштоков в с. Толька и с. Красноселькуп.</w:t>
                  </w:r>
                  <w:r/>
                </w:p>
              </w:tc>
            </w:tr>
            <w:tr>
              <w:trPr>
                <w:trHeight w:val="1461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Комплекс процессных мероприятий № 9 «Содержание жилого помещения в многоквартирном доме»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tabs>
                      <w:tab w:val="left" w:pos="1795" w:leader="none"/>
                    </w:tabs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6.1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Установление размера платы за содержание жилого помещения для собственников жилых помещений, которые на их общем собрании не приняли решение о выборе с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пособа управления многоквартирным домом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lang w:eastAsia="ru-RU"/>
                    </w:rPr>
                    <w:t xml:space="preserve">Необходимость заключения контракта на оказание услуг расчёта платы с целью доработки, утверждения и реализации  Порядка </w:t>
                  </w:r>
                  <w:r>
                    <w:rPr>
                      <w:rFonts w:ascii="Liberation Sans" w:hAnsi="Liberation Sans" w:eastAsia="Verdana" w:cs="Liberation Sans"/>
                      <w:color w:val="000000"/>
                      <w:sz w:val="20"/>
                      <w:szCs w:val="20"/>
                    </w:rPr>
                    <w:t xml:space="preserve">об утверждении порядка предоставления субсидии из бюджета муниципального округа Красноселькупский район Ямало-Ненецкого автономного окру</w:t>
                  </w:r>
                  <w:r>
                    <w:rPr>
                      <w:rFonts w:ascii="Liberation Sans" w:hAnsi="Liberation Sans" w:eastAsia="Verdana" w:cs="Liberation Sans"/>
                      <w:color w:val="000000"/>
                      <w:sz w:val="20"/>
                      <w:szCs w:val="20"/>
                    </w:rPr>
                    <w:t xml:space="preserve">га в целях возмещения недополученных доходов юридическим лицам, </w:t>
                  </w:r>
                  <w:r>
                    <w:rPr>
                      <w:rFonts w:ascii="Liberation Sans" w:hAnsi="Liberation Sans" w:eastAsia="Verdana" w:cs="Liberation Sans"/>
                      <w:color w:val="000000"/>
                      <w:sz w:val="20"/>
                      <w:szCs w:val="20"/>
                    </w:rPr>
                    <w:t xml:space="preserve">индивидуальным предпринимателям, осуществляющим оказание услуг и выполнение работ, необходимых для обеспечения надлежащего содержания общего имущества в многоквартирных жилых домах по </w:t>
                  </w:r>
                  <w:r>
                    <w:rPr>
                      <w:rFonts w:ascii="Liberation Sans" w:hAnsi="Liberation Sans" w:eastAsia="Verdana" w:cs="Liberation Sans"/>
                      <w:color w:val="000000"/>
                      <w:sz w:val="20"/>
                      <w:szCs w:val="20"/>
                    </w:rPr>
                    <w:t xml:space="preserve">тарифам,</w:t>
                  </w:r>
                  <w:r>
                    <w:rPr>
                      <w:rFonts w:ascii="Liberation Sans" w:hAnsi="Liberation Sans" w:eastAsia="Verdana" w:cs="Liberation Sans"/>
                      <w:color w:val="000000"/>
                      <w:sz w:val="20"/>
                      <w:szCs w:val="20"/>
                    </w:rPr>
                    <w:t xml:space="preserve">е</w:t>
                  </w:r>
                  <w:r>
                    <w:rPr>
                      <w:rFonts w:ascii="Liberation Sans" w:hAnsi="Liberation Sans" w:eastAsia="Verdana" w:cs="Liberation Sans"/>
                      <w:color w:val="000000"/>
                      <w:sz w:val="20"/>
                      <w:szCs w:val="20"/>
                    </w:rPr>
                    <w:t xml:space="preserve"> обеспечивающим возмещение издержек</w:t>
                  </w:r>
                  <w:r>
                    <w:rPr>
                      <w:rFonts w:ascii="Liberation Sans" w:hAnsi="Liberation Sans" w:eastAsia="Verdana" w:cs="Liberation Sans"/>
                      <w:color w:val="000000"/>
                      <w:sz w:val="20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1745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Региональный проект F2 «Формирование комфортной городской среды»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1 - Управление жизнеобеспечения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села Красноселькуп Администрации Красноселькупского района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2 Администрация села Толька (территориальный орган (структурное подразделение) Администрации Красноселькупского района)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F2.1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Благоустройство общественных территорий. 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color w:val="000000" w:themeColor="text1"/>
                      <w:sz w:val="20"/>
                      <w:szCs w:val="20"/>
                    </w:rPr>
                    <w:t xml:space="preserve">В рамках мероприятия могут выполняться следующие виды работ: 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устройство, реконструкцию аллей, парков, скверов, бульваров, площадок отдыха, улиц;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- устройство, реконструкцию набережной или зоны отдыха у водоема;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- строительство, реконструкцию открытого многофункционального общественного спортивного объекта (стадион, спортивно-игровая площадка (комплекс));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- устройство или реконструкцию детской площадки;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- благоустройство территории вокруг памятника, памятного знак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а, стелы, скульптурной композиции, малой архитектурной формы, поклонных крестов и т.д.;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- установку памятников, памятных знаков, стел, скульптурных композиций, малых архитектурных форм, поклонных крестов и т.д.;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- создание, реконструкцию памятников, памятн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ых знаков, стел, скульптурных композиций, посвященных памяти о Великой Отечественной войне 1941 - 1945 годов, и благоустройство территории вокруг них;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- устройство, реконструкцию, благоустройство пешеходных зон (тротуаров) с обустройством зон отдыха;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- уст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ройство, реконструкцию, благоустройство площадей;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- выполнение проектно-изыскательских работ, разработку дизайн-проектов общественных территорий, комплексных дизайн-проектов и их корректировку;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- проверку сметной стоимости работ по благоустройству обществе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нных территорий стоимостью свыше 30 000 000 (тридцать миллионов) рублей на соответствие нормативам в области 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сметного нормирования и ценообразования либо достоверности ее определения;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- разработку или корректировку проекта инженерного обеспечения благоустр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ойства общественной территории муниципального образования;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- работы по подключению (технологическому присоединению) объектов благоустройства к сетям инженерного обеспечения;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- работы по устройству видеонаблюдения на общественных территориях.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eastAsia="Liberation Serif" w:cs="Liberation Sans"/>
                      <w:color w:val="000000"/>
                      <w:sz w:val="20"/>
                      <w:szCs w:val="20"/>
                      <w:highlight w:val="none"/>
                      <w:u w:val="singl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color w:val="000000"/>
                      <w:sz w:val="20"/>
                    </w:rPr>
                    <w:t xml:space="preserve">Мероприятие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</w:rPr>
                    <w:t xml:space="preserve"> «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  <w:u w:val="single"/>
                    </w:rPr>
                    <w:t xml:space="preserve">с.Красноселькуп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  <w:u w:val="single"/>
                    </w:rPr>
                    <w:t xml:space="preserve">, Сквер "Здоровье" по ул. Полярная»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u w:val="singl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cs="Liberation Sans"/>
                      <w:u w:val="single"/>
                    </w:rPr>
                  </w:r>
                  <w:r>
                    <w:rPr>
                      <w:rFonts w:ascii="Liberation Sans" w:hAnsi="Liberation Sans" w:cs="Liberation Sans"/>
                      <w:u w:val="single"/>
                    </w:rPr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u w:val="singl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  <w:highlight w:val="none"/>
                      <w:u w:val="single"/>
                    </w:rPr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  <w:highlight w:val="none"/>
                      <w:u w:val="single"/>
                    </w:rPr>
                    <w:t xml:space="preserve">Мероприятие "с. Красноселькуп, Въездная стела в мкр. им. А.К. Куниной"</w:t>
                  </w:r>
                  <w:r>
                    <w:rPr>
                      <w:rFonts w:ascii="Liberation Sans" w:hAnsi="Liberation Sans" w:eastAsia="Liberation Serif" w:cs="Liberation Sans"/>
                      <w:color w:val="000000"/>
                      <w:sz w:val="20"/>
                      <w:highlight w:val="none"/>
                      <w:u w:val="single"/>
                    </w:rPr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pStyle w:val="985"/>
                    <w:contextualSpacing/>
                    <w:ind w:firstLine="11"/>
                    <w:spacing w:before="0" w:beforeAutospacing="0" w:after="0" w:afterAutospacing="0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 2022 году в селе Толька  создана общественная территория «Этнопарк».  </w:t>
                  </w:r>
                  <w:r/>
                </w:p>
                <w:p>
                  <w:pPr>
                    <w:pStyle w:val="985"/>
                    <w:contextualSpacing/>
                    <w:ind w:firstLine="11"/>
                    <w:spacing w:before="0" w:beforeAutospacing="0" w:after="0" w:afterAutospacing="0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 2023 году благоустроена общественная территория </w:t>
                  </w:r>
                  <w:r>
                    <w:rPr>
                      <w:rFonts w:ascii="Liberation Sans" w:hAnsi="Liberation Sans" w:cs="Liberation Sans"/>
                      <w:sz w:val="20"/>
                      <w:szCs w:val="28"/>
                    </w:rPr>
                    <w:t xml:space="preserve">«с. Красноселькуп, Сквер «Здоровье» по ул. Полярная».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</w:rPr>
                  </w:pPr>
                  <w:r>
                    <w:rPr>
                      <w:rFonts w:ascii="Liberation Sans" w:hAnsi="Liberation Sans" w:cs="Liberation Sans"/>
                    </w:rPr>
                  </w:r>
                  <w:r>
                    <w:rPr>
                      <w:rFonts w:ascii="Liberation Sans" w:hAnsi="Liberation Sans" w:cs="Liberation Sans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8"/>
                      <w:highlight w:val="none"/>
                    </w:rPr>
                    <w:t xml:space="preserve">В 2024 году запланировано благоустройство общественной территории «с. Красноселькуп, Въездная стела в мкр. Им А.К. Куниной</w:t>
                  </w:r>
                  <w:r>
                    <w:rPr>
                      <w:rFonts w:ascii="Liberation Sans" w:hAnsi="Liberation Sans" w:cs="Liberation Sans"/>
                      <w:sz w:val="20"/>
                      <w:szCs w:val="28"/>
                      <w:highlight w:val="none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Borders>
                    <w:left w:val="single" w:color="000000" w:sz="4" w:space="0"/>
                  </w:tcBorders>
                  <w:tcW w:w="9496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</w:rPr>
                    <w:t xml:space="preserve">Направление № 2 «Проведение капитального ремонта многоквартирных домов»</w:t>
                  </w:r>
                  <w:r/>
                </w:p>
              </w:tc>
            </w:tr>
            <w:tr>
              <w:trPr>
                <w:trHeight w:val="2140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Комплекс процессных мероприятий № 6 «Капитальный ремонт жилищного фонда»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№ 1 - Управление жизнеобеспечени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я села Красноселькуп Администрации Красноселькупского района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6.1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Капитальный ремонт многоквартирных домов.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 рамках мероприятия планируется предоставление субсидий управляющим организациям на реализацию мероприятий по капитальному ремонту обще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го имущества многоквартирных домов в рамках адресной программы капитального ремонта.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Своевременное проведение капитального ремонта, повышение комфортности проживания в многоквартирных домах, повышение энергоэффективности жилищного фонда, сокращение расходо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 коммунальных ресурсов, а также увеличение срока полезной эксплуатации жилых домов. В рамках адресной программы капитального ремонта общего имущества  в 2022 году выполнен ремонт крыши в с. Толька МКД по адресу ул. Советская д.2.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 2023 году в рамках Адресной программы выполнен  капитальный  ремонт 6 многоквартирных домов в с. Красноселькуп. </w:t>
                  </w:r>
                  <w:r/>
                </w:p>
              </w:tc>
            </w:tr>
            <w:tr>
              <w:trPr>
                <w:trHeight w:val="4921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Times New Roman"/>
                    </w:rPr>
                  </w:pPr>
                  <w:r>
                    <w:rPr>
                      <w:rFonts w:ascii="Liberation Serif" w:hAnsi="Liberation Serif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Times New Roman"/>
                    </w:rPr>
                  </w:pPr>
                  <w:r>
                    <w:rPr>
                      <w:rFonts w:ascii="Liberation Serif" w:hAnsi="Liberation Serif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6.2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Разработка проектной документации по капитальному ремонту общего имущества в многоквартирных домах.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color w:val="333333"/>
                      <w:sz w:val="20"/>
                      <w:shd w:val="clear" w:color="auto" w:fill="fbfbfb"/>
                    </w:rPr>
                    <w:t xml:space="preserve">Нормами действующего з</w:t>
                  </w:r>
                  <w:r>
                    <w:rPr>
                      <w:rFonts w:ascii="Liberation Sans" w:hAnsi="Liberation Sans" w:eastAsia="Liberation Serif" w:cs="Liberation Sans"/>
                      <w:color w:val="333333"/>
                      <w:sz w:val="20"/>
                      <w:shd w:val="clear" w:color="auto" w:fill="fbfbfb"/>
                    </w:rPr>
                    <w:t xml:space="preserve">аконодательства установлено, что при выполнении </w:t>
                  </w:r>
                  <w:r>
                    <w:rPr>
                      <w:rFonts w:ascii="Liberation Sans" w:hAnsi="Liberation Sans" w:eastAsia="Liberation Serif" w:cs="Liberation Sans"/>
                      <w:bCs/>
                      <w:color w:val="333333"/>
                      <w:sz w:val="20"/>
                      <w:shd w:val="clear" w:color="auto" w:fill="fbfbfb"/>
                    </w:rPr>
                    <w:t xml:space="preserve">капитального</w:t>
                  </w:r>
                  <w:r>
                    <w:rPr>
                      <w:rFonts w:ascii="Liberation Sans" w:hAnsi="Liberation Sans" w:eastAsia="Liberation Serif" w:cs="Liberation Sans"/>
                      <w:color w:val="333333"/>
                      <w:sz w:val="20"/>
                      <w:shd w:val="clear" w:color="auto" w:fill="fbfbfb"/>
                    </w:rPr>
                    <w:t xml:space="preserve"> </w:t>
                  </w:r>
                  <w:r>
                    <w:rPr>
                      <w:rFonts w:ascii="Liberation Sans" w:hAnsi="Liberation Sans" w:eastAsia="Liberation Serif" w:cs="Liberation Sans"/>
                      <w:bCs/>
                      <w:color w:val="333333"/>
                      <w:sz w:val="20"/>
                      <w:shd w:val="clear" w:color="auto" w:fill="fbfbfb"/>
                    </w:rPr>
                    <w:t xml:space="preserve">ремонта</w:t>
                  </w:r>
                  <w:r>
                    <w:rPr>
                      <w:rFonts w:ascii="Liberation Sans" w:hAnsi="Liberation Sans" w:eastAsia="Liberation Serif" w:cs="Liberation Sans"/>
                      <w:color w:val="333333"/>
                      <w:sz w:val="20"/>
                      <w:shd w:val="clear" w:color="auto" w:fill="fbfbfb"/>
                    </w:rPr>
                    <w:t xml:space="preserve">, реконструкции и перепланировки (переустройства) необходима подготовка проектной документации.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6.3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Проведение государственной экспертизы проекта, проверки достоверности определения сметной стоимости капитального ремонта.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Данное мероприятие является одним из основных критериев для включения в адресную программу по капитальному ремонту общего имущества в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многоквартирных домах.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Включение в адресную программу по капитальному ремонту общего имущества в многоквартирных домах, с целью дальнейшего финансирования работ за счёт средств окружного бюджета.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 2022 году проведена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гос.экспертиза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по 3 МКД (Нагорная 32 а, Нагорная 13 а,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Брусничая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7).Получены положительные заключения.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eastAsia="Liberation Serif" w:cs="Liberation Sans"/>
                      <w:highlight w:val="non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 2023 году проведена 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гос.экспертиза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по 3 МКД (ул. Мамонова 10, ул. Мамонова 17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).Получены положительные заключения.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Borders>
                    <w:left w:val="single" w:color="000000" w:sz="4" w:space="0"/>
                  </w:tcBorders>
                  <w:tcW w:w="9496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color w:val="000000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color w:val="000000"/>
                      <w:sz w:val="20"/>
                      <w:szCs w:val="20"/>
                    </w:rPr>
                    <w:t xml:space="preserve">Направление № 3 «Энергосбережение и повышение энергетической эффективности»</w:t>
                  </w:r>
                  <w:r/>
                </w:p>
              </w:tc>
            </w:tr>
            <w:tr>
              <w:trPr>
                <w:trHeight w:val="2273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Комплекс процессных мероприятий № 7 «Внедрение энергосберегающих технологий на объектах жилищного фонда»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6 - Управление по труду и социальной защите населения Администрации Красноселькупского района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7.1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Предоставление дополнительн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ых мер социальной поддержки по обеспечению приборами учета коммунальных ресурсов малоимущих слоев населения и других отдельных категорий граждан в виде компенсации стоимости затрат, произведенных собственником жилого помещения.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Мероприятие направлено на пр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едоставление мер социальной поддержки малоимущих слоев населения в виде компенсации стоимости затрат по установке приборов учета коммунальных ресурсов.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tabs>
                      <w:tab w:val="right" w:pos="2477" w:leader="none"/>
                    </w:tabs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В 2022 году выполнено возмещение затрат по установке 4 приборов учета коммунальных ресурсов</w:t>
                  </w:r>
                  <w:r>
                    <w:rPr>
                      <w:rFonts w:ascii="Liberation Sans" w:hAnsi="Liberation Sans" w:cs="Liberation Sans"/>
                    </w:rPr>
                    <w:tab/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Освоение средств  напрямую связано с обращениями граждан по установке приборов учёта. В  2023 году за компенсацией по установке счетчиков льготополучатели не обращались.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319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Borders>
                    <w:left w:val="single" w:color="000000" w:sz="4" w:space="0"/>
                  </w:tcBorders>
                  <w:tcW w:w="9496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</w:rPr>
                    <w:t xml:space="preserve">Направление № 4 «Создание и развитие систем обращения с отходами, в том числе с твердыми коммунальными отходами»</w:t>
                  </w:r>
                  <w:r/>
                </w:p>
              </w:tc>
            </w:tr>
            <w:tr>
              <w:trPr>
                <w:trHeight w:val="3826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  <w:bottom w:val="single" w:color="000000" w:sz="8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contextualSpacing/>
                    <w:ind w:right="-75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Комплекс процессных мероприятий № 8 «Создание эффективной системы обращения с отходами, в том числе с ТКО»</w:t>
                  </w:r>
                  <w:r/>
                </w:p>
                <w:p>
                  <w:pPr>
                    <w:contextualSpacing/>
                    <w:ind w:right="-75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№ 1 - Управление жиз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необеспечения села Красноселькуп Администрации Красноселькупского района</w:t>
                  </w:r>
                  <w:r/>
                </w:p>
                <w:p>
                  <w:pPr>
                    <w:contextualSpacing/>
                    <w:ind w:right="-75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8.1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Устройство площадок временного накопления ТКО арочного типа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Мероприятие направлено на создание системы межмуниципальных взаимосвязанных объектов по размещению ТКО. 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8.2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 Расчистка объекта размещения ТКО.</w:t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Мероприятие направлено на недопущение хаотичного захламления твёрдыми коммунальными отходами объектов размещения ТКО, а также обеспечение беспрепятственного перемещения транспорта для разгрузки ТКО на территории объекта размещения ТКО.</w:t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2693" w:type="dxa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Устройство ПВН ТКО а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рочного типа в с. Толька.</w:t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  <w:rPr>
                      <w:rFonts w:ascii="Liberation Sans" w:hAnsi="Liberation Sans" w:cs="Liberation Sans"/>
                      <w:sz w:val="20"/>
                    </w:rPr>
                  </w:pPr>
                  <w:r>
                    <w:rPr>
                      <w:rFonts w:ascii="Liberation Sans" w:hAnsi="Liberation Sans" w:cs="Liberation Sans"/>
                      <w:sz w:val="20"/>
                    </w:rPr>
                  </w:r>
                  <w:r/>
                </w:p>
                <w:p>
                  <w:pPr>
                    <w:contextualSpacing/>
                    <w:spacing w:after="0" w:line="240" w:lineRule="auto"/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Расчистка объекта размещения ТКО в с. Красноселькуп.</w:t>
                  </w:r>
                  <w:r/>
                </w:p>
              </w:tc>
            </w:tr>
            <w:tr>
              <w:trPr>
                <w:trHeight w:val="230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eastAsia="Liberation Serif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Borders>
                    <w:left w:val="single" w:color="000000" w:sz="4" w:space="0"/>
                    <w:bottom w:val="single" w:color="000000" w:sz="8" w:space="0"/>
                  </w:tcBorders>
                  <w:tcW w:w="9496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b/>
                      <w:bCs/>
                      <w:sz w:val="20"/>
                      <w:szCs w:val="20"/>
                    </w:rPr>
                    <w:t xml:space="preserve">Направление № 5 «Газификация»</w:t>
                  </w:r>
                  <w:r/>
                </w:p>
              </w:tc>
            </w:tr>
            <w:tr>
              <w:trPr>
                <w:trHeight w:val="3056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eastAsia="Liberation Serif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  <w:bottom w:val="single" w:color="000000" w:sz="8" w:space="0"/>
                  </w:tcBorders>
                  <w:tcW w:w="2976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right="-75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Комплекс процессных мероприятий №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 10 «Газификация объектов муниципальной собственности»</w:t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3827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Мероприятие 10.1. Газификация Торгового центра "Юбилейный"</w:t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highlight w:val="none"/>
                      <w14:ligatures w14:val="non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Контракт № ВГ/ЯВЮ/1362/23 от 01.09.2023 на подключение (технологическое присоединение) газоиспользующего оборудования и объектов капи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тального строительства к сети газораспределения, срок исполнения 31.12.2023. Контракт в 2023 году не исполнен.</w:t>
                  </w:r>
                  <w:r>
                    <w:rPr>
                      <w:highlight w:val="none"/>
                      <w14:ligatures w14:val="none"/>
                    </w:rPr>
                  </w:r>
                  <w:r/>
                </w:p>
              </w:tc>
            </w:tr>
            <w:tr>
              <w:trPr>
                <w:trHeight w:val="209"/>
              </w:trPr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contextualSpacing/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eastAsia="Liberation Serif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  <w:bottom w:val="single" w:color="000000" w:sz="8" w:space="0"/>
                  </w:tcBorders>
                  <w:tcW w:w="2976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right="-75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  <w:t xml:space="preserve">Проектная деятельность "Бюджетная инициатива граждан "Уютный Ямал"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3827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  <w:t xml:space="preserve">Мероприятие "Арт-объект "Я люблю Красноселькуп"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  <w:t xml:space="preserve">Мероприятие "Благоустройство территории мостика через ручей около школы"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  <w:t xml:space="preserve">Мероприятие Устройство мостика через ручей в "Мангазее"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  <w:u w:val="single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  <w:highlight w:val="none"/>
                    </w:rPr>
                    <w:t xml:space="preserve">План по благоустройству существующих общественных территорий в 2024 году.</w:t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r>
                  <w:r/>
                </w:p>
                <w:p>
                  <w:pPr>
                    <w:contextualSpacing/>
                    <w:ind w:firstLine="11"/>
                    <w:spacing w:after="0" w:line="240" w:lineRule="auto"/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erif" w:cs="Liberation Sans"/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contextualSpacing/>
              <w:jc w:val="righ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                                                           »                                                                                                                                       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0"/>
          <w:lang w:eastAsia="ru-RU"/>
        </w:rPr>
        <w:t xml:space="preserve">5.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0"/>
          <w:lang w:eastAsia="ru-RU"/>
        </w:rPr>
        <w:t xml:space="preserve">Приложение № 2.1 к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0"/>
          <w:lang w:eastAsia="ru-RU"/>
        </w:rPr>
        <w:t xml:space="preserve">муниципальной программе</w:t>
      </w:r>
      <w:r>
        <w:rPr>
          <w:rFonts w:ascii="Liberation Sans" w:hAnsi="Liberation Sans" w:eastAsia="Liberation Serif" w:cs="Liberation Sans"/>
          <w:sz w:val="28"/>
        </w:rPr>
        <w:t xml:space="preserve"> изложить в следующей редакции: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0"/>
          <w:lang w:eastAsia="ru-RU"/>
        </w:rPr>
        <w:t xml:space="preserve">«</w:t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Приложение № 2.1 </w:t>
      </w:r>
      <w:r>
        <w:rPr>
          <w:sz w:val="28"/>
          <w:szCs w:val="28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к муниципальной программе муниципального округа Красноселькупский район ЯНАО</w:t>
      </w:r>
      <w:r>
        <w:rPr>
          <w:sz w:val="28"/>
          <w:szCs w:val="28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cs="Liberation Sans"/>
          <w:bCs/>
          <w:sz w:val="28"/>
          <w:szCs w:val="28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»</w:t>
      </w:r>
      <w:r>
        <w:rPr>
          <w:sz w:val="28"/>
          <w:szCs w:val="28"/>
        </w:rPr>
      </w:r>
      <w:r/>
    </w:p>
    <w:p>
      <w:pPr>
        <w:ind w:left="5699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5699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  <w:lang w:eastAsia="ru-RU"/>
        </w:rPr>
        <w:t xml:space="preserve">ДЕТАЛИЗИРОВАННЫЙ ПЕРЕЧЕНЬ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cs="Liberation Sans"/>
          <w:bCs/>
          <w:sz w:val="28"/>
          <w:szCs w:val="28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»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на 2023 год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tbl>
      <w:tblPr>
        <w:tblStyle w:val="83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48"/>
        <w:gridCol w:w="4304"/>
        <w:gridCol w:w="1610"/>
        <w:gridCol w:w="1958"/>
        <w:gridCol w:w="1113"/>
      </w:tblGrid>
      <w:tr>
        <w:trPr>
          <w:trHeight w:val="180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N п/п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Наименование муниципальной программы, направления,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екта Ямала, проекта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Код бюджетной классификации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Объем финансирования (тыс. руб.)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Муниципальная программа "Энергоэффективность и развитие энергетики. Обеспечение населения качественными жилищно-коммунальными услугами" - всего, в том числе: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426 140,029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364 351,000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61 789,029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3 084,782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186 186,105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44 244,254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4 736,000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98 108,815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89 731,072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Направление № 1 «Развитие энергетики и жилищно-коммунального комплекса»  всего, в том числе: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385 720,293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335 590,000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50 130,293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3 084,782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145 850,419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44 209,205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4 736,000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98 108,815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89 731,072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7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1 «Строительство и реконструкция объектов энергетики и жилищно-коммунального комплекса»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31 344,008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30 706,000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638,008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31 344,008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1.1 Котельная  в с. Толька Красноселькупского района, в том числе проектно-изыскательские работы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ЯНАО от 31.01.2020 № 88-П  «Об утверждении Порядка предоставления субсидий из окружного бюджета местным бюджетам на софинансирование капитальных вложений в объекты муниципальной собственности, которые осуществляются из местных б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юджетов» 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31 016,200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31 016,200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901 0430171350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30 706,000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04301S1350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310,200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1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1.2 Реконструкция существующей воздушной линии низкого напряжения 0,4 кВ по адресу: Ямало-Ненецкий автономный округ, Красноселькупский район, с.Красноселькуп, КТП №7 - д/д "Родничок"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327,808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327,808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901 0430165350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327,808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2 "Ремонт объектов энергетики и ЖКК"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58 387,064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56 876,000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1 511,064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58 387,064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Нераспределенные средства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0,035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2.3 Капитальный ремонт тепловой и водопроводной сети с. Красноселькуп, ул. Строителей, д.9 - ул. 70 лет Октября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ЯНАО от 25.12.2013 № 1144-П  «Об утверждении государственной программы Ямало-Ненецкого автономного округа «Развитие энергетики и жилищно-коммунального комплекса»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47 656,824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47 656,824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46 579,965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950,612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126,247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2.4 Капитальный ремонт водяной скважины № 1, с.Толька, водозабор, ул. Механизаторов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5 592,600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5 592,600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5 371,000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111,600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2.5 Капитальный ремонт артезианской скважины № 8, с. Толька, ул. Геофизиков, д.1, стр.3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5 137,600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5 137,600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4 925,000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101,000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111,600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3 "Поддержка отраслей экономики в сфере жилищно-коммунального комплекса"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131 380,940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120 092,000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11 288,940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25 261,920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8 010,205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98 108,815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8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3.1  "Компенсация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  и не подключенном к сетям централизованно</w:t>
            </w: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й канализации по тарифам, не обеспечивающим возмещение издержек"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ЯНАО от 25.12.2013 № 1144-П  «Об утверждении государственной программы Ямало-Ненецкого автономного округа «Развитие энергетики и жилищно-коммунального комплекса"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27 627,275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22 921,920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911 0430371620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22 692,699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229,221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4 705,355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902 0430371620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4 658,301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47,054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3.2 Компенсация выпадающих доходов организациям, предоставляющим населению коммунально-бытовые услуги по тарифам, не обеспечивающим возмещение издержек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Администрации Красноселькупского района от 03.08.2022 № 273-П "Об утверждении Порядка предоставления субсидии из бюджета Красноселькупского района на возмещение недополученных доходов юридическим лицам, индивидуальным предпринимателям, осущес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твляющим оказание банных услуг населению"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5 644,850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911 0430361100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3 304,850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8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902 0430361100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3 304,850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3.3 Приобретение коммунальной техники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ЯНАО от 25.12.2013 № 1144-П  «Об утверждении государственной программы Ямало-Ненецкого автономного округа «Развитие энергетики и жилищно-коммунального комплекса"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3 885,715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3 885,715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3 808,000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77,715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0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3.5 Приобретение, доставка, монтаж и проведение пусконаладочных работ дизель-генераторной установки в селе Красноселькуп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Ямало-Ненецкого автономного округа от 25 декабря 2013года № 1144-П  «Об утверждении государственной программы Ямало-Ненецкого автономного округа "Развитие энергетики и жилищно-коммунального комплекса"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42 120,000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42 120,000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41 698,000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422,000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3.6 Приобретение, поставка, монтаж и проведение пусконаладочных работ дизель-генераторов в с. Ратта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19 738,000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19 738,000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19 334,000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404,000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3.7 Приобретение, поставка, монтаж и проведение пусконаладочных работ емкостей горизонтального исполнения для хранения запаса топлива в с. Ратта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22 136,000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22 136,000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21 693,000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443,000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3.8. Приобретение и доставка дровокольной линии для заготовки дров в с. Ратта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1 925,167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1 925,167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966 0430364120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1 925,167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3.9.Приобретение, поставка, монтаж и проведение пусконаладочных работ дизель-генераторной установки контейнерного типа в с. Толька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8 303,933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8 303,933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6 208,000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127,000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966 0430364120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1 968,933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4 "Разработка (актуализация) программы комплексного развития систем коммунальной инфраструктуры, схем тепло-, водоснабжения и водоотведения"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4.1 Разработка (актуализация) программы комплексного развития коммунальной инфраструктуры и схем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901 0430461620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5 "Повышение уровня благоустройства территорий населенных пунктов Красноселькупского района"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109 120,503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88 644,000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20 476,503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1 296,448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и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66 889,055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36 199,000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4 736,000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5.1 Содержание объектов благоустройства, находящихся в муниципальной собственности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Ямало-Ненецкого автономного округа от 25.12.2013 № 1099-П 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89 366,030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51 244,030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50 618,000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513,000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113,030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33 536,000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902 0430571620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33 200,000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04305S1620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4 586,000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903 0430571620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4 287,000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903 04305S1620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903 0430564440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255,000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5.2 Благоустройство территорий населенных пунктов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17 913,510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15 341,925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9 923,312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04305У0003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2 819,379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04305У0004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998,333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04305У0005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662,667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04305У0006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938,235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2 421,585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902 0430564440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2 421,585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903 0430564440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5.4 Повышение среднего значения индекса качества городской среды и благоустройство отдельных территорий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Ямало-Ненецкого автономного округа от 25.12.2013 № 1099-П 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544,515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и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303,100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300,000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3,100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241,415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902 0430571620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239,000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04305S1620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2,415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5.5 Организация и содержание мест захоронения и оказание ритуальных услуг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Администрации Красноселькупского района от 30.03.2023 № 76-П "Положение об организации похоронного дела на территории муниципального округа Красноселькупский район"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1 296,448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4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1 296,448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901 0430564440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1 296,448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9 "Содержание жилого помещения в многоквартирном доме"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1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9.1 Установление размера платы за содержание жилого помещения для собственников жилых помещений, которые на их общем собрании не приняли решение о выборе способа управления многоквартирным домом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901 0430961620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Региональный проект F2  "Формирование комфортной городской среды"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53 583,174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Ямало-Ненецкого автономного округа от 25.12.2013 № 1099-П 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39 272,000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14 311,174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53 583,174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"с.Красноселькуп, Сквер "Здоровье" по ул. Полярная"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53 583,174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53 583,174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911 041F271490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39 272,000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911 041F2S1490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397,000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911 041F264440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13 914,174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Направление № 2 «Проведение капитального ремонта многоквартирных домов»  всего, в том числе: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38 023,836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28 761,000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9 262,836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37 988,786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35,050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6 "Капитальный ремонт жилищного фонда"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38 023,836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28 761,000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9 262,836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0"/>
                <w:szCs w:val="20"/>
              </w:rPr>
              <w:t xml:space="preserve">37 988,786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35,050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Нераспределенные средства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0,581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0,581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911 0430671620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0,581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6.1 Капитальный ремонт многоквартирных домов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Ямало-Ненецкого автономного округа от 25 декабря 2013 года № 1144-П  "Об утверждении государственной программы Ямало-Ненецкого автономного округа "Развитие энергетики и жилищно-коммунального комплекса"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38 023,255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37 988,205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911 0430671620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28 760,419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911 0430640300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23,562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04306S1620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9 204,225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35,050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902 0430640300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35,050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Направление № 3 "Энергосбережение и повышение энергетической эффективности"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7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7 "Внедрение энергосберегающих технологий на объектах жилищного фонда"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7.1 Предоставление дополнительных мер социальной поддержки по  обеспечению приборами учета коммунальных ресурсов малоимущих слоев населения и  других отдельных  категорий граждан в виде компенсации  стоимости затрат,  произведенных собственнико</w:t>
            </w: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 жилого помещения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948 0430764310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Направление № 4 «Создание и развитие систем обращения с отходами, в том числе с твердыми коммунальными отходами»  всего, в том числе: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8  "Создание эффективной системы обращения с отходами, в том числе с ТКО"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8.2 Расчистка объекта размещения ТКО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911 0430864120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Направление 5 «Газификация»  всего, в том числе: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10  "Газификация объектов муниципальной собственности"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10.1. Газификация Торгового центра "Юбилейный"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0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911 0431064120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ind w:left="5387"/>
        <w:jc w:val="righ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lang w:eastAsia="ru-RU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ind w:left="0" w:firstLine="708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highlight w:val="none"/>
          <w:lang w:eastAsia="ru-RU"/>
        </w:rPr>
        <w:t xml:space="preserve">6. Муниципальную программу дополнить приложением 2.2. следующего содержания:</w:t>
      </w:r>
      <w:r>
        <w:rPr>
          <w:rFonts w:ascii="Liberation Sans" w:hAnsi="Liberation Sans" w:eastAsia="Times New Roman" w:cs="Liberation Sans"/>
          <w:color w:val="000000"/>
          <w:sz w:val="28"/>
          <w:highlight w:val="none"/>
          <w:lang w:eastAsia="ru-RU"/>
        </w:rPr>
      </w:r>
      <w:r/>
    </w:p>
    <w:p>
      <w:pPr>
        <w:ind w:left="0" w:firstLine="708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highlight w:val="none"/>
          <w:lang w:eastAsia="ru-RU"/>
        </w:rPr>
        <w:t xml:space="preserve">«</w:t>
      </w:r>
      <w:r>
        <w:rPr>
          <w:rFonts w:ascii="Liberation Sans" w:hAnsi="Liberation Sans" w:eastAsia="Times New Roman" w:cs="Liberation Sans"/>
          <w:color w:val="000000"/>
          <w:sz w:val="28"/>
          <w:highlight w:val="none"/>
          <w:lang w:eastAsia="ru-RU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Приложение № 2.2 </w:t>
      </w:r>
      <w:r>
        <w:rPr>
          <w:sz w:val="28"/>
          <w:szCs w:val="28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к муниципальной программе муниципального округа Красноселькупский район ЯНАО</w:t>
      </w:r>
      <w:r>
        <w:rPr>
          <w:sz w:val="28"/>
          <w:szCs w:val="28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cs="Liberation Sans"/>
          <w:bCs/>
          <w:sz w:val="28"/>
          <w:szCs w:val="28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»</w:t>
      </w:r>
      <w:r>
        <w:rPr>
          <w:sz w:val="28"/>
          <w:szCs w:val="28"/>
        </w:rPr>
      </w:r>
      <w:r/>
    </w:p>
    <w:p>
      <w:pPr>
        <w:ind w:left="569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69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  <w:lang w:eastAsia="ru-RU"/>
        </w:rPr>
        <w:t xml:space="preserve">ДЕТАЛИЗИРОВАННЫЙ ПЕРЕЧЕНЬ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cs="Liberation Sans"/>
          <w:bCs/>
          <w:sz w:val="28"/>
          <w:szCs w:val="28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»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на 2024 год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tbl>
      <w:tblPr>
        <w:tblStyle w:val="83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1"/>
        <w:gridCol w:w="1578"/>
        <w:gridCol w:w="1826"/>
        <w:gridCol w:w="1547"/>
      </w:tblGrid>
      <w:tr>
        <w:trPr>
          <w:trHeight w:val="180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N п/п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Наименование муниципальной программы, направления,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екта Ямала, проекта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Код бюджетной классификации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Объем финансирования (тыс. руб.)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6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Муниципальная программа "Энергоэффективность и развитие энергетики. Обеспечение населения качественными жилищно-коммунальными услугами" - всего, в том числе: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333 538,000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313 545,000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19 993,000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2 448,000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126 674,000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67 231,000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4 745,000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132 389,000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10.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6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Направление 1 «Развитие энергетики и жилищно-коммунального комплекса»  всего, в том числе: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333 440,000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11.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313 545,000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ff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ff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19 895,000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13.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2 448,000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14.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126 674,000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15.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67 184,000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16.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4 745,000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17.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132 389,000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7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18.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6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Комплекс процессных мероприятий 1 «Строительство и реконструкция объектов энергетики и жилищно-коммунального комплекса»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132 389,000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19.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131 065,000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20.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1 324,000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21.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132 389,000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Мероприятие 1.1 Котельная  в с. Толька Красноселькупского района, в том числе проектно-изыскательские работы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Постановление Правительства ЯНАО от 31.01.2020 № 88-П  «Об утверждении Порядка предоставления субсидий из окружного бюджета местным бюджетам на софинансирование капитальных вложений в объекты муниципальной собственности, которые осуществляются из местных б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юджетов» 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132 389,000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23.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132 389,000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24.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901 0430171990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131 065,000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1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25.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901 04301S1990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1 324,000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26.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6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Комплекс процессных мероприятий 3 "Поддержка отраслей экономики в сфере жилищно-коммунального комплекса"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35 378,000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27.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29 922,000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28.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5 456,000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29.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28 800,000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30.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6 578,000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18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31.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Мероприятие 3.1  "Компенсация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  и не подключенном к сетям централизованно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й канализации по тарифам, не обеспечивающим возмещение издержек"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постановление Правительства ЯНАО от 25.12.2013 № 1144-П  «Об утверждении государственной программы Ямало-Ненецкого автономного округа «Развитие энергетики и жилищно-коммунального комплекса"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30 225,000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26 366,000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33.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911 0430371620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26 102,000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34.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911 04303S1620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264,000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35.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3 859,000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36.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902 0430371620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3 820,000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37.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04303S1620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38.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Мероприятие 3.2 Компенсация выпадающих доходов организациям, предоставляющим населению коммунально-бытовые услуги по тарифам, не обеспечивающим возмещение издержек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постановление Администрации Красноселькупского района от 03.08.2022 № 273-П "Об утверждении Порядка предоставления субсидии из бюджета Красноселькупского района на возмещение недополученных доходов юридическим лицам, индивидуальным предпринимателям, осущес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твляющим оказание банных услуг населению"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5 153,000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39.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2 434,000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40.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41.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911 0430361100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2 434,000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2 719,000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13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43.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44.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902 0430361100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2 719,000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45.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6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Комплекс процессных мероприятий 5 "Повышение уровня благоустройства территорий населенных пунктов Красноселькупского района"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121 085,331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46.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112 558,000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47.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8 527,331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48.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1 - Управление жизнеобеспечения и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56 669,000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49.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57 223,331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50.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4 745,000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51.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5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2 448,000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Мероприятие 5.1 Содержание объектов благоустройства, находящихся в муниципальной собственности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Постановление Правительства Ямало-Ненецкого автономного округа от 25.12.2013 № 1099-П 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99 531,000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53.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54 672,000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54.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911 0430571620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54 125,000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55.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911 04305S1620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56.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40 535,000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57.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902 0430571620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40 129,000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58.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04305S1620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406,000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59.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4 324,000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60.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903 0430571620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4 280,000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61.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903 04305S1620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Мероприятие 5.2 Благоустройство территорий населенных пунктов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4 939,331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63.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1 997,000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64.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911 0430564440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1 997,000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65.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2 521,331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66.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902 0430564440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2 521,331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67.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421,000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68.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903 0430564440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421,000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69.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Мероприятие 5.5 Организация и содержание мест захоронения и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Постановление Администрации Красноселькупского района от 30.03.2023 № 76-П "Положение об организации похоронного дела на территории муниципального округа Красноселькупский район"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2 448,000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14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70.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2 448,000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71.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72.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901 0430564440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2 448,000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73.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Мероприятие 5.6 Благоустройство дворовых территорий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14 167,000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74.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14 167,000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75.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902 0430571620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14 024,000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76.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04305S1620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143,000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77.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6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Региональный проект F2  "Формирование комфортной городской среды"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40 405,000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78.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Постановление Правительства Ямало-Ненецкого автономного округа от 25.12.2013 № 1099-П 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40 000,000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79.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80.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40 405,000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81.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Мероприятие "</w:t>
            </w:r>
            <w:r>
              <w:rPr>
                <w:rFonts w:ascii="Verdana" w:hAnsi="Verdana" w:eastAsia="Verdana" w:cs="Verdana"/>
                <w:color w:val="000000"/>
                <w:sz w:val="20"/>
              </w:rPr>
              <w:t xml:space="preserve">Благоустройство общественных территорий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40 405,000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40 405,000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83.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902 041F271490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40 000,000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84.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902 041F2S1490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405,000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85.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6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Проектная деятельность "Бюджетная инициатива граждан "Уютный Ямал"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4 182,669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86.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87.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4 182,669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88.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800,000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89.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3 382,669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Мероприятие "Арт-объект "Я люблю Красноселькуп"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800,000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91.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1 - Управление по обеспечению жизнедеятельности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800,000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93.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911 04990У0009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800,000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94.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Мероприятие "Благоустройство территории мостика через ручей около школы"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2 999,112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95.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2 999,112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96.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97.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04990У0007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2 999,112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98.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Мероприятие Устройство мостика через ручей в "Мангазее"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383,558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99.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383,558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100.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101.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04990У0008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383,558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102.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6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Направление 2 «Проведение капитального ремонта многоквартирных домов»  всего, в том числе: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103.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104.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105.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106.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6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Комплекс процессных мероприятий 6 "Капитальный ремонт жилищного фонда"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107.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108.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109.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110.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Мероприятие 6.1 Капитальный ремонт многоквартирных домов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постановление Правительства Ямало-Ненецкого автономного округа от 25 декабря 2013года № 1144-П  «Об утверждении государственной программы Ямало-Ненецкого автономного округа "Развитие энергетики и жилищно-коммунального комплекса"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9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111.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112.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902 0430671620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113.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902 0430640300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47,000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114.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6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Направление 3 "Энергосбережение и повышение энергетической эффективности"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115.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116.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7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117.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118.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6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Комплекс процессных мероприятий 7 "Внедрение энергосберегающих технологий на объектах жилищного фонда"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119.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120.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121.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1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122.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Мероприятие 7.1 Предоставление дополнительных мер социальной поддержки по  обеспечению приборами учета коммунальных ресурсов малоимущих слоев населения и  других отдельных  категорий граждан в виде компенсации  стоимости затрат,  произведенных собственнико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 жилого помещения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6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123.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124.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  <w:tr>
        <w:trPr>
          <w:trHeight w:val="4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125.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8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948 0430764310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7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0"/>
                <w:szCs w:val="20"/>
              </w:rPr>
              <w:t xml:space="preserve">51,000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</w:r>
            <w:r/>
          </w:p>
        </w:tc>
      </w:tr>
    </w:tbl>
    <w:p>
      <w:pPr>
        <w:ind w:firstLine="708"/>
        <w:jc w:val="right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»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  <w:lang w:eastAsia="ru-RU"/>
        </w:rPr>
        <w:t xml:space="preserve">9.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  <w:lang w:eastAsia="ru-RU"/>
        </w:rPr>
        <w:t xml:space="preserve">Приложение № 3 к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4"/>
        </w:rPr>
        <w:t xml:space="preserve">«</w:t>
      </w:r>
      <w:r>
        <w:rPr>
          <w:rFonts w:ascii="Liberation Sans" w:hAnsi="Liberation Sans" w:cs="Liberation Sans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Приложение № 3</w:t>
      </w:r>
      <w:r>
        <w:rPr>
          <w:sz w:val="28"/>
          <w:szCs w:val="28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к муниципальной программе муниципального округа Красноселькупский район ЯНАО</w:t>
      </w:r>
      <w:r>
        <w:rPr>
          <w:sz w:val="28"/>
          <w:szCs w:val="28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cs="Liberation Sans"/>
          <w:bCs/>
          <w:sz w:val="28"/>
          <w:szCs w:val="28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ans" w:hAnsi="Liberation Sans" w:eastAsia="Times New Roman" w:cs="Liberation Sans"/>
          <w:bCs/>
          <w:color w:val="000000"/>
          <w:sz w:val="28"/>
          <w:szCs w:val="28"/>
          <w:lang w:eastAsia="ru-RU"/>
        </w:rPr>
        <w:t xml:space="preserve">»</w:t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/>
          <w:sz w:val="28"/>
          <w:szCs w:val="28"/>
        </w:rPr>
        <w:t xml:space="preserve">АДРЕСНЫЙ ПЕРЕЧЕНЬ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 общественных территорий, нуждающихся в благоустройстве (с учетом их физического состояния) и подлежащих благоустройству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в 2019 – 2024 годы</w:t>
      </w:r>
      <w:r>
        <w:rPr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b/>
          <w:sz w:val="28"/>
          <w:szCs w:val="28"/>
        </w:rPr>
      </w:r>
      <w:r>
        <w:rPr>
          <w:sz w:val="28"/>
          <w:szCs w:val="28"/>
        </w:rPr>
      </w:r>
      <w:r/>
    </w:p>
    <w:tbl>
      <w:tblPr>
        <w:tblStyle w:val="1017"/>
        <w:tblW w:w="5000" w:type="pct"/>
        <w:tblInd w:w="0" w:type="dxa"/>
        <w:tblLook w:val="04A0" w:firstRow="1" w:lastRow="0" w:firstColumn="1" w:lastColumn="0" w:noHBand="0" w:noVBand="1"/>
      </w:tblPr>
      <w:tblGrid>
        <w:gridCol w:w="617"/>
        <w:gridCol w:w="9011"/>
      </w:tblGrid>
      <w:tr>
        <w:trPr>
          <w:trHeight w:val="390"/>
          <w:tblHeader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Liberation Sans" w:hAnsi="Liberation Sans" w:eastAsia="Liberation Serif" w:cs="Liberation 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color w:val="000000"/>
                <w:sz w:val="24"/>
                <w:szCs w:val="24"/>
                <w:lang w:eastAsia="ru-RU"/>
              </w:rPr>
              <w:t xml:space="preserve">общественной</w:t>
            </w:r>
            <w:r>
              <w:rPr>
                <w:rFonts w:ascii="Liberation Sans" w:hAnsi="Liberation Sans" w:eastAsia="Liberation Serif" w:cs="Liberation 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color w:val="000000"/>
                <w:sz w:val="24"/>
                <w:szCs w:val="24"/>
                <w:lang w:eastAsia="ru-RU"/>
              </w:rPr>
              <w:t xml:space="preserve">территори</w:t>
            </w:r>
            <w:r>
              <w:rPr>
                <w:rFonts w:ascii="Liberation Sans" w:hAnsi="Liberation Sans" w:eastAsia="Liberation Serif" w:cs="Liberation Sans"/>
                <w:b/>
                <w:color w:val="000000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1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jc w:val="center"/>
              <w:tabs>
                <w:tab w:val="left" w:pos="318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lang w:eastAsia="ru-RU"/>
              </w:rPr>
              <w:t xml:space="preserve">2019 год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65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с. Красноселькуп, «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Площадь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Дружбы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9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с. Красноселькуп, «Зона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отдыха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на берегу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реки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Таз»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Толька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Территория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общего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пользования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«Сквер»,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расположенной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около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дома № 1 по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ул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. Сидорова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35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с. Ратта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Детская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игровая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площадка в с. Ратта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55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bookmarkStart w:id="0" w:name="undefined"/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2020 год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5"/>
        </w:trPr>
        <w:tc>
          <w:tcPr>
            <w:tcW w:w="291" w:type="pc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с. 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Толька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, Спортивно-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игровая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площадка по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. 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Комсомольская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, (в районе д. 3)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65"/>
        </w:trPr>
        <w:tc>
          <w:tcPr>
            <w:tcW w:w="291" w:type="pc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ind w:left="-576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2021 год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1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с. Красноселькуп, Спортивно-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игровая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площадка по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ул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. 40 лет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Победы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(в районе д. 21)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65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с. Красноселькуп,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Детская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игровая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площадка пер.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Таёжный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(в районе д. 3)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с. Красноселькуп,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Детская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игровая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площадка по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ул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. Ленина (в районе д.1)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bookmarkStart w:id="0" w:name="undefined"/>
            <w:r>
              <w:rPr>
                <w:rFonts w:ascii="Liberation Sans" w:hAnsi="Liberation Sans" w:cs="Liberation Sans"/>
                <w:sz w:val="24"/>
                <w:szCs w:val="24"/>
              </w:rPr>
            </w:r>
            <w:bookmarkEnd w:id="0"/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2022 год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9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Толька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, Этнопарк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2023 год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73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с. Красноселькуп, Сквер «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Здоровье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» по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ул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Полярная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22"/>
        </w:trPr>
        <w:tc>
          <w:tcPr>
            <w:tcW w:w="291" w:type="pct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/>
              </w:rPr>
              <w:t xml:space="preserve">2024 год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22"/>
        </w:trPr>
        <w:tc>
          <w:tcPr>
            <w:tcW w:w="291" w:type="pct"/>
            <w:vAlign w:val="center"/>
            <w:vMerge w:val="restart"/>
            <w:textDirection w:val="lrTb"/>
            <w:noWrap w:val="false"/>
          </w:tcPr>
          <w:p>
            <w:pPr>
              <w:pStyle w:val="792"/>
              <w:contextualSpacing/>
              <w:jc w:val="center"/>
              <w:spacing w:before="0"/>
              <w:rPr>
                <w:rFonts w:ascii="Liberation Sans" w:hAnsi="Liberation Sans" w:cs="Liberation Sans"/>
                <w:bCs w:val="0"/>
                <w:color w:val="000000"/>
                <w:sz w:val="24"/>
                <w:szCs w:val="24"/>
              </w:rPr>
              <w:outlineLvl w:val="8"/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09" w:type="pct"/>
            <w:vMerge w:val="restart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с. Красноселькуп,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Въездная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 стела  в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мкр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. А.К.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eastAsia="ru-RU"/>
              </w:rPr>
              <w:t xml:space="preserve">Куниной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01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contextualSpacing/>
              <w:ind w:firstLine="318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  <w:outlineLvl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*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Общественные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территории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,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нуждающиеся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в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благоустройстве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(с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учетом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их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физического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состояния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)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подлежащих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благоустройству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в 2021-202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годы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отражены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в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порядке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приоритетности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по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большинству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набранных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го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лосов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по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итогам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проведения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органами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местного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самоуправления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рейтингового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голосования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.»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left="0" w:firstLine="708"/>
        <w:jc w:val="right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color w:val="000000"/>
          <w:sz w:val="28"/>
          <w:highlight w:val="none"/>
          <w:lang w:eastAsia="ru-RU"/>
        </w:rPr>
        <w:t xml:space="preserve">».</w:t>
      </w:r>
      <w:r>
        <w:rPr>
          <w:rFonts w:ascii="Liberation Sans" w:hAnsi="Liberation Sans" w:eastAsia="Times New Roman" w:cs="Liberation Sans"/>
          <w:color w:val="000000"/>
          <w:sz w:val="28"/>
          <w:highlight w:val="none"/>
          <w:lang w:eastAsia="ru-RU"/>
        </w:rPr>
      </w:r>
      <w:r/>
    </w:p>
    <w:sectPr>
      <w:headerReference w:type="default" r:id="rId13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8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2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ans" w:hAnsi="Liberation Sans" w:eastAsia="Liberation Serif" w:cs="Liberation Sans"/>
        <w:sz w:val="24"/>
      </w:rPr>
      <w:fldChar w:fldCharType="separate"/>
    </w:r>
    <w:r>
      <w:rPr>
        <w:rFonts w:ascii="Liberation Sans" w:hAnsi="Liberation Sans" w:eastAsia="Liberation Serif" w:cs="Liberation Sans"/>
        <w:sz w:val="24"/>
      </w:rPr>
      <w:t xml:space="preserve">1</w:t>
    </w:r>
    <w:r>
      <w:rPr>
        <w:rFonts w:ascii="Liberation Sans" w:hAnsi="Liberation Sans" w:eastAsia="Liberation Serif" w:cs="Liberation Sans"/>
        <w:sz w:val="24"/>
      </w:rPr>
      <w:fldChar w:fldCharType="end"/>
    </w:r>
    <w:r/>
  </w:p>
  <w:p>
    <w:pPr>
      <w:pStyle w:val="9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jc w:val="center"/>
      <w:rPr>
        <w:rFonts w:ascii="Liberation Serif" w:hAnsi="Liberation Serif" w:eastAsia="Liberation Serif" w:cs="Liberation Serif"/>
      </w:rPr>
    </w:pPr>
    <w:r>
      <w:rPr>
        <w:rFonts w:ascii="Liberation Serif" w:hAnsi="Liberation Serif" w:eastAsia="Liberation Serif" w:cs="Liberation Serif"/>
      </w:rPr>
    </w:r>
    <w:r/>
  </w:p>
  <w:p>
    <w:pPr>
      <w:pStyle w:val="98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ans" w:hAnsi="Liberation Sans" w:eastAsia="Liberation Serif" w:cs="Liberation Sans"/>
        <w:sz w:val="24"/>
      </w:rPr>
      <w:fldChar w:fldCharType="separate"/>
    </w:r>
    <w:r>
      <w:rPr>
        <w:rFonts w:ascii="Liberation Sans" w:hAnsi="Liberation Sans" w:eastAsia="Liberation Serif" w:cs="Liberation Sans"/>
        <w:sz w:val="24"/>
      </w:rPr>
      <w:t xml:space="preserve">1</w:t>
    </w:r>
    <w:r>
      <w:rPr>
        <w:rFonts w:ascii="Liberation Sans" w:hAnsi="Liberation Sans" w:eastAsia="Liberation Serif" w:cs="Liberation Sans"/>
        <w:sz w:val="24"/>
      </w:rPr>
      <w:fldChar w:fldCharType="end"/>
    </w:r>
    <w:r/>
  </w:p>
  <w:p>
    <w:pPr>
      <w:pStyle w:val="980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jc w:val="center"/>
      <w:rPr>
        <w:rFonts w:ascii="Liberation Serif" w:hAnsi="Liberation Serif" w:eastAsia="Liberation Serif" w:cs="Liberation Serif"/>
      </w:rPr>
    </w:pPr>
    <w:r>
      <w:rPr>
        <w:rFonts w:ascii="Liberation Serif" w:hAnsi="Liberation Serif" w:eastAsia="Liberation Serif" w:cs="Liberation Serif"/>
      </w:rPr>
    </w:r>
    <w:r/>
  </w:p>
  <w:p>
    <w:pPr>
      <w:pStyle w:val="980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980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8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9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ans" w:hAnsi="Liberation Sans" w:eastAsia="Liberation Sans" w:cs="Liberation Sans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3" w:default="1">
    <w:name w:val="Normal"/>
    <w:qFormat/>
  </w:style>
  <w:style w:type="paragraph" w:styleId="784">
    <w:name w:val="Heading 1"/>
    <w:basedOn w:val="783"/>
    <w:next w:val="783"/>
    <w:link w:val="81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85">
    <w:name w:val="Heading 2"/>
    <w:basedOn w:val="783"/>
    <w:next w:val="783"/>
    <w:link w:val="81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86">
    <w:name w:val="Heading 3"/>
    <w:basedOn w:val="783"/>
    <w:next w:val="783"/>
    <w:link w:val="974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787">
    <w:name w:val="Heading 4"/>
    <w:basedOn w:val="783"/>
    <w:next w:val="783"/>
    <w:link w:val="81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8">
    <w:name w:val="Heading 5"/>
    <w:basedOn w:val="783"/>
    <w:next w:val="783"/>
    <w:link w:val="81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89">
    <w:name w:val="Heading 6"/>
    <w:basedOn w:val="783"/>
    <w:next w:val="783"/>
    <w:link w:val="81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90">
    <w:name w:val="Heading 7"/>
    <w:basedOn w:val="783"/>
    <w:next w:val="783"/>
    <w:link w:val="81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91">
    <w:name w:val="Heading 8"/>
    <w:basedOn w:val="783"/>
    <w:next w:val="783"/>
    <w:link w:val="81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92">
    <w:name w:val="Heading 9"/>
    <w:basedOn w:val="783"/>
    <w:next w:val="783"/>
    <w:link w:val="81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3" w:default="1">
    <w:name w:val="Default Paragraph Font"/>
    <w:uiPriority w:val="1"/>
    <w:semiHidden/>
    <w:unhideWhenUsed/>
  </w:style>
  <w:style w:type="table" w:styleId="7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5" w:default="1">
    <w:name w:val="No List"/>
    <w:uiPriority w:val="99"/>
    <w:semiHidden/>
    <w:unhideWhenUsed/>
  </w:style>
  <w:style w:type="character" w:styleId="796" w:customStyle="1">
    <w:name w:val="Heading 1 Char"/>
    <w:basedOn w:val="793"/>
    <w:uiPriority w:val="9"/>
    <w:rPr>
      <w:rFonts w:ascii="Arial" w:hAnsi="Arial" w:eastAsia="Arial" w:cs="Arial"/>
      <w:sz w:val="40"/>
      <w:szCs w:val="40"/>
    </w:rPr>
  </w:style>
  <w:style w:type="character" w:styleId="797" w:customStyle="1">
    <w:name w:val="Heading 2 Char"/>
    <w:basedOn w:val="793"/>
    <w:uiPriority w:val="9"/>
    <w:rPr>
      <w:rFonts w:ascii="Arial" w:hAnsi="Arial" w:eastAsia="Arial" w:cs="Arial"/>
      <w:sz w:val="34"/>
    </w:rPr>
  </w:style>
  <w:style w:type="character" w:styleId="798" w:customStyle="1">
    <w:name w:val="Heading 4 Char"/>
    <w:basedOn w:val="793"/>
    <w:uiPriority w:val="9"/>
    <w:rPr>
      <w:rFonts w:ascii="Arial" w:hAnsi="Arial" w:eastAsia="Arial" w:cs="Arial"/>
      <w:b/>
      <w:bCs/>
      <w:sz w:val="26"/>
      <w:szCs w:val="26"/>
    </w:rPr>
  </w:style>
  <w:style w:type="character" w:styleId="799" w:customStyle="1">
    <w:name w:val="Heading 5 Char"/>
    <w:basedOn w:val="793"/>
    <w:uiPriority w:val="9"/>
    <w:rPr>
      <w:rFonts w:ascii="Arial" w:hAnsi="Arial" w:eastAsia="Arial" w:cs="Arial"/>
      <w:b/>
      <w:bCs/>
      <w:sz w:val="24"/>
      <w:szCs w:val="24"/>
    </w:rPr>
  </w:style>
  <w:style w:type="character" w:styleId="800" w:customStyle="1">
    <w:name w:val="Heading 6 Char"/>
    <w:basedOn w:val="793"/>
    <w:uiPriority w:val="9"/>
    <w:rPr>
      <w:rFonts w:ascii="Arial" w:hAnsi="Arial" w:eastAsia="Arial" w:cs="Arial"/>
      <w:b/>
      <w:bCs/>
      <w:sz w:val="22"/>
      <w:szCs w:val="22"/>
    </w:rPr>
  </w:style>
  <w:style w:type="character" w:styleId="801" w:customStyle="1">
    <w:name w:val="Heading 7 Char"/>
    <w:basedOn w:val="7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2" w:customStyle="1">
    <w:name w:val="Heading 8 Char"/>
    <w:basedOn w:val="793"/>
    <w:uiPriority w:val="9"/>
    <w:rPr>
      <w:rFonts w:ascii="Arial" w:hAnsi="Arial" w:eastAsia="Arial" w:cs="Arial"/>
      <w:i/>
      <w:iCs/>
      <w:sz w:val="22"/>
      <w:szCs w:val="22"/>
    </w:rPr>
  </w:style>
  <w:style w:type="character" w:styleId="803" w:customStyle="1">
    <w:name w:val="Heading 9 Char"/>
    <w:basedOn w:val="793"/>
    <w:uiPriority w:val="9"/>
    <w:rPr>
      <w:rFonts w:ascii="Arial" w:hAnsi="Arial" w:eastAsia="Arial" w:cs="Arial"/>
      <w:i/>
      <w:iCs/>
      <w:sz w:val="21"/>
      <w:szCs w:val="21"/>
    </w:rPr>
  </w:style>
  <w:style w:type="character" w:styleId="804" w:customStyle="1">
    <w:name w:val="Title Char"/>
    <w:basedOn w:val="793"/>
    <w:uiPriority w:val="10"/>
    <w:rPr>
      <w:sz w:val="48"/>
      <w:szCs w:val="48"/>
    </w:rPr>
  </w:style>
  <w:style w:type="character" w:styleId="805" w:customStyle="1">
    <w:name w:val="Subtitle Char"/>
    <w:basedOn w:val="793"/>
    <w:uiPriority w:val="11"/>
    <w:rPr>
      <w:sz w:val="24"/>
      <w:szCs w:val="24"/>
    </w:rPr>
  </w:style>
  <w:style w:type="character" w:styleId="806" w:customStyle="1">
    <w:name w:val="Quote Char"/>
    <w:uiPriority w:val="29"/>
    <w:rPr>
      <w:i/>
    </w:rPr>
  </w:style>
  <w:style w:type="character" w:styleId="807" w:customStyle="1">
    <w:name w:val="Intense Quote Char"/>
    <w:uiPriority w:val="30"/>
    <w:rPr>
      <w:i/>
    </w:rPr>
  </w:style>
  <w:style w:type="character" w:styleId="808" w:customStyle="1">
    <w:name w:val="Footnote Text Char"/>
    <w:uiPriority w:val="99"/>
    <w:rPr>
      <w:sz w:val="18"/>
    </w:rPr>
  </w:style>
  <w:style w:type="character" w:styleId="809" w:customStyle="1">
    <w:name w:val="Endnote Text Char"/>
    <w:uiPriority w:val="99"/>
    <w:rPr>
      <w:sz w:val="20"/>
    </w:rPr>
  </w:style>
  <w:style w:type="character" w:styleId="810" w:customStyle="1">
    <w:name w:val="Заголовок 1 Знак"/>
    <w:basedOn w:val="793"/>
    <w:link w:val="784"/>
    <w:uiPriority w:val="9"/>
    <w:rPr>
      <w:rFonts w:ascii="Arial" w:hAnsi="Arial" w:eastAsia="Arial" w:cs="Arial"/>
      <w:sz w:val="40"/>
      <w:szCs w:val="40"/>
    </w:rPr>
  </w:style>
  <w:style w:type="character" w:styleId="811" w:customStyle="1">
    <w:name w:val="Заголовок 2 Знак"/>
    <w:basedOn w:val="793"/>
    <w:link w:val="785"/>
    <w:uiPriority w:val="9"/>
    <w:rPr>
      <w:rFonts w:ascii="Arial" w:hAnsi="Arial" w:eastAsia="Arial" w:cs="Arial"/>
      <w:sz w:val="34"/>
    </w:rPr>
  </w:style>
  <w:style w:type="character" w:styleId="812" w:customStyle="1">
    <w:name w:val="Heading 3 Char"/>
    <w:basedOn w:val="793"/>
    <w:uiPriority w:val="9"/>
    <w:rPr>
      <w:rFonts w:ascii="Arial" w:hAnsi="Arial" w:eastAsia="Arial" w:cs="Arial"/>
      <w:sz w:val="30"/>
      <w:szCs w:val="30"/>
    </w:rPr>
  </w:style>
  <w:style w:type="character" w:styleId="813" w:customStyle="1">
    <w:name w:val="Заголовок 4 Знак"/>
    <w:basedOn w:val="793"/>
    <w:link w:val="787"/>
    <w:uiPriority w:val="9"/>
    <w:rPr>
      <w:rFonts w:ascii="Arial" w:hAnsi="Arial" w:eastAsia="Arial" w:cs="Arial"/>
      <w:b/>
      <w:bCs/>
      <w:sz w:val="26"/>
      <w:szCs w:val="26"/>
    </w:rPr>
  </w:style>
  <w:style w:type="character" w:styleId="814" w:customStyle="1">
    <w:name w:val="Заголовок 5 Знак"/>
    <w:basedOn w:val="793"/>
    <w:link w:val="788"/>
    <w:uiPriority w:val="9"/>
    <w:rPr>
      <w:rFonts w:ascii="Arial" w:hAnsi="Arial" w:eastAsia="Arial" w:cs="Arial"/>
      <w:b/>
      <w:bCs/>
      <w:sz w:val="24"/>
      <w:szCs w:val="24"/>
    </w:rPr>
  </w:style>
  <w:style w:type="character" w:styleId="815" w:customStyle="1">
    <w:name w:val="Заголовок 6 Знак"/>
    <w:basedOn w:val="793"/>
    <w:link w:val="789"/>
    <w:uiPriority w:val="9"/>
    <w:rPr>
      <w:rFonts w:ascii="Arial" w:hAnsi="Arial" w:eastAsia="Arial" w:cs="Arial"/>
      <w:b/>
      <w:bCs/>
      <w:sz w:val="22"/>
      <w:szCs w:val="22"/>
    </w:rPr>
  </w:style>
  <w:style w:type="character" w:styleId="816" w:customStyle="1">
    <w:name w:val="Заголовок 7 Знак"/>
    <w:basedOn w:val="793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7" w:customStyle="1">
    <w:name w:val="Заголовок 8 Знак"/>
    <w:basedOn w:val="793"/>
    <w:link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818" w:customStyle="1">
    <w:name w:val="Заголовок 9 Знак"/>
    <w:basedOn w:val="793"/>
    <w:link w:val="792"/>
    <w:uiPriority w:val="9"/>
    <w:rPr>
      <w:rFonts w:ascii="Arial" w:hAnsi="Arial" w:eastAsia="Arial" w:cs="Arial"/>
      <w:i/>
      <w:iCs/>
      <w:sz w:val="21"/>
      <w:szCs w:val="21"/>
    </w:rPr>
  </w:style>
  <w:style w:type="paragraph" w:styleId="819">
    <w:name w:val="Title"/>
    <w:basedOn w:val="783"/>
    <w:next w:val="783"/>
    <w:link w:val="820"/>
    <w:uiPriority w:val="10"/>
    <w:qFormat/>
    <w:pPr>
      <w:contextualSpacing/>
      <w:spacing w:before="300"/>
    </w:pPr>
    <w:rPr>
      <w:sz w:val="48"/>
      <w:szCs w:val="48"/>
    </w:rPr>
  </w:style>
  <w:style w:type="character" w:styleId="820" w:customStyle="1">
    <w:name w:val="Заголовок Знак"/>
    <w:basedOn w:val="793"/>
    <w:link w:val="819"/>
    <w:uiPriority w:val="10"/>
    <w:rPr>
      <w:sz w:val="48"/>
      <w:szCs w:val="48"/>
    </w:rPr>
  </w:style>
  <w:style w:type="paragraph" w:styleId="821">
    <w:name w:val="Subtitle"/>
    <w:basedOn w:val="783"/>
    <w:next w:val="783"/>
    <w:link w:val="822"/>
    <w:uiPriority w:val="11"/>
    <w:qFormat/>
    <w:pPr>
      <w:spacing w:before="200"/>
    </w:pPr>
    <w:rPr>
      <w:sz w:val="24"/>
      <w:szCs w:val="24"/>
    </w:rPr>
  </w:style>
  <w:style w:type="character" w:styleId="822" w:customStyle="1">
    <w:name w:val="Подзаголовок Знак"/>
    <w:basedOn w:val="793"/>
    <w:link w:val="821"/>
    <w:uiPriority w:val="11"/>
    <w:rPr>
      <w:sz w:val="24"/>
      <w:szCs w:val="24"/>
    </w:rPr>
  </w:style>
  <w:style w:type="paragraph" w:styleId="823">
    <w:name w:val="Quote"/>
    <w:basedOn w:val="783"/>
    <w:next w:val="783"/>
    <w:link w:val="824"/>
    <w:uiPriority w:val="29"/>
    <w:qFormat/>
    <w:pPr>
      <w:ind w:left="720" w:right="720"/>
    </w:pPr>
    <w:rPr>
      <w:i/>
    </w:rPr>
  </w:style>
  <w:style w:type="character" w:styleId="824" w:customStyle="1">
    <w:name w:val="Цитата 2 Знак"/>
    <w:link w:val="823"/>
    <w:uiPriority w:val="29"/>
    <w:rPr>
      <w:i/>
    </w:rPr>
  </w:style>
  <w:style w:type="paragraph" w:styleId="825">
    <w:name w:val="Intense Quote"/>
    <w:basedOn w:val="783"/>
    <w:next w:val="783"/>
    <w:link w:val="82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6" w:customStyle="1">
    <w:name w:val="Выделенная цитата Знак"/>
    <w:link w:val="825"/>
    <w:uiPriority w:val="30"/>
    <w:rPr>
      <w:i/>
    </w:rPr>
  </w:style>
  <w:style w:type="character" w:styleId="827" w:customStyle="1">
    <w:name w:val="Header Char"/>
    <w:basedOn w:val="793"/>
    <w:uiPriority w:val="99"/>
  </w:style>
  <w:style w:type="character" w:styleId="828" w:customStyle="1">
    <w:name w:val="Footer Char"/>
    <w:basedOn w:val="793"/>
    <w:uiPriority w:val="99"/>
  </w:style>
  <w:style w:type="paragraph" w:styleId="829">
    <w:name w:val="Caption"/>
    <w:basedOn w:val="783"/>
    <w:next w:val="78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30" w:customStyle="1">
    <w:name w:val="Caption Char"/>
    <w:uiPriority w:val="99"/>
  </w:style>
  <w:style w:type="table" w:styleId="831">
    <w:name w:val="Table Grid"/>
    <w:basedOn w:val="79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2" w:customStyle="1">
    <w:name w:val="Table Grid Light"/>
    <w:basedOn w:val="79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33">
    <w:name w:val="Plain Table 1"/>
    <w:basedOn w:val="79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4">
    <w:name w:val="Plain Table 2"/>
    <w:basedOn w:val="79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5">
    <w:name w:val="Plain Table 3"/>
    <w:basedOn w:val="7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6">
    <w:name w:val="Plain Table 4"/>
    <w:basedOn w:val="7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Plain Table 5"/>
    <w:basedOn w:val="7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8">
    <w:name w:val="Grid Table 1 Light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1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5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6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2 - Accent 1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2 - Accent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2 - Accent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2 - Accent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2 - Accent 5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2 - Accent 6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3 - Accent 1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3 - Accent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3 - Accent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3 - Accent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3 - Accent 5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3 - Accent 6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4"/>
    <w:basedOn w:val="7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0" w:customStyle="1">
    <w:name w:val="Grid Table 4 - Accent 1"/>
    <w:basedOn w:val="7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61" w:customStyle="1">
    <w:name w:val="Grid Table 4 - Accent 2"/>
    <w:basedOn w:val="7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62" w:customStyle="1">
    <w:name w:val="Grid Table 4 - Accent 3"/>
    <w:basedOn w:val="7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63" w:customStyle="1">
    <w:name w:val="Grid Table 4 - Accent 4"/>
    <w:basedOn w:val="7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64" w:customStyle="1">
    <w:name w:val="Grid Table 4 - Accent 5"/>
    <w:basedOn w:val="7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65" w:customStyle="1">
    <w:name w:val="Grid Table 4 - Accent 6"/>
    <w:basedOn w:val="7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66">
    <w:name w:val="Grid Table 5 Dark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7" w:customStyle="1">
    <w:name w:val="Grid Table 5 Dark- Accent 1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68" w:customStyle="1">
    <w:name w:val="Grid Table 5 Dark - Accent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69" w:customStyle="1">
    <w:name w:val="Grid Table 5 Dark - Accent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70" w:customStyle="1">
    <w:name w:val="Grid Table 5 Dark- Accent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5 Dark - Accent 5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72" w:customStyle="1">
    <w:name w:val="Grid Table 5 Dark - Accent 6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73">
    <w:name w:val="Grid Table 6 Colorful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4" w:customStyle="1">
    <w:name w:val="Grid Table 6 Colorful - Accent 1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5" w:customStyle="1">
    <w:name w:val="Grid Table 6 Colorful - Accent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6" w:customStyle="1">
    <w:name w:val="Grid Table 6 Colorful - Accent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7" w:customStyle="1">
    <w:name w:val="Grid Table 6 Colorful - Accent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8" w:customStyle="1">
    <w:name w:val="Grid Table 6 Colorful - Accent 5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9" w:customStyle="1">
    <w:name w:val="Grid Table 6 Colorful - Accent 6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0">
    <w:name w:val="Grid Table 7 Colorful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Grid Table 7 Colorful - Accent 1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7 Colorful - Accent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7 Colorful - Accent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7 Colorful - Accent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7 Colorful - Accent 5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7 Colorful - Accent 6"/>
    <w:basedOn w:val="7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1 Light"/>
    <w:basedOn w:val="7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1 Light - Accent 1"/>
    <w:basedOn w:val="7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1 Light - Accent 2"/>
    <w:basedOn w:val="7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1 Light - Accent 3"/>
    <w:basedOn w:val="7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1 Light - Accent 4"/>
    <w:basedOn w:val="7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1 Light - Accent 5"/>
    <w:basedOn w:val="7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1 Light - Accent 6"/>
    <w:basedOn w:val="7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5" w:customStyle="1">
    <w:name w:val="List Table 2 - Accent 1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96" w:customStyle="1">
    <w:name w:val="List Table 2 - Accent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97" w:customStyle="1">
    <w:name w:val="List Table 2 - Accent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98" w:customStyle="1">
    <w:name w:val="List Table 2 - Accent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99" w:customStyle="1">
    <w:name w:val="List Table 2 - Accent 5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00" w:customStyle="1">
    <w:name w:val="List Table 2 - Accent 6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01">
    <w:name w:val="List Table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1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5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6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1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5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6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5 Dark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1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5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6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>
    <w:name w:val="List Table 6 Colorful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23" w:customStyle="1">
    <w:name w:val="List Table 6 Colorful - Accent 1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24" w:customStyle="1">
    <w:name w:val="List Table 6 Colorful - Accent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25" w:customStyle="1">
    <w:name w:val="List Table 6 Colorful - Accent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26" w:customStyle="1">
    <w:name w:val="List Table 6 Colorful - Accent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27" w:customStyle="1">
    <w:name w:val="List Table 6 Colorful - Accent 5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28" w:customStyle="1">
    <w:name w:val="List Table 6 Colorful - Accent 6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29">
    <w:name w:val="List Table 7 Colorful"/>
    <w:basedOn w:val="7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List Table 7 Colorful - Accent 1"/>
    <w:basedOn w:val="7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List Table 7 Colorful - Accent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List Table 7 Colorful - Accent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7 Colorful - Accent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7 Colorful - Accent 5"/>
    <w:basedOn w:val="7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st Table 7 Colorful - Accent 6"/>
    <w:basedOn w:val="7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Lined - Accent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7" w:customStyle="1">
    <w:name w:val="Lined - Accent 1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8" w:customStyle="1">
    <w:name w:val="Lined - Accent 2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9" w:customStyle="1">
    <w:name w:val="Lined - Accent 3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40" w:customStyle="1">
    <w:name w:val="Lined - Accent 4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1" w:customStyle="1">
    <w:name w:val="Lined - Accent 5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2" w:customStyle="1">
    <w:name w:val="Lined - Accent 6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3" w:customStyle="1">
    <w:name w:val="Bordered &amp; Lined - Accent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4" w:customStyle="1">
    <w:name w:val="Bordered &amp; Lined - Accent 1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45" w:customStyle="1">
    <w:name w:val="Bordered &amp; Lined - Accent 2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46" w:customStyle="1">
    <w:name w:val="Bordered &amp; Lined - Accent 3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47" w:customStyle="1">
    <w:name w:val="Bordered &amp; Lined - Accent 4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8" w:customStyle="1">
    <w:name w:val="Bordered &amp; Lined - Accent 5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9" w:customStyle="1">
    <w:name w:val="Bordered &amp; Lined - Accent 6"/>
    <w:basedOn w:val="7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50" w:customStyle="1">
    <w:name w:val="Bordered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51" w:customStyle="1">
    <w:name w:val="Bordered - Accent 1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52" w:customStyle="1">
    <w:name w:val="Bordered - Accent 2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53" w:customStyle="1">
    <w:name w:val="Bordered - Accent 3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54" w:customStyle="1">
    <w:name w:val="Bordered - Accent 4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55" w:customStyle="1">
    <w:name w:val="Bordered - Accent 5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56" w:customStyle="1">
    <w:name w:val="Bordered - Accent 6"/>
    <w:basedOn w:val="7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57">
    <w:name w:val="footnote text"/>
    <w:basedOn w:val="783"/>
    <w:link w:val="958"/>
    <w:uiPriority w:val="99"/>
    <w:semiHidden/>
    <w:unhideWhenUsed/>
    <w:pPr>
      <w:spacing w:after="40" w:line="240" w:lineRule="auto"/>
    </w:pPr>
    <w:rPr>
      <w:sz w:val="18"/>
    </w:rPr>
  </w:style>
  <w:style w:type="character" w:styleId="958" w:customStyle="1">
    <w:name w:val="Текст сноски Знак"/>
    <w:link w:val="957"/>
    <w:uiPriority w:val="99"/>
    <w:rPr>
      <w:sz w:val="18"/>
    </w:rPr>
  </w:style>
  <w:style w:type="character" w:styleId="959">
    <w:name w:val="footnote reference"/>
    <w:basedOn w:val="793"/>
    <w:uiPriority w:val="99"/>
    <w:unhideWhenUsed/>
    <w:rPr>
      <w:vertAlign w:val="superscript"/>
    </w:rPr>
  </w:style>
  <w:style w:type="paragraph" w:styleId="960">
    <w:name w:val="endnote text"/>
    <w:basedOn w:val="783"/>
    <w:link w:val="961"/>
    <w:uiPriority w:val="99"/>
    <w:semiHidden/>
    <w:unhideWhenUsed/>
    <w:pPr>
      <w:spacing w:after="0" w:line="240" w:lineRule="auto"/>
    </w:pPr>
    <w:rPr>
      <w:sz w:val="20"/>
    </w:rPr>
  </w:style>
  <w:style w:type="character" w:styleId="961" w:customStyle="1">
    <w:name w:val="Текст концевой сноски Знак"/>
    <w:link w:val="960"/>
    <w:uiPriority w:val="99"/>
    <w:rPr>
      <w:sz w:val="20"/>
    </w:rPr>
  </w:style>
  <w:style w:type="character" w:styleId="962">
    <w:name w:val="endnote reference"/>
    <w:basedOn w:val="793"/>
    <w:uiPriority w:val="99"/>
    <w:semiHidden/>
    <w:unhideWhenUsed/>
    <w:rPr>
      <w:vertAlign w:val="superscript"/>
    </w:rPr>
  </w:style>
  <w:style w:type="paragraph" w:styleId="963">
    <w:name w:val="toc 1"/>
    <w:basedOn w:val="783"/>
    <w:next w:val="783"/>
    <w:uiPriority w:val="39"/>
    <w:unhideWhenUsed/>
    <w:pPr>
      <w:spacing w:after="57"/>
    </w:pPr>
  </w:style>
  <w:style w:type="paragraph" w:styleId="964">
    <w:name w:val="toc 2"/>
    <w:basedOn w:val="783"/>
    <w:next w:val="783"/>
    <w:uiPriority w:val="39"/>
    <w:unhideWhenUsed/>
    <w:pPr>
      <w:ind w:left="283"/>
      <w:spacing w:after="57"/>
    </w:pPr>
  </w:style>
  <w:style w:type="paragraph" w:styleId="965">
    <w:name w:val="toc 3"/>
    <w:basedOn w:val="783"/>
    <w:next w:val="783"/>
    <w:uiPriority w:val="39"/>
    <w:unhideWhenUsed/>
    <w:pPr>
      <w:ind w:left="567"/>
      <w:spacing w:after="57"/>
    </w:pPr>
  </w:style>
  <w:style w:type="paragraph" w:styleId="966">
    <w:name w:val="toc 4"/>
    <w:basedOn w:val="783"/>
    <w:next w:val="783"/>
    <w:uiPriority w:val="39"/>
    <w:unhideWhenUsed/>
    <w:pPr>
      <w:ind w:left="850"/>
      <w:spacing w:after="57"/>
    </w:pPr>
  </w:style>
  <w:style w:type="paragraph" w:styleId="967">
    <w:name w:val="toc 5"/>
    <w:basedOn w:val="783"/>
    <w:next w:val="783"/>
    <w:uiPriority w:val="39"/>
    <w:unhideWhenUsed/>
    <w:pPr>
      <w:ind w:left="1134"/>
      <w:spacing w:after="57"/>
    </w:pPr>
  </w:style>
  <w:style w:type="paragraph" w:styleId="968">
    <w:name w:val="toc 6"/>
    <w:basedOn w:val="783"/>
    <w:next w:val="783"/>
    <w:uiPriority w:val="39"/>
    <w:unhideWhenUsed/>
    <w:pPr>
      <w:ind w:left="1417"/>
      <w:spacing w:after="57"/>
    </w:pPr>
  </w:style>
  <w:style w:type="paragraph" w:styleId="969">
    <w:name w:val="toc 7"/>
    <w:basedOn w:val="783"/>
    <w:next w:val="783"/>
    <w:uiPriority w:val="39"/>
    <w:unhideWhenUsed/>
    <w:pPr>
      <w:ind w:left="1701"/>
      <w:spacing w:after="57"/>
    </w:pPr>
  </w:style>
  <w:style w:type="paragraph" w:styleId="970">
    <w:name w:val="toc 8"/>
    <w:basedOn w:val="783"/>
    <w:next w:val="783"/>
    <w:uiPriority w:val="39"/>
    <w:unhideWhenUsed/>
    <w:pPr>
      <w:ind w:left="1984"/>
      <w:spacing w:after="57"/>
    </w:pPr>
  </w:style>
  <w:style w:type="paragraph" w:styleId="971">
    <w:name w:val="toc 9"/>
    <w:basedOn w:val="783"/>
    <w:next w:val="783"/>
    <w:uiPriority w:val="39"/>
    <w:unhideWhenUsed/>
    <w:pPr>
      <w:ind w:left="2268"/>
      <w:spacing w:after="57"/>
    </w:pPr>
  </w:style>
  <w:style w:type="paragraph" w:styleId="972">
    <w:name w:val="TOC Heading"/>
    <w:uiPriority w:val="39"/>
    <w:unhideWhenUsed/>
  </w:style>
  <w:style w:type="paragraph" w:styleId="973">
    <w:name w:val="table of figures"/>
    <w:basedOn w:val="783"/>
    <w:next w:val="783"/>
    <w:uiPriority w:val="99"/>
    <w:unhideWhenUsed/>
    <w:pPr>
      <w:spacing w:after="0"/>
    </w:pPr>
  </w:style>
  <w:style w:type="character" w:styleId="974" w:customStyle="1">
    <w:name w:val="Заголовок 3 Знак"/>
    <w:basedOn w:val="793"/>
    <w:link w:val="786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975">
    <w:name w:val="List Paragraph"/>
    <w:basedOn w:val="783"/>
    <w:link w:val="979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paragraph" w:styleId="976">
    <w:name w:val="Body Text"/>
    <w:basedOn w:val="783"/>
    <w:link w:val="977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77" w:customStyle="1">
    <w:name w:val="Основной текст Знак"/>
    <w:basedOn w:val="793"/>
    <w:link w:val="976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7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79" w:customStyle="1">
    <w:name w:val="Абзац списка Знак"/>
    <w:link w:val="975"/>
    <w:uiPriority w:val="34"/>
    <w:rPr>
      <w:rFonts w:ascii="Calibri" w:hAnsi="Calibri" w:eastAsia="Calibri" w:cs="Times New Roman"/>
    </w:rPr>
  </w:style>
  <w:style w:type="paragraph" w:styleId="980">
    <w:name w:val="Header"/>
    <w:basedOn w:val="783"/>
    <w:link w:val="9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81" w:customStyle="1">
    <w:name w:val="Верхний колонтитул Знак"/>
    <w:basedOn w:val="793"/>
    <w:link w:val="980"/>
    <w:uiPriority w:val="99"/>
  </w:style>
  <w:style w:type="paragraph" w:styleId="982">
    <w:name w:val="Footer"/>
    <w:basedOn w:val="783"/>
    <w:link w:val="9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83" w:customStyle="1">
    <w:name w:val="Нижний колонтитул Знак"/>
    <w:basedOn w:val="793"/>
    <w:link w:val="982"/>
    <w:uiPriority w:val="99"/>
  </w:style>
  <w:style w:type="paragraph" w:styleId="984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85">
    <w:name w:val="Normal (Web)"/>
    <w:basedOn w:val="783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86">
    <w:name w:val="Strong"/>
    <w:basedOn w:val="793"/>
    <w:qFormat/>
    <w:rPr>
      <w:b/>
      <w:bCs/>
    </w:rPr>
  </w:style>
  <w:style w:type="character" w:styleId="987">
    <w:name w:val="Hyperlink"/>
    <w:basedOn w:val="793"/>
    <w:uiPriority w:val="99"/>
    <w:semiHidden/>
    <w:unhideWhenUsed/>
    <w:rPr>
      <w:color w:val="0563c1"/>
      <w:u w:val="single"/>
    </w:rPr>
  </w:style>
  <w:style w:type="character" w:styleId="988">
    <w:name w:val="FollowedHyperlink"/>
    <w:basedOn w:val="793"/>
    <w:uiPriority w:val="99"/>
    <w:semiHidden/>
    <w:unhideWhenUsed/>
    <w:rPr>
      <w:color w:val="954f72"/>
      <w:u w:val="single"/>
    </w:rPr>
  </w:style>
  <w:style w:type="paragraph" w:styleId="989" w:customStyle="1">
    <w:name w:val="msonormal"/>
    <w:basedOn w:val="7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90" w:customStyle="1">
    <w:name w:val="xl65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91" w:customStyle="1">
    <w:name w:val="xl66"/>
    <w:basedOn w:val="7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92" w:customStyle="1">
    <w:name w:val="xl67"/>
    <w:basedOn w:val="78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93" w:customStyle="1">
    <w:name w:val="xl68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94" w:customStyle="1">
    <w:name w:val="xl69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95" w:customStyle="1">
    <w:name w:val="xl70"/>
    <w:basedOn w:val="783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96" w:customStyle="1">
    <w:name w:val="xl71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97" w:customStyle="1">
    <w:name w:val="xl72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98" w:customStyle="1">
    <w:name w:val="xl73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99" w:customStyle="1">
    <w:name w:val="xl74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00" w:customStyle="1">
    <w:name w:val="xl75"/>
    <w:basedOn w:val="7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01" w:customStyle="1">
    <w:name w:val="xl76"/>
    <w:basedOn w:val="78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02" w:customStyle="1">
    <w:name w:val="xl77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03" w:customStyle="1">
    <w:name w:val="xl78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04" w:customStyle="1">
    <w:name w:val="xl79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1005" w:customStyle="1">
    <w:name w:val="xl80"/>
    <w:basedOn w:val="78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06" w:customStyle="1">
    <w:name w:val="xl81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07" w:customStyle="1">
    <w:name w:val="xl82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08" w:customStyle="1">
    <w:name w:val="xl83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09" w:customStyle="1">
    <w:name w:val="xl84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10" w:customStyle="1">
    <w:name w:val="xl85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11" w:customStyle="1">
    <w:name w:val="xl86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12" w:customStyle="1">
    <w:name w:val="xl87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13" w:customStyle="1">
    <w:name w:val="xl88"/>
    <w:basedOn w:val="78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14" w:customStyle="1">
    <w:name w:val="xl89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15" w:customStyle="1">
    <w:name w:val="xl90"/>
    <w:basedOn w:val="783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16" w:customStyle="1">
    <w:name w:val="xl91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17" w:customStyle="1">
    <w:name w:val="Сетка таблицы1"/>
    <w:pPr>
      <w:spacing w:after="0" w:line="240" w:lineRule="auto"/>
    </w:pPr>
    <w:rPr>
      <w:rFonts w:ascii="Calibri" w:hAnsi="Calibri" w:eastAsia="Calibri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18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 w:val="24"/>
      <w:szCs w:val="24"/>
      <w:lang w:val="en-US" w:eastAsia="zh-CN" w:bidi="hi-IN"/>
    </w:rPr>
  </w:style>
  <w:style w:type="paragraph" w:styleId="1019" w:customStyle="1">
    <w:name w:val="xl92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20" w:customStyle="1">
    <w:name w:val="xl93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21" w:customStyle="1">
    <w:name w:val="xl94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22" w:customStyle="1">
    <w:name w:val="xl95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1023" w:customStyle="1">
    <w:name w:val="xl96"/>
    <w:basedOn w:val="78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1024" w:customStyle="1">
    <w:name w:val="xl97"/>
    <w:basedOn w:val="78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1025" w:customStyle="1">
    <w:name w:val="xl98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26" w:customStyle="1">
    <w:name w:val="xl99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27" w:customStyle="1">
    <w:name w:val="xl100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28" w:customStyle="1">
    <w:name w:val="xl101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29" w:customStyle="1">
    <w:name w:val="xl102"/>
    <w:basedOn w:val="78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30" w:customStyle="1">
    <w:name w:val="xl103"/>
    <w:basedOn w:val="78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31" w:customStyle="1">
    <w:name w:val="xl104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32" w:customStyle="1">
    <w:name w:val="xl105"/>
    <w:basedOn w:val="78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33" w:customStyle="1">
    <w:name w:val="xl106"/>
    <w:basedOn w:val="78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34" w:customStyle="1">
    <w:name w:val="xl107"/>
    <w:basedOn w:val="78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35" w:customStyle="1">
    <w:name w:val="xl108"/>
    <w:basedOn w:val="783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36" w:customStyle="1">
    <w:name w:val="xl109"/>
    <w:basedOn w:val="78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37" w:customStyle="1">
    <w:name w:val="xl110"/>
    <w:basedOn w:val="78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38" w:customStyle="1">
    <w:name w:val="xl111"/>
    <w:basedOn w:val="78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footer" Target="footer4.xml" /><Relationship Id="rId18" Type="http://schemas.openxmlformats.org/officeDocument/2006/relationships/image" Target="media/image1.png"/><Relationship Id="rId19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45</cp:revision>
  <dcterms:created xsi:type="dcterms:W3CDTF">2023-02-13T05:32:00Z</dcterms:created>
  <dcterms:modified xsi:type="dcterms:W3CDTF">2024-02-21T03:23:22Z</dcterms:modified>
</cp:coreProperties>
</file>