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  <w:r>
        <w:rPr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sz w:val="28"/>
          <w:szCs w:val="28"/>
        </w:rPr>
      </w:r>
      <w:r/>
    </w:p>
    <w:p>
      <w:pPr>
        <w:contextualSpacing/>
        <w:ind w:right="-241"/>
        <w:jc w:val="center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РАСПОР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ЯЖЕНИЕ</w:t>
      </w:r>
      <w:r>
        <w:rPr>
          <w:sz w:val="28"/>
          <w:szCs w:val="28"/>
        </w:rPr>
      </w:r>
      <w:r/>
    </w:p>
    <w:p>
      <w:pPr>
        <w:pStyle w:val="880"/>
        <w:contextualSpacing/>
        <w:jc w:val="left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0"/>
        <w:contextualSpacing/>
        <w:jc w:val="left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«01» февраля 2024 г.                                                                              № 43-Р</w:t>
      </w:r>
      <w:r>
        <w:rPr>
          <w:sz w:val="28"/>
          <w:szCs w:val="28"/>
        </w:rPr>
      </w:r>
      <w:r/>
    </w:p>
    <w:p>
      <w:pPr>
        <w:pStyle w:val="881"/>
        <w:contextualSpacing/>
        <w:jc w:val="center"/>
        <w:spacing w:line="17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pStyle w:val="881"/>
        <w:contextualSpacing/>
        <w:spacing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1"/>
        <w:contextualSpacing/>
        <w:spacing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3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en-US"/>
        </w:rPr>
        <w:t xml:space="preserve">О проведении конкурса детских рисунков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en-US"/>
        </w:rPr>
        <w:t xml:space="preserve">,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tabs>
          <w:tab w:val="left" w:pos="8085" w:leader="none"/>
        </w:tabs>
        <w:rPr>
          <w:rFonts w:ascii="Liberation Sans" w:hAnsi="Liberation Sans" w:eastAsia="Liberation Sans" w:cs="Liberation Sans"/>
          <w:b/>
          <w:bCs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en-US"/>
        </w:rPr>
        <w:t xml:space="preserve">посвященно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en-US"/>
        </w:rPr>
        <w:t xml:space="preserve">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en-US"/>
        </w:rPr>
        <w:t xml:space="preserve"> Всемирному дню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en-US"/>
        </w:rPr>
        <w:t xml:space="preserve">защиты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en-US"/>
        </w:rPr>
        <w:t xml:space="preserve">прав потребителей</w:t>
      </w:r>
      <w:r>
        <w:rPr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tabs>
          <w:tab w:val="left" w:pos="8085" w:leader="none"/>
        </w:tabs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tabs>
          <w:tab w:val="left" w:pos="8085" w:leader="none"/>
        </w:tabs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8085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В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связи с празднованием Всемирного дня защиты прав потребителей и организацией ежегодного конкурса детских рисунков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руководствуясь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Положением об Администрации Красноселькупского района, утвержденным решением Думы Красноселькупского района от 02 ноября 2021 года № 26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Отделу торговли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защиты прав потребителей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Администрации Красноселькупск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организовать и провести конкурс детских рисунков,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посвященный Всемирному дню защиты прав потребителей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период с 1 марта 202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года по 15 марта 2024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Утвердить прилагаемое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Положение о конкурсе детских рисунков,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посвященно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Всемирному дню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защиты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 потребителей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. Опубликовать настоящее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распоряжение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в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газете «Северный край» и разместить на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официальном сайте муниципального округа Красноселькупский район Ямало-Ненецкого автономного округа.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. Настоящее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распоряжение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вступает в силу с момента его опубликования.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4055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по экономике 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финансам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1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Временно исполняющий полномочия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right="-1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Я.А. Самохин</w:t>
      </w:r>
      <w:r/>
    </w:p>
    <w:p>
      <w:pPr>
        <w:ind w:right="-1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right="-1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right="-1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5387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eastAsia="Liberation Sans" w:cs="Liberation Sans"/>
        </w:rPr>
      </w:r>
      <w:r/>
    </w:p>
    <w:p>
      <w:pPr>
        <w:ind w:left="5387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5387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УТВЕРЖДЕНО</w:t>
      </w:r>
      <w:r>
        <w:rPr>
          <w:rFonts w:ascii="Liberation Sans" w:hAnsi="Liberation Sans" w:eastAsia="Liberation Sans" w:cs="Liberation Sans"/>
        </w:rPr>
      </w:r>
      <w:r/>
    </w:p>
    <w:p>
      <w:pPr>
        <w:ind w:left="5387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распоряжением Администрации 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80"/>
        <w:contextualSpacing/>
        <w:ind w:left="5386" w:right="-241" w:firstLine="0"/>
        <w:jc w:val="left"/>
        <w:spacing w:after="0" w:afterAutospacing="0" w:line="17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«01» февраля 2024 г. № 43-Р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ПОЛОЖЕНИЕ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о конкурсе 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детских 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рисунков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,</w:t>
      </w:r>
      <w:r>
        <w:rPr>
          <w:b w:val="0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посвященно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го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Всемирному дню 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защиты 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прав 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потребителей</w:t>
      </w:r>
      <w:r>
        <w:rPr>
          <w:b w:val="0"/>
        </w:rPr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</w:rPr>
      </w:r>
      <w:r>
        <w:rPr>
          <w:b w:val="0"/>
        </w:rPr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68"/>
        <w:ind w:left="0"/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Общие положения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868"/>
        <w:ind w:left="0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1.1. Настоящее Положение определяет порядок и условия проведения конкурса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детских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рисунков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посвященно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го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Всемирному дню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защиты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прав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потребителей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– Конкурс).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1.2.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рганизатор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Конкурса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явля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 отдел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торговли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защиты прав потребителей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1.3. Конкурс проводится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период 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3.202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 по 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.03.202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868"/>
        <w:ind w:left="0"/>
        <w:jc w:val="center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68"/>
        <w:ind w:left="0"/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II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Цели и задачи Конкурса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68"/>
        <w:ind w:left="0" w:firstLine="709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 Целью Конкурса является повышение уровня правовой грамотности учащихся общеоб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разовательных учреждений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учреждений дополнительного образования детей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 также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воспитанник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дошкольных образовательных учреждений,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расположенных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территории муниципального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Красноселькупский район,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 также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привлечение подрастающего поколения к осознанному изучению и последующему практическому применению основных положений </w:t>
      </w:r>
      <w:hyperlink r:id="rId13" w:tooltip="http://docs.cntd.ru/document/9005388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Закона Р</w:t>
        </w:r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оссийской Ф</w:t>
        </w:r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едерации от 07.02.1992 № 2300-1</w:t>
        </w:r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 </w:t>
        </w:r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«</w:t>
        </w:r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О защите прав потребителей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Девизом Всемирного дня защиты прав потребителей в 202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 году является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u w:val="none"/>
        </w:rPr>
        <w:t xml:space="preserve"> «Справедливый и ответс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u w:val="none"/>
        </w:rPr>
        <w:t xml:space="preserve">твенный «Искусственный интеллект» для потребителей».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2.2. Задачами Конкурса являются: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правовое просвещение учащихся общеобразовательных учреждений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учреждений дополнительного образования детей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воспитанников дошкольных образовательных учреждений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области защиты прав потребителей;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привитие потребительской культуры;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повышение интереса учащихся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воспитанников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 основам потребительских знаний;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приобщение молодого поколения к формирова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нию общественного правосознания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III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Организация Конкурса.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Комиссия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Конкурса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68"/>
        <w:ind w:left="0" w:firstLine="567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3.1. Информаци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порядке и условиях проведения Конкурса размещается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газете «Северный Край»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открытом доступе в информационно-телекоммуникационной сети «Интернет»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Для оценки творческих работ и подведения итогов Конкурса формируется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комиссия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остав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комиссии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 приложени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№ 1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 настоящему Положению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Заседание комиссии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считается правомочным, если на нем присутствует не менее двух третей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членов.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V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Порядок проведения и критерии оценки Конкурса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Конкурсе могут принять участие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учащиеся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общеобразовательных учреждений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учреждений дополнительного образования детей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bookmarkStart w:id="1" w:name="_Hlk94519263"/>
      <w:r>
        <w:rPr>
          <w:rFonts w:ascii="Liberation Sans" w:hAnsi="Liberation Sans" w:eastAsia="Liberation Sans" w:cs="Liberation Sans"/>
          <w:sz w:val="28"/>
          <w:szCs w:val="28"/>
        </w:rPr>
        <w:t xml:space="preserve">воспитанник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дошкольных образовательных учреждений</w:t>
      </w:r>
      <w:bookmarkEnd w:id="1"/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расположенных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территории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предоставившие конкурсные работы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частники Конкурса).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Конкурсе выделяются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возрастные группы участников: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- 5-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лет;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лет;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4.3.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участие в Конкурсе (приложение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№ 2 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настоящему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рисунок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предоставляются (направляются)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участниками Конкурса с 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.03.202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 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.03.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2024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включительно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Работы, предоставленные (присланные) позже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13.03.2024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включительно, учитываться не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будут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оформленн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соответствии 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пунктом 4.5.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адресу: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62938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0, с. Красноселькуп, ул. Советс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кая, 18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31) либо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направляется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(с пометкой «конкурс»)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виде фото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или скан-копии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электронную почту: </w:t>
      </w:r>
      <w:r>
        <w:rPr>
          <w:rFonts w:ascii="Liberation Sans" w:hAnsi="Liberation Sans" w:eastAsia="Liberation Sans" w:cs="Liberation Sans"/>
          <w:sz w:val="28"/>
          <w:szCs w:val="28"/>
        </w:rPr>
      </w:r>
      <w:hyperlink r:id="rId14" w:tooltip="mailto:IrinaSProkoleva@krasnoselkupsky.yanao.ru," w:history="1">
        <w:r>
          <w:rPr>
            <w:rStyle w:val="867"/>
            <w:rFonts w:ascii="Liberation Sans" w:hAnsi="Liberation Sans" w:eastAsia="Liberation Sans" w:cs="Liberation Sans"/>
            <w:color w:val="000000" w:themeColor="text1"/>
            <w:sz w:val="28"/>
            <w:szCs w:val="28"/>
          </w:rPr>
          <w:t xml:space="preserve">IrinaSProkoleva@krasnoselkupsky.yanao.ru,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</w:t>
      </w:r>
      <w:hyperlink r:id="rId15" w:tooltip="mailto:KarolinaYLibert@krasnoselkupsky.yanao.ruп" w:history="1">
        <w:r>
          <w:rPr>
            <w:rStyle w:val="867"/>
            <w:rFonts w:ascii="Liberation Sans" w:hAnsi="Liberation Sans" w:eastAsia="Liberation Sans" w:cs="Liberation Sans"/>
            <w:color w:val="000000" w:themeColor="text1"/>
            <w:sz w:val="28"/>
            <w:szCs w:val="28"/>
            <w:u w:val="none"/>
          </w:rPr>
          <w:t xml:space="preserve">KarolinaYLibert@krasnoselkupsky.yanao.ru </w:t>
        </w:r>
        <w:r>
          <w:rPr>
            <w:rStyle w:val="867"/>
            <w:rFonts w:ascii="Liberation Sans" w:hAnsi="Liberation Sans" w:eastAsia="Liberation Sans" w:cs="Liberation Sans"/>
            <w:color w:val="000000" w:themeColor="text1"/>
            <w:sz w:val="28"/>
            <w:szCs w:val="28"/>
            <w:u w:val="none"/>
          </w:rPr>
        </w:r>
      </w:hyperlink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Требования 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Каждый участник может представить на Конкурс только один рисунок и заявку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Заявку заполняет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участник (с 14 лет),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Конкурса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Работа должна носить самостоятельный творческий характер, может быть выполнена в любой живописной или графической технике.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.3.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Рисунок должен быть изготовлен на бумаге формата А4.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4.5.4.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одержание работы должно соответствовать теме Конкурса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(п. 2.1)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Рисунок должен сопровождаться надписью (напечатанный текст или написанный печатными буквами), расположенной на лицевой стороне работы справа внизу.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Надпись должна содержать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амили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имя автора, возраст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общеобразовательного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(дополнительного)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класс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дошкольн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образовательн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учреждени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 (группа)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фамилия, имя, отчество педагога (воспитателя) (</w:t>
      </w:r>
      <w:r>
        <w:rPr>
          <w:rFonts w:ascii="Liberation Sans" w:hAnsi="Liberation Sans" w:eastAsia="Liberation Sans" w:cs="Liberation Sans"/>
          <w:i w:val="0"/>
          <w:iCs/>
          <w:sz w:val="28"/>
          <w:szCs w:val="28"/>
        </w:rPr>
        <w:t xml:space="preserve">при </w:t>
      </w:r>
      <w:r>
        <w:rPr>
          <w:rFonts w:ascii="Liberation Sans" w:hAnsi="Liberation Sans" w:eastAsia="Liberation Sans" w:cs="Liberation Sans"/>
          <w:i w:val="0"/>
          <w:iCs/>
          <w:sz w:val="28"/>
          <w:szCs w:val="28"/>
        </w:rPr>
        <w:t xml:space="preserve">необходимости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название населенного пункта.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Работа не должна носить характер рекламы (антирекламы) определенного предприятия, товара или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Работы, имеющие аналог, размещенный в сети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Интернет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к рассмотрению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комиссии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не принимаются.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Конкурсные работы не рецензируются и не возвращаются.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6.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Критерии оценки конкурсных работ: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отражение темы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онкурса,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посвященного Всемирному дню защиты прав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потребителей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наличие лозунгов, слоганов;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направленность на информирование и просвещение населения;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оригинальность образного решения и техники исполнения;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художественное мастерство.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Организатор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онкурса оставля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ет за собой право использовать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конкурсные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работы в некоммерческих целях (репродуцировать в методических и информационных изданиях, размещать на информационных стендах и рекламных конструкциях, также публиковать в СМИ и т.д.)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Участник Конкурса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руководитель участника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несут ответственность за возможное нарушение авторских прав третьей стороны. 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yellow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V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Подведение итогов Конкурса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5.1. Итоги Конкурса подводятся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комиссией в срок не позднее 15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lang w:val="en-US"/>
        </w:rPr>
        <w:t xml:space="preserve">03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202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Итоги Конкурса подводятся на основании оценочных листов (приложение №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настоящему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Положению). Члены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омиссии заполняют оценочные листы, проставляя оценку по каждому критерию, выраженную в баллах 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 5.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Решение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омиссии оформляется протоколом и подписывается всеми членами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омиссии.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Участниками Конкурса, набравшим наибольшее количество баллов, присуждаются призовые места с вручением призов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дипломов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Первая группа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5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-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7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 лет</w:t>
      </w:r>
      <w:r>
        <w:rPr>
          <w:rFonts w:ascii="Liberation Sans" w:hAnsi="Liberation Sans" w:eastAsia="Liberation Sans" w:cs="Liberation Sans"/>
          <w:b/>
          <w:sz w:val="28"/>
          <w:highlight w:val="none"/>
        </w:rPr>
        <w:t xml:space="preserve">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I место –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3д ручка (набор)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, диплом;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II место – н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абор для творчества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highlight w:val="white"/>
        </w:rPr>
        <w:t xml:space="preserve">(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highlight w:val="white"/>
        </w:rPr>
        <w:t xml:space="preserve">рисование и превращение рисунков в брелочки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), диплом;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III место – </w:t>
      </w:r>
      <w:r>
        <w:rPr>
          <w:rFonts w:ascii="Liberation Sans" w:hAnsi="Liberation Sans" w:eastAsia="Liberation Sans" w:cs="Liberation Sans"/>
          <w:color w:val="242424"/>
          <w:sz w:val="28"/>
          <w:highlight w:val="white"/>
        </w:rPr>
        <w:t xml:space="preserve">графический планшет для рисования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(12 дюймов, цветной)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, диплом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Вторая гр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у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ппа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8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-1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3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 лет: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en-US"/>
        </w:rPr>
        <w:t xml:space="preserve">I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место –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набор художника (мольберт для рисования настольный с ящиком,</w:t>
      </w:r>
      <w:r>
        <w:rPr>
          <w:rFonts w:ascii="Liberation Sans" w:hAnsi="Liberation Sans" w:eastAsia="Liberation Sans" w:cs="Liberation Sans"/>
          <w:b w:val="0"/>
          <w:i w:val="0"/>
          <w:color w:val="000000" w:themeColor="text1"/>
          <w:sz w:val="28"/>
        </w:rPr>
        <w:t xml:space="preserve"> набор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кистей для рисования, 18 предметов)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диплом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en-US"/>
        </w:rPr>
        <w:t xml:space="preserve">II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место –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абор для творчества (набор для создания брелков из эпоксидной смолы)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диплом;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en-US"/>
        </w:rPr>
        <w:t xml:space="preserve">III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место –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графический планшет для рисования (16 дюймов, цветной)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диплом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Третья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 группа 1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4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-1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8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 лет: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en-US"/>
        </w:rPr>
        <w:t xml:space="preserve">I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место –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набор художника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 (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д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еревянный мольберт, кисти художественные, хлопковый холст на подрамнике 13х18 см, холст 20х25, мастихин, спонж, акриловые краски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диплом;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en-US"/>
        </w:rPr>
        <w:t xml:space="preserve">I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en-US"/>
        </w:rPr>
        <w:t xml:space="preserve">I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место –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абор для творчества (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набор для выжигания по дереву (в кейсе для хранения, 58 насадок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))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диплом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en-US"/>
        </w:rPr>
        <w:t xml:space="preserve">III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место –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алмазная мозаика по фотографии или картинке на подрамнике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диплом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5.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 решению к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омисси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и могут быть введены дополнительные призы в номинации «За творческий подход»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каждой возрастной группе: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Первая группа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5-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7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 лет: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- картина по номерам на холсте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(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20х20 см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),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диплом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Вторая группа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8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-1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3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 лет: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артина по номерам на холсте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20х30 см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диплом.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Третья группа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1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4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-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1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8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 лет: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артина по номерам на холсте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40х50 см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диплом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Руководители участников отмеч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аются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благо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дарственными письмами.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Итоги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конкурса публикуются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газете «Северный Край» и в открытом доступе в информационно-телекоммуникационной сети «Интернет».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0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0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  <w:highlight w:val="yellow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sz w:val="24"/>
          <w:szCs w:val="24"/>
          <w:highlight w:val="yellow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5529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1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529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529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Положению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</w:rPr>
        <w:t xml:space="preserve">о конкурсе детских рисунков,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</w:rPr>
        <w:t xml:space="preserve">посвященно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</w:rPr>
        <w:t xml:space="preserve">го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</w:rPr>
        <w:t xml:space="preserve">Всемирному дню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</w:rPr>
        <w:t xml:space="preserve">защиты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</w:rPr>
        <w:t xml:space="preserve">прав потребителей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567"/>
        <w:jc w:val="left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СОСТАВ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омиссии по подведению итогов в конкурсе детских рисунков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посвященного Всемирному дню защиты прав потребителей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b w:val="0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сред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b w:val="0"/>
          <w:sz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учащи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х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ся общеобразовательных учреждений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учреждений дополнительного образования детей, воспитанник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ов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дошкольных образовательных учреждений</w:t>
      </w:r>
      <w:r>
        <w:rPr>
          <w:b w:val="0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заместитель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лавы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 по экономике и финансам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председатель комиссии)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главный специалист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отдела торговли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защиты прав потребителей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секретарь комиссии)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left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Члены комиссии: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ачальник отдела торговли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защиты прав потребителей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ачальник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правления образования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ачальник Управления по культуре и молодежной политики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преподаватель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униципально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учреждени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дополнительного образования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Красноселькупская детская школа искусств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(по согласованию)</w:t>
      </w:r>
      <w:r>
        <w:rPr>
          <w:rFonts w:ascii="Liberation Sans" w:hAnsi="Liberation Sans" w:eastAsia="Liberation Sans" w:cs="Liberation Sans"/>
          <w:sz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eastAsia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5529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ind w:left="5529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5529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Положению о конкурсе детских рисунков, посвященного Всемирному дню защиты прав потребителей</w:t>
      </w:r>
      <w:r>
        <w:rPr>
          <w:rFonts w:ascii="Liberation Sans" w:hAnsi="Liberation Sans" w:eastAsia="Liberation Sans" w:cs="Liberation Sans"/>
        </w:rPr>
      </w:r>
      <w:r/>
    </w:p>
    <w:p>
      <w:pPr>
        <w:ind w:left="5954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Заявка 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на участие в конкурсе рисунков, </w:t>
      </w:r>
      <w:r>
        <w:rPr>
          <w:b w:val="0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посвященно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Всемирному дню защиты прав потребителей</w:t>
      </w:r>
      <w:r>
        <w:rPr>
          <w:b w:val="0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Ф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амилия, имя участника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Дата, месяц, 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од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рождения: «_____»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общеобразовательного (дополнительного)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(класс), дошкольного образовательного учреждения (группа)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 Ф.И.О. руководителя 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i/>
          <w:sz w:val="24"/>
          <w:szCs w:val="24"/>
        </w:rPr>
        <w:t xml:space="preserve">при наличии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 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Место проживания: 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Название работы: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Контактный телефон: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10490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3</w:t>
      </w:r>
      <w:r>
        <w:rPr>
          <w:rFonts w:ascii="Liberation Sans" w:hAnsi="Liberation Sans" w:eastAsia="Liberation Sans" w:cs="Liberation Sans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10490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 Положению о конкурсе детских рисунков, посвященного Всемирному дню защиты прав потребителей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Оценочный лист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участников конкурса детских рисунков, посвященно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Всемирному дню защиты прав потребителей </w:t>
      </w:r>
      <w:r>
        <w:rPr>
          <w:rFonts w:ascii="Liberation Sans" w:hAnsi="Liberation Sans" w:eastAsia="Liberation Sans" w:cs="Liberation Sans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</w:r>
      <w:r>
        <w:rPr>
          <w:rFonts w:ascii="Liberation Sans" w:hAnsi="Liberation Sans" w:eastAsia="Liberation Sans" w:cs="Liberation Sans"/>
          <w:b/>
          <w:sz w:val="24"/>
          <w:szCs w:val="24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line="283" w:lineRule="exact"/>
        <w:shd w:val="clear" w:color="auto" w:fill="ffffff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0"/>
        <w:jc w:val="center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(Ф.И.О. члена конкурсной комиссии)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система оценки по каждому критерию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выражается в баллах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от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0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до 5</w:t>
      </w:r>
      <w:r>
        <w:rPr>
          <w:rFonts w:ascii="Liberation Sans" w:hAnsi="Liberation Sans" w:eastAsia="Liberation Sans" w:cs="Liberation Sans"/>
        </w:rPr>
      </w:r>
      <w:r/>
    </w:p>
    <w:p>
      <w:pPr>
        <w:ind w:left="6521"/>
        <w:spacing w:after="0" w:line="240" w:lineRule="auto"/>
        <w:shd w:val="clear" w:color="auto" w:fill="ffffff"/>
        <w:tabs>
          <w:tab w:val="left" w:pos="1219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                                                                        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«_____» ________ 202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3 год</w:t>
      </w:r>
      <w:r>
        <w:rPr>
          <w:rFonts w:ascii="Liberation Sans" w:hAnsi="Liberation Sans" w:eastAsia="Liberation Sans" w:cs="Liberation Sans"/>
        </w:rPr>
      </w:r>
      <w:r/>
    </w:p>
    <w:p>
      <w:pPr>
        <w:ind w:left="6521"/>
        <w:spacing w:after="0" w:line="240" w:lineRule="auto"/>
        <w:shd w:val="clear" w:color="auto" w:fill="ffffff"/>
        <w:tabs>
          <w:tab w:val="left" w:pos="1219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Style w:val="872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1846"/>
        <w:gridCol w:w="1512"/>
        <w:gridCol w:w="2044"/>
        <w:gridCol w:w="1673"/>
        <w:gridCol w:w="2087"/>
        <w:gridCol w:w="1568"/>
        <w:gridCol w:w="2464"/>
        <w:gridCol w:w="930"/>
      </w:tblGrid>
      <w:tr>
        <w:trPr/>
        <w:tc>
          <w:tcPr>
            <w:tcW w:w="6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амилия, имя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участника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Возрастная группа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Оригинальность образного решения и техники исполнения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Отражение темы конкурса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Художественное мастерство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Наличие лозунгов, слоганов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4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Направленность на информирование и просвещение населения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Итого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66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846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1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87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46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66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846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1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87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46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66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846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1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87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46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66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846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1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87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46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66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846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1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87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46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66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846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1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087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46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  </w:t>
      </w:r>
      <w:r>
        <w:rPr>
          <w:rFonts w:ascii="Liberation Sans" w:hAnsi="Liberation Sans" w:eastAsia="Liberation Sans" w:cs="Liberation Sans"/>
        </w:rPr>
      </w:r>
      <w:r/>
    </w:p>
    <w:p>
      <w:pPr>
        <w:tabs>
          <w:tab w:val="left" w:pos="10080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                                 </w:t>
      </w:r>
      <w:r>
        <w:rPr>
          <w:rFonts w:ascii="Liberation Sans" w:hAnsi="Liberation Sans" w:eastAsia="Liberation Sans" w:cs="Liberation Sans"/>
        </w:rPr>
        <w:t xml:space="preserve">(подпись)</w:t>
      </w:r>
      <w:r>
        <w:rPr>
          <w:rFonts w:ascii="Liberation Sans" w:hAnsi="Liberation Sans" w:eastAsia="Liberation Sans" w:cs="Liberation Sans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114116590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4"/>
        <w:szCs w:val="24"/>
      </w:rPr>
    </w:sdtPr>
    <w:sdtContent>
      <w:p>
        <w:pPr>
          <w:pStyle w:val="87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87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82086920"/>
      <w:docPartObj>
        <w:docPartGallery w:val="Page Numbers (Top of Page)"/>
        <w:docPartUnique w:val="true"/>
      </w:docPartObj>
      <w:rPr/>
    </w:sdtPr>
    <w:sdtContent>
      <w:p>
        <w:pPr>
          <w:pStyle w:val="87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Liberation Sans" w:hAnsi="Liberation Sans" w:eastAsia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eastAsia="Liberation Sans" w:cs="Liberation Sans"/>
            <w:sz w:val="24"/>
            <w:szCs w:val="24"/>
          </w:rPr>
          <w:t xml:space="preserve">4</w:t>
        </w:r>
        <w:r>
          <w:rPr>
            <w:rFonts w:ascii="Liberation Sans" w:hAnsi="Liberation Sans" w:eastAsia="Liberation Sans" w:cs="Liberation Sans"/>
            <w:sz w:val="24"/>
            <w:szCs w:val="24"/>
          </w:rPr>
          <w:fldChar w:fldCharType="end"/>
        </w:r>
        <w:r/>
      </w:p>
    </w:sdtContent>
  </w:sdt>
  <w:p>
    <w:pPr>
      <w:pStyle w:val="8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3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58"/>
    <w:next w:val="858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basedOn w:val="861"/>
    <w:link w:val="688"/>
    <w:uiPriority w:val="9"/>
    <w:rPr>
      <w:rFonts w:ascii="Arial" w:hAnsi="Arial" w:eastAsia="Arial" w:cs="Arial"/>
      <w:sz w:val="40"/>
      <w:szCs w:val="40"/>
    </w:rPr>
  </w:style>
  <w:style w:type="character" w:styleId="690">
    <w:name w:val="Heading 2 Char"/>
    <w:basedOn w:val="861"/>
    <w:link w:val="859"/>
    <w:uiPriority w:val="9"/>
    <w:rPr>
      <w:rFonts w:ascii="Arial" w:hAnsi="Arial" w:eastAsia="Arial" w:cs="Arial"/>
      <w:sz w:val="34"/>
    </w:rPr>
  </w:style>
  <w:style w:type="character" w:styleId="691">
    <w:name w:val="Heading 3 Char"/>
    <w:basedOn w:val="861"/>
    <w:link w:val="860"/>
    <w:uiPriority w:val="9"/>
    <w:rPr>
      <w:rFonts w:ascii="Arial" w:hAnsi="Arial" w:eastAsia="Arial" w:cs="Arial"/>
      <w:sz w:val="30"/>
      <w:szCs w:val="30"/>
    </w:rPr>
  </w:style>
  <w:style w:type="paragraph" w:styleId="692">
    <w:name w:val="Heading 4"/>
    <w:basedOn w:val="858"/>
    <w:next w:val="858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3">
    <w:name w:val="Heading 4 Char"/>
    <w:basedOn w:val="861"/>
    <w:link w:val="69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858"/>
    <w:next w:val="858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basedOn w:val="861"/>
    <w:link w:val="694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858"/>
    <w:next w:val="858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basedOn w:val="861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58"/>
    <w:next w:val="858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basedOn w:val="861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58"/>
    <w:next w:val="858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1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58"/>
    <w:next w:val="858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1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Title"/>
    <w:basedOn w:val="858"/>
    <w:next w:val="858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>
    <w:name w:val="Title Char"/>
    <w:basedOn w:val="861"/>
    <w:link w:val="704"/>
    <w:uiPriority w:val="10"/>
    <w:rPr>
      <w:sz w:val="48"/>
      <w:szCs w:val="48"/>
    </w:rPr>
  </w:style>
  <w:style w:type="paragraph" w:styleId="706">
    <w:name w:val="Subtitle"/>
    <w:basedOn w:val="858"/>
    <w:next w:val="858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basedOn w:val="861"/>
    <w:link w:val="706"/>
    <w:uiPriority w:val="11"/>
    <w:rPr>
      <w:sz w:val="24"/>
      <w:szCs w:val="24"/>
    </w:rPr>
  </w:style>
  <w:style w:type="paragraph" w:styleId="708">
    <w:name w:val="Quote"/>
    <w:basedOn w:val="858"/>
    <w:next w:val="858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58"/>
    <w:next w:val="858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character" w:styleId="712">
    <w:name w:val="Header Char"/>
    <w:basedOn w:val="861"/>
    <w:link w:val="873"/>
    <w:uiPriority w:val="99"/>
  </w:style>
  <w:style w:type="character" w:styleId="713">
    <w:name w:val="Footer Char"/>
    <w:basedOn w:val="861"/>
    <w:link w:val="875"/>
    <w:uiPriority w:val="99"/>
  </w:style>
  <w:style w:type="paragraph" w:styleId="714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5">
    <w:name w:val="Caption Char"/>
    <w:basedOn w:val="714"/>
    <w:link w:val="875"/>
    <w:uiPriority w:val="99"/>
  </w:style>
  <w:style w:type="table" w:styleId="716">
    <w:name w:val="Table Grid Light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>
    <w:name w:val="Grid Table 4 - Accent 1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5">
    <w:name w:val="Grid Table 4 - Accent 2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6">
    <w:name w:val="Grid Table 4 - Accent 3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7">
    <w:name w:val="Grid Table 4 - Accent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8">
    <w:name w:val="Grid Table 4 - Accent 5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9">
    <w:name w:val="Grid Table 4 - Accent 6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0">
    <w:name w:val="Grid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7">
    <w:name w:val="Grid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9">
    <w:name w:val="List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0">
    <w:name w:val="List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1">
    <w:name w:val="List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2">
    <w:name w:val="List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3">
    <w:name w:val="List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4">
    <w:name w:val="List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7">
    <w:name w:val="List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8">
    <w:name w:val="List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List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0">
    <w:name w:val="List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List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2">
    <w:name w:val="List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3">
    <w:name w:val="List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5">
    <w:name w:val="List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6">
    <w:name w:val="List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7">
    <w:name w:val="List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8">
    <w:name w:val="List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9">
    <w:name w:val="List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0">
    <w:name w:val="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 &amp; 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Bordered &amp; 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Bordered &amp; 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Bordered &amp; 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Bordered &amp; 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Bordered &amp; 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Bordered &amp; 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5">
    <w:name w:val="Bordered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6">
    <w:name w:val="Bordered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7">
    <w:name w:val="Bordered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8">
    <w:name w:val="Bordered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9">
    <w:name w:val="Bordered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0">
    <w:name w:val="Bordered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1">
    <w:name w:val="footnote text"/>
    <w:basedOn w:val="858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61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61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</w:style>
  <w:style w:type="paragraph" w:styleId="859">
    <w:name w:val="Heading 2"/>
    <w:basedOn w:val="858"/>
    <w:link w:val="864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860">
    <w:name w:val="Heading 3"/>
    <w:basedOn w:val="858"/>
    <w:link w:val="865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character" w:styleId="864" w:customStyle="1">
    <w:name w:val="Заголовок 2 Знак"/>
    <w:basedOn w:val="861"/>
    <w:link w:val="859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865" w:customStyle="1">
    <w:name w:val="Заголовок 3 Знак"/>
    <w:basedOn w:val="861"/>
    <w:link w:val="860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866" w:customStyle="1">
    <w:name w:val="formattext"/>
    <w:basedOn w:val="8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67">
    <w:name w:val="Hyperlink"/>
    <w:basedOn w:val="861"/>
    <w:uiPriority w:val="99"/>
    <w:unhideWhenUsed/>
    <w:rPr>
      <w:color w:val="0000ff"/>
      <w:u w:val="single"/>
    </w:rPr>
  </w:style>
  <w:style w:type="paragraph" w:styleId="868">
    <w:name w:val="List Paragraph"/>
    <w:basedOn w:val="858"/>
    <w:uiPriority w:val="34"/>
    <w:qFormat/>
    <w:pPr>
      <w:contextualSpacing/>
      <w:ind w:left="720"/>
    </w:pPr>
  </w:style>
  <w:style w:type="paragraph" w:styleId="869">
    <w:name w:val="Balloon Text"/>
    <w:basedOn w:val="858"/>
    <w:link w:val="87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0" w:customStyle="1">
    <w:name w:val="Текст выноски Знак"/>
    <w:basedOn w:val="861"/>
    <w:link w:val="869"/>
    <w:uiPriority w:val="99"/>
    <w:semiHidden/>
    <w:rPr>
      <w:rFonts w:ascii="Segoe UI" w:hAnsi="Segoe UI" w:cs="Segoe UI"/>
      <w:sz w:val="18"/>
      <w:szCs w:val="18"/>
    </w:rPr>
  </w:style>
  <w:style w:type="paragraph" w:styleId="871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</w:rPr>
  </w:style>
  <w:style w:type="table" w:styleId="872">
    <w:name w:val="Table Grid"/>
    <w:basedOn w:val="8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3">
    <w:name w:val="Header"/>
    <w:basedOn w:val="858"/>
    <w:link w:val="8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4" w:customStyle="1">
    <w:name w:val="Верхний колонтитул Знак"/>
    <w:basedOn w:val="861"/>
    <w:link w:val="873"/>
    <w:uiPriority w:val="99"/>
  </w:style>
  <w:style w:type="paragraph" w:styleId="875">
    <w:name w:val="Footer"/>
    <w:basedOn w:val="858"/>
    <w:link w:val="8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6" w:customStyle="1">
    <w:name w:val="Нижний колонтитул Знак"/>
    <w:basedOn w:val="861"/>
    <w:link w:val="875"/>
    <w:uiPriority w:val="99"/>
  </w:style>
  <w:style w:type="paragraph" w:styleId="877">
    <w:name w:val="Заголовок 3"/>
    <w:pPr>
      <w:numPr>
        <w:ilvl w:val="2"/>
        <w:numId w:val="0"/>
      </w:numPr>
      <w:contextualSpacing w:val="0"/>
      <w:ind w:left="2422" w:right="0" w:hanging="720"/>
      <w:jc w:val="both"/>
      <w:keepLines w:val="0"/>
      <w:keepNext w:val="0"/>
      <w:pageBreakBefore w:val="0"/>
      <w:spacing w:before="120" w:beforeAutospacing="0" w:after="60" w:afterAutospacing="0" w:line="360" w:lineRule="auto"/>
      <w:shd w:val="nil" w:color="000000"/>
      <w:widowControl/>
      <w:tabs>
        <w:tab w:val="num" w:pos="242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6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78">
    <w:name w:val="Основной текст 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79">
    <w:name w:val="Верхний колонтитул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center" w:pos="4844" w:leader="none"/>
        <w:tab w:val="right" w:pos="9689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80">
    <w:name w:val="Body Text 2"/>
    <w:basedOn w:val="736"/>
    <w:semiHidden/>
    <w:pPr>
      <w:contextualSpacing w:val="0"/>
      <w:ind w:left="0" w:right="-241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81">
    <w:name w:val="Body Text 3"/>
    <w:basedOn w:val="736"/>
    <w:semiHidden/>
    <w:pPr>
      <w:contextualSpacing w:val="0"/>
      <w:ind w:left="0" w:right="-241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left" w:pos="735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http://docs.cntd.ru/document/9005388" TargetMode="External"/><Relationship Id="rId14" Type="http://schemas.openxmlformats.org/officeDocument/2006/relationships/hyperlink" Target="mailto:IrinaSProkoleva@krasnoselkupsky.yanao.ru," TargetMode="External"/><Relationship Id="rId15" Type="http://schemas.openxmlformats.org/officeDocument/2006/relationships/hyperlink" Target="mailto:KarolinaYLibert@krasnoselkupsky.yanao.ru&#1087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revision>15</cp:revision>
  <dcterms:created xsi:type="dcterms:W3CDTF">2022-03-02T06:41:00Z</dcterms:created>
  <dcterms:modified xsi:type="dcterms:W3CDTF">2024-02-01T05:25:16Z</dcterms:modified>
</cp:coreProperties>
</file>