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line="17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«22» декабря 2023 г.                                                                          № 465-П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</w:t>
      </w:r>
      <w:r/>
    </w:p>
    <w:p>
      <w:pPr>
        <w:contextualSpacing/>
        <w:ind w:firstLine="72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2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iCs/>
          <w:sz w:val="28"/>
          <w:szCs w:val="28"/>
        </w:rPr>
        <w:t xml:space="preserve">О внесении изменений  в Административный регламент предоставления муниципальной услуги «Предоставление информации об объектах учета, содержащихся в реестре муниципального имущества»</w:t>
      </w:r>
      <w:r/>
    </w:p>
    <w:p>
      <w:pPr>
        <w:contextualSpacing/>
        <w:ind w:firstLine="540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40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Федеральным законом от 27 июля 2010 года      № 210-ФЗ «Об организации предоставления государственных и муниципальных услуг», протоколом заочного заседания Комиссии по повышению качества и доступности предоставления государств</w:t>
      </w:r>
      <w:r>
        <w:rPr>
          <w:rFonts w:ascii="Liberation Sans" w:hAnsi="Liberation Sans" w:cs="Liberation Sans"/>
          <w:sz w:val="28"/>
          <w:szCs w:val="28"/>
        </w:rPr>
        <w:t xml:space="preserve">енных и муниципальных услуг в Ямало-Ненецком автономном округе от 02 октября 2023 года № 2, распоряжением Администрации Красноселькупского района от 04 апреля 2022 года № 159-Р «О Порядке разработки и утверждения административных регламентов предоставления</w:t>
      </w:r>
      <w:r>
        <w:rPr>
          <w:rFonts w:ascii="Liberation Sans" w:hAnsi="Liberation Sans" w:cs="Liberation Sans"/>
          <w:sz w:val="28"/>
          <w:szCs w:val="28"/>
        </w:rPr>
        <w:t xml:space="preserve"> муниципальных услуг», руководствуясь Уставом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постановляет:</w:t>
      </w:r>
      <w:r/>
    </w:p>
    <w:p>
      <w:pPr>
        <w:numPr>
          <w:ilvl w:val="0"/>
          <w:numId w:val="13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Утвердить прилагаемые изменения, которые вносятся в Административный регламент предоставления муниципальной услуги «</w:t>
      </w:r>
      <w:r>
        <w:rPr>
          <w:rFonts w:ascii="Liberation Sans" w:hAnsi="Liberation Sans" w:cs="Liberation Sans"/>
          <w:iCs/>
          <w:sz w:val="28"/>
          <w:szCs w:val="28"/>
        </w:rPr>
        <w:t xml:space="preserve">Предоставление информации об объектах учета, содержащихся </w:t>
      </w:r>
      <w:r>
        <w:rPr>
          <w:rFonts w:ascii="Liberation Sans" w:hAnsi="Liberation Sans" w:cs="Liberation Sans"/>
          <w:iCs/>
          <w:sz w:val="28"/>
          <w:szCs w:val="28"/>
        </w:rPr>
        <w:t xml:space="preserve">в</w:t>
      </w:r>
      <w:r>
        <w:rPr>
          <w:rFonts w:ascii="Liberation Sans" w:hAnsi="Liberation Sans" w:cs="Liberation Sans"/>
          <w:iCs/>
          <w:sz w:val="28"/>
          <w:szCs w:val="28"/>
        </w:rPr>
        <w:t xml:space="preserve"> реестре муниципального имущества</w:t>
      </w:r>
      <w:r>
        <w:rPr>
          <w:rFonts w:ascii="Liberation Sans" w:hAnsi="Liberation Sans" w:cs="Liberation Sans"/>
          <w:sz w:val="28"/>
          <w:szCs w:val="28"/>
        </w:rPr>
        <w:t xml:space="preserve">», </w:t>
      </w:r>
      <w:r>
        <w:rPr>
          <w:rFonts w:ascii="Liberation Sans" w:hAnsi="Liberation Sans" w:cs="Liberation Sans"/>
          <w:sz w:val="28"/>
          <w:szCs w:val="28"/>
        </w:rPr>
        <w:t xml:space="preserve">утвержденный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Красноселькупского района от 08 июня 2023</w:t>
      </w:r>
      <w:r>
        <w:rPr>
          <w:rFonts w:ascii="Liberation Sans" w:hAnsi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sz w:val="28"/>
          <w:szCs w:val="28"/>
        </w:rPr>
        <w:t xml:space="preserve"> </w:t>
        <w:br/>
        <w:t xml:space="preserve">№ 184-П. </w:t>
      </w:r>
      <w:r/>
    </w:p>
    <w:p>
      <w:pPr>
        <w:contextualSpacing/>
        <w:ind w:firstLine="710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Красноселькупский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район Ямало-Ненецкого автономного округа.</w:t>
      </w:r>
      <w:r/>
    </w:p>
    <w:p>
      <w:pPr>
        <w:contextualSpacing/>
        <w:ind w:firstLine="710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3. Настоящее постановление вступает в силу со дня его официального опубликования.</w:t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tabs>
          <w:tab w:val="left" w:pos="148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tabs>
          <w:tab w:val="left" w:pos="148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/>
    </w:p>
    <w:p>
      <w:pPr>
        <w:contextualSpacing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Calibri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Calibri" w:cs="Liberation Sans"/>
          <w:sz w:val="28"/>
          <w:szCs w:val="28"/>
        </w:rPr>
        <w:t xml:space="preserve">                                             Ю.В. Фишер</w:t>
      </w:r>
      <w:r/>
    </w:p>
    <w:p>
      <w:pPr>
        <w:ind w:left="5102" w:right="0" w:firstLine="1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/>
    </w:p>
    <w:p>
      <w:pPr>
        <w:ind w:left="5103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</w:t>
      </w:r>
      <w:r/>
    </w:p>
    <w:p>
      <w:pPr>
        <w:ind w:left="5103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 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дминистрации Красноселькупского района</w:t>
      </w:r>
      <w:r/>
    </w:p>
    <w:p>
      <w:pPr>
        <w:ind w:left="5103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«22» декабря 2023 г. № 465-П</w:t>
      </w:r>
      <w:r/>
    </w:p>
    <w:p>
      <w:pPr>
        <w:pStyle w:val="91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7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ИЗМЕНЕНИЯ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,</w:t>
      </w:r>
      <w:r/>
    </w:p>
    <w:p>
      <w:pPr>
        <w:pStyle w:val="917"/>
        <w:ind w:firstLine="567"/>
        <w:jc w:val="center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которые вносятся в Административный регламент предоставления муниципальной услуги «Предоставление информации об объектах учета, содержащихся в реестре муниципального имущества»</w:t>
      </w:r>
      <w:r/>
    </w:p>
    <w:p>
      <w:pPr>
        <w:pStyle w:val="917"/>
        <w:ind w:firstLine="567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7"/>
        <w:ind w:firstLine="567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9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В разделе </w:t>
      </w:r>
      <w:r>
        <w:rPr>
          <w:rFonts w:ascii="Liberation Sans" w:hAnsi="Liberation Sans" w:cs="Liberation Sans"/>
          <w:sz w:val="28"/>
          <w:szCs w:val="28"/>
        </w:rPr>
        <w:t xml:space="preserve">II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:</w:t>
      </w:r>
      <w:r/>
    </w:p>
    <w:p>
      <w:pPr>
        <w:pStyle w:val="749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наименование подраздела «Н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аименование органа местного самоуправления, предоставляющего муниципальную услугу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» изложить в следующей редакции: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«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Наименование исполнителя муниципальной услуги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»;</w:t>
      </w:r>
      <w:r/>
    </w:p>
    <w:p>
      <w:pPr>
        <w:pStyle w:val="749"/>
        <w:numPr>
          <w:ilvl w:val="1"/>
          <w:numId w:val="21"/>
        </w:num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бзац третий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пункта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9 изложить в следующей редакции:</w:t>
      </w:r>
      <w:r/>
    </w:p>
    <w:p>
      <w:pPr>
        <w:ind w:firstLine="709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«Предоставление услуги в МФЦ осуществляется при наличии соглашения о взаимодействии между МФЦ и Уполномоченным органом. 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МФЦ осуществляет прием заявлений и всех необходимых документов для последующей их переда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чи (направления) в Управление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.»;</w:t>
      </w:r>
      <w:r/>
    </w:p>
    <w:p>
      <w:pPr>
        <w:numPr>
          <w:ilvl w:val="1"/>
          <w:numId w:val="21"/>
        </w:numPr>
        <w:ind w:lef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наименование подраздела «Срок предоставления муниципальной услуги, в том числе с учетом необходимости обраще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услуги» изложить в следующей редакции:</w:t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Срок предоставления муниципальной услуги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»;</w:t>
      </w:r>
      <w:r/>
    </w:p>
    <w:p>
      <w:pPr>
        <w:numPr>
          <w:ilvl w:val="1"/>
          <w:numId w:val="21"/>
        </w:numPr>
        <w:ind w:lef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наименование подраздела «Исчерпывающий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изложить в следующей редакции:</w:t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Исчерпывающий перечень документов, необходимых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соответствии с нормативными правовыми актами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для предоставления муниципальной услуги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»;</w:t>
      </w:r>
      <w:r/>
    </w:p>
    <w:p>
      <w:pPr>
        <w:pStyle w:val="749"/>
        <w:numPr>
          <w:ilvl w:val="1"/>
          <w:numId w:val="21"/>
        </w:numPr>
        <w:spacing w:after="0" w:line="240" w:lineRule="auto"/>
        <w:rPr>
          <w:rFonts w:ascii="Liberation Sans" w:hAnsi="Liberation Sans" w:cs="Liberation Sans"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ункт 14</w:t>
      </w:r>
      <w:r>
        <w:rPr>
          <w:rFonts w:ascii="Liberation Sans" w:hAnsi="Liberation Sans" w:cs="Liberation Sans"/>
          <w:lang w:val="ru-RU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изложить в следующей редакции: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«14.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Для получения муниципальной услуги заявитель представляет в Управление заявление о предоставлении муниципальной услуги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(далее - заявление) по форме, приведенной в приложении № 4 к Административному регламенту, с предъявлением: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- документов удостоверяющих личность;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- докумен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та, подтверждающего полномочия на осуществление действий от имени заявителя, и согласия на обработку персональных данных по форме, приведенной в приложении № 7 к Административному регламенту (в случае, если с заявлением обращается представитель заявителя).</w:t>
      </w:r>
      <w:r/>
    </w:p>
    <w:p>
      <w:pPr>
        <w:ind w:firstLine="709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случае направления заявления посредством Единого портала согласие на обработку персональных данных по форме, приведенной в приложении № 7 к Административному регламенту, не прикладывается.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 направлении заявления посредством Единого портала формирование запроса осуществляется посредством заполнения интерактивной формы на Едином портале без необходимости дополнительной подачи заявления в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системы межведомственного электронного взаимодействия или витрин данных. 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val="ru-RU" w:eastAsia="ru-RU"/>
        </w:rPr>
        <w:t xml:space="preserve">Заявление о предоставление муниципальной услуги и документы, указанные во в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val="ru-RU" w:eastAsia="ru-RU"/>
        </w:rPr>
        <w:t xml:space="preserve">тором и третьем абзацах пункта 14 Административного регламента, могут быть направлены в Управление в форме электронных документов посредством электронной почты, Единого портала, по почте способом, позволяющим подтвердить факт и дату отправления, через МФЦ.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При оформлении заявления о предоставлении муниципальной услуги, вне зависимости от способа подачи такого заявления, заявителем может быть выбран канал взаимодействия с Управлением для получения результата муниципальной услуги: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- Единый портал;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- МФЦ;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- заказным письмом;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- на адрес электронной почты.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Уведомления о ходе предоставления муниципальной услуги </w:t>
      </w: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направляются на Единый портал</w:t>
      </w:r>
      <w:r>
        <w:rPr>
          <w:rFonts w:ascii="Liberation Sans" w:hAnsi="Liberation Sans" w:cs="Liberation Sans"/>
          <w:bCs/>
          <w:sz w:val="28"/>
          <w:szCs w:val="28"/>
          <w:lang w:val="ru-RU"/>
        </w:rPr>
        <w:t xml:space="preserve">.»;</w:t>
      </w:r>
      <w:r/>
    </w:p>
    <w:p>
      <w:pPr>
        <w:pStyle w:val="749"/>
        <w:numPr>
          <w:ilvl w:val="1"/>
          <w:numId w:val="21"/>
        </w:num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ункт 15 изложить в следующей редакции:</w:t>
      </w:r>
      <w:r/>
    </w:p>
    <w:p>
      <w:pPr>
        <w:pStyle w:val="928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«15. Документы, запрашиваемые в соответствии с нормативными правовыми актами</w:t>
      </w:r>
      <w:r>
        <w:rPr>
          <w:rFonts w:ascii="Liberation Sans" w:hAnsi="Liberation Sans" w:cs="Liberation Sans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в рамках межведомственного информационного взаимодействия: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а)   сведения из Единого государственного реестра юридических лиц;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б) сведения из Единого государственного реестра индивидуальных предпринимателей;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sz w:val="28"/>
          <w:szCs w:val="28"/>
        </w:rPr>
        <w:t xml:space="preserve">в) сведения о действительности паспорта гражданина Российской Федерации. </w:t>
      </w:r>
      <w:r/>
    </w:p>
    <w:p>
      <w:pPr>
        <w:contextualSpacing/>
        <w:ind w:firstLine="539"/>
        <w:jc w:val="both"/>
        <w:shd w:val="clear" w:color="auto" w:fill="ffffff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Межведомственные запросы формируются автоматически.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Заявитель может самостоятельно получить сведения:</w:t>
      </w:r>
      <w:r/>
    </w:p>
    <w:p>
      <w:pPr>
        <w:contextualSpacing/>
        <w:ind w:firstLine="709"/>
        <w:jc w:val="both"/>
        <w:shd w:val="clear" w:color="auto" w:fill="ffffff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- указанные в позициях «а», «б» настоящего пункта - в Федеральной налоговой службе и ее территориальных налоговых органах, подведомственной Федеральной налоговой службе организации, уполномоченной н</w:t>
      </w:r>
      <w:r>
        <w:rPr>
          <w:rFonts w:ascii="Liberation Sans" w:hAnsi="Liberation Sans" w:cs="Liberation Sans"/>
          <w:sz w:val="28"/>
          <w:szCs w:val="28"/>
        </w:rPr>
        <w:t xml:space="preserve">а предоставление государственной услуги,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указанные в позиции «в» настоящего пункта - в Министерстве внутре</w:t>
      </w:r>
      <w:r>
        <w:rPr>
          <w:rFonts w:ascii="Liberation Sans" w:hAnsi="Liberation Sans" w:cs="Liberation Sans"/>
          <w:sz w:val="28"/>
          <w:szCs w:val="28"/>
        </w:rPr>
        <w:t xml:space="preserve">нних дел Российской Федерации</w:t>
      </w:r>
      <w:r>
        <w:rPr>
          <w:rFonts w:ascii="Liberation Sans" w:hAnsi="Liberation Sans" w:cs="Liberation Sans"/>
          <w:sz w:val="28"/>
          <w:szCs w:val="28"/>
        </w:rPr>
        <w:t xml:space="preserve">.»;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1.7. наименование подраздела «</w:t>
      </w:r>
      <w:r>
        <w:rPr>
          <w:rFonts w:ascii="Liberation Sans" w:hAnsi="Liberation Sans" w:cs="Liberation Sans"/>
          <w:sz w:val="28"/>
          <w:szCs w:val="28"/>
        </w:rPr>
        <w:t xml:space="preserve">Исчерпывающие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cs="Liberation Sans"/>
          <w:sz w:val="28"/>
          <w:szCs w:val="28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cs="Liberation Sans"/>
          <w:sz w:val="28"/>
          <w:szCs w:val="28"/>
        </w:rPr>
        <w:t xml:space="preserve">» изложить в следующей редакции: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Исчерпывающие перечни оснований для отказа в приеме документов, необходимых для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8</w:t>
      </w:r>
      <w:r>
        <w:rPr>
          <w:rFonts w:ascii="Liberation Sans" w:hAnsi="Liberation Sans" w:cs="Liberation Sans"/>
          <w:sz w:val="28"/>
          <w:szCs w:val="28"/>
        </w:rPr>
        <w:t xml:space="preserve">. п</w:t>
      </w:r>
      <w:r>
        <w:rPr>
          <w:rFonts w:ascii="Liberation Sans" w:hAnsi="Liberation Sans" w:cs="Liberation Sans"/>
          <w:sz w:val="28"/>
          <w:szCs w:val="28"/>
        </w:rPr>
        <w:t xml:space="preserve">одпункт 17.2 пункта 17 изложить в следующей редакции: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«17.2.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абзацами 1-5 пункта 14 </w:t>
      </w:r>
      <w:r>
        <w:rPr>
          <w:rFonts w:ascii="Liberation Sans" w:hAnsi="Liberation Sans" w:cs="Liberation Sans"/>
          <w:sz w:val="28"/>
          <w:szCs w:val="28"/>
        </w:rPr>
        <w:t xml:space="preserve">Административного регламента</w:t>
      </w:r>
      <w:r>
        <w:rPr>
          <w:rFonts w:ascii="Liberation Sans" w:hAnsi="Liberation Sans" w:cs="Liberation Sans"/>
          <w:sz w:val="28"/>
          <w:szCs w:val="28"/>
        </w:rPr>
        <w:t xml:space="preserve">;»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pStyle w:val="749"/>
        <w:numPr>
          <w:ilvl w:val="1"/>
          <w:numId w:val="24"/>
        </w:num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ункт 18 изложить в следующей редакции: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«18. </w:t>
      </w:r>
      <w:r>
        <w:rPr>
          <w:rFonts w:ascii="Liberation Sans" w:hAnsi="Liberation Sans" w:cs="Liberation Sans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5 к Адм</w:t>
      </w:r>
      <w:r>
        <w:rPr>
          <w:rFonts w:ascii="Liberation Sans" w:hAnsi="Liberation Sans" w:cs="Liberation Sans"/>
          <w:sz w:val="28"/>
          <w:szCs w:val="28"/>
        </w:rPr>
        <w:t xml:space="preserve">инистративному регламенту, направляется заявителю способом, указанным им в заявлении, с разъяснением причин, послуживших основанием для отказа, в понятной и доступной для заявителя форме не позднее первого рабочего дня, следующего за днем подачи заявления.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</w:t>
      </w:r>
      <w:r>
        <w:rPr>
          <w:rFonts w:ascii="Liberation Sans" w:hAnsi="Liberation Sans" w:cs="Liberation Sans"/>
          <w:sz w:val="28"/>
          <w:szCs w:val="28"/>
        </w:rPr>
        <w:t xml:space="preserve">ходимых для ее предоставления.»;</w:t>
      </w:r>
      <w:r/>
    </w:p>
    <w:p>
      <w:pPr>
        <w:pStyle w:val="749"/>
        <w:numPr>
          <w:ilvl w:val="1"/>
          <w:numId w:val="24"/>
        </w:numPr>
        <w:spacing w:after="0" w:line="240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ункт 20  изложить в следующей редакции: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«20. 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снования для отказа в предоставлении муниципальной услуги отсутствуют</w:t>
      </w:r>
      <w:r>
        <w:rPr>
          <w:rFonts w:ascii="Liberation Sans" w:hAnsi="Liberation Sans" w:cs="Liberation Sans"/>
          <w:sz w:val="28"/>
          <w:szCs w:val="28"/>
        </w:rPr>
        <w:t xml:space="preserve">.»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numPr>
          <w:ilvl w:val="1"/>
          <w:numId w:val="24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наименование подраздела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Liberation Sans" w:hAnsi="Liberation Sans" w:cs="Liberation Sans"/>
          <w:sz w:val="28"/>
          <w:szCs w:val="28"/>
        </w:rPr>
        <w:t xml:space="preserve">» изложить в следующей редакции: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/>
    </w:p>
    <w:p>
      <w:pPr>
        <w:pStyle w:val="749"/>
        <w:numPr>
          <w:ilvl w:val="1"/>
          <w:numId w:val="24"/>
        </w:numPr>
        <w:ind w:left="0" w:firstLine="709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ункт 31 изложить в следующей редакции:</w:t>
      </w:r>
      <w:r/>
    </w:p>
    <w:p>
      <w:pPr>
        <w:pStyle w:val="749"/>
        <w:ind w:left="0" w:firstLine="709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«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31. Показателями доступности и качества муниципальной услуги являются:</w:t>
      </w:r>
      <w:r/>
    </w:p>
    <w:tbl>
      <w:tblPr>
        <w:tblW w:w="9776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23"/>
        <w:gridCol w:w="5762"/>
        <w:gridCol w:w="1528"/>
        <w:gridCol w:w="1963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Нормативное значение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Доля заявителей, получивших муниципальную услугу в установленные сроки, от общего количества заявителей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Доля заявителей, получивших услугу с нарушением установленного срока предоставления муниципальных услуги, от общего количества заявителей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муниципальной услуги на сайте Уполномоченного органа, на Едином портале и (или) Региональном портале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Наличие помещений, оборудования и оснащения, отвечающих требованиям Административного регламента (местам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приема заявителей, места ожидания, места информирования заявителей)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Обеспечение беспрепятственного доступа лиц с ограниченными возможностями передвижения к зданию (помещениям), в котором предоставляется муниципальная услуга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Наличие беспрепятственного доступа заявителей к парковочным местам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Наличие не менее одного парковочного места для транспортных средств инвалидов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Транспортная доступность к местам предоставления муниципальной услуги - близость остановок общественного транспорта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Укомплектованность квалифицированными кадрами по штатному расписанию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не менее 95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Количество взаимодействий заявителя с должностными лицами Уполномоченного органа при предоставлении муниципальной услуги и их продолжительность: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- при подаче заявления о предоставлении муниципальной услуги;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раз/минут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0/0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- при получении результата предоставления муниципальной услуги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раз/минут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0/0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технологий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Возможность либо невозможность получения муниципальной услуги в МФЦ (в том числе в полном объеме)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Возможность либо невозможность получения муниципальной услуги в любом территориальном подразделении Уполномоченного органа по выбору заявителя (экстерриториальный принцип)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bCs w:val="0"/>
                <w:i w:val="0"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да/нет</w:t>
            </w:r>
            <w:r>
              <w:rPr>
                <w:i w:val="0"/>
                <w:iCs w:val="0"/>
                <w:u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Возможность либо невозможность получения муниципальной услуги посредством запроса о предоставлении нескольких муниципальных услуг в МФЦ, предусмотренного статьей 15.1 Федерального закона № 210-ФЗ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Обеспечение обратной связи заявителя с исполнителем 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Доля обоснованных жалоб на решения и (или) действия (бездействие) Уполномоченного органа, должностных лиц Уполномоченного органа, МФЦ, а также работника МФЦ при предоставлении муниципальной услуги в досудебном (внесудебном) порядке (далее - жалоба)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2" w:type="dxa"/>
            <w:textDirection w:val="lrTb"/>
            <w:noWrap w:val="false"/>
          </w:tcPr>
          <w:p>
            <w:pPr>
              <w:contextualSpacing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Наличие возможности направления заявления по электронной почте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3" w:type="dxa"/>
            <w:textDirection w:val="lrTb"/>
            <w:noWrap w:val="false"/>
          </w:tcPr>
          <w:p>
            <w:pPr>
              <w:contextualSpacing/>
              <w:jc w:val="center"/>
              <w:shd w:val="clear" w:color="auto" w:fill="ffffff"/>
              <w:widowControl w:val="off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да</w:t>
            </w:r>
            <w:r/>
          </w:p>
        </w:tc>
      </w:tr>
    </w:tbl>
    <w:p>
      <w:pPr>
        <w:ind w:left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ab/>
        <w:t xml:space="preserve">  ».</w:t>
      </w:r>
      <w:r/>
    </w:p>
    <w:p>
      <w:pPr>
        <w:pStyle w:val="749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наименование подраздела «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Иные требован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» изложить в следующей редакции: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Иные требования, в т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»;</w:t>
      </w:r>
      <w:r/>
    </w:p>
    <w:p>
      <w:pPr>
        <w:pStyle w:val="749"/>
        <w:numPr>
          <w:ilvl w:val="1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ункт 32</w:t>
      </w:r>
      <w:r>
        <w:rPr>
          <w:rFonts w:ascii="Liberation Sans" w:hAnsi="Liberation Sans" w:cs="Liberation Sans"/>
          <w:lang w:val="ru-RU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изложить в следующей редакции:</w:t>
      </w:r>
      <w:r/>
    </w:p>
    <w:p>
      <w:pPr>
        <w:pStyle w:val="928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«32. </w:t>
      </w:r>
      <w:r>
        <w:rPr>
          <w:rFonts w:ascii="Liberation Sans" w:hAnsi="Liberation Sans" w:cs="Liberation Sans"/>
          <w:sz w:val="28"/>
        </w:rPr>
        <w:t xml:space="preserve">Заявитель вправе обратиться с заявлением о предоставлении муниципальной услуги в МФЦ на территории Ямало-Ненецкого автономного округа независимо от места жительства заявителя.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</w:rPr>
        <w:t xml:space="preserve">Для получения </w:t>
      </w:r>
      <w:r>
        <w:rPr>
          <w:rFonts w:ascii="Liberation Sans" w:hAnsi="Liberation Sans" w:eastAsia="t*h*m*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t*h*m*" w:cs="Liberation Sans"/>
          <w:sz w:val="28"/>
        </w:rPr>
        <w:t xml:space="preserve">услуги заявителям, прошедшим процедуру регистрации и авторизации в единой системе идентификац</w:t>
      </w:r>
      <w:r>
        <w:rPr>
          <w:rFonts w:ascii="Liberation Sans" w:hAnsi="Liberation Sans" w:eastAsia="t*h*m*" w:cs="Liberation Sans"/>
          <w:sz w:val="28"/>
        </w:rPr>
        <w:t xml:space="preserve">ии и ау</w:t>
      </w:r>
      <w:r>
        <w:rPr>
          <w:rFonts w:ascii="Liberation Sans" w:hAnsi="Liberation Sans" w:eastAsia="t*h*m*" w:cs="Liberation Sans"/>
          <w:sz w:val="28"/>
        </w:rPr>
        <w:t xml:space="preserve">тентификации, предоставляется возможность направить заявление о предоставлении </w:t>
      </w:r>
      <w:r>
        <w:rPr>
          <w:rFonts w:ascii="Liberation Sans" w:hAnsi="Liberation Sans" w:eastAsia="t*h*m*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t*h*m*" w:cs="Liberation Sans"/>
          <w:sz w:val="28"/>
        </w:rPr>
        <w:t xml:space="preserve">услуги через Единый портал путем заполнения специальной интерактивной формы.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</w:rPr>
        <w:t xml:space="preserve">Заявитель вправе использовать простую электронную подпись при обращении в электронной форме за получением </w:t>
      </w:r>
      <w:r>
        <w:rPr>
          <w:rFonts w:ascii="Liberation Sans" w:hAnsi="Liberation Sans" w:eastAsia="t*h*m*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t*h*m*" w:cs="Liberation Sans"/>
          <w:sz w:val="28"/>
        </w:rPr>
        <w:t xml:space="preserve">услуги, если идентификация и аутентификация заявителя - физического лица осуществляются с использованием единой системы идентификац</w:t>
      </w:r>
      <w:r>
        <w:rPr>
          <w:rFonts w:ascii="Liberation Sans" w:hAnsi="Liberation Sans" w:eastAsia="t*h*m*" w:cs="Liberation Sans"/>
          <w:sz w:val="28"/>
        </w:rPr>
        <w:t xml:space="preserve">ии и ау</w:t>
      </w:r>
      <w:r>
        <w:rPr>
          <w:rFonts w:ascii="Liberation Sans" w:hAnsi="Liberation Sans" w:eastAsia="t*h*m*" w:cs="Liberation Sans"/>
          <w:sz w:val="28"/>
        </w:rPr>
        <w:t xml:space="preserve">тентификации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t*h*m*" w:cs="Liberation Sans"/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t*h*m*" w:cs="Liberation Sans"/>
          <w:sz w:val="28"/>
        </w:rPr>
        <w:t xml:space="preserve">- Единого портала (при условии, если заявление за предоставлением муниципальной услуги подавалось с помощью Единого портала);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</w:rPr>
        <w:t xml:space="preserve">- обращения по номеру телефона Управления;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</w:rPr>
        <w:t xml:space="preserve">- обращения по адресу электронной почты Управления;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</w:rPr>
        <w:t xml:space="preserve">- обращения в</w:t>
      </w:r>
      <w:r>
        <w:rPr>
          <w:rFonts w:ascii="Liberation Sans" w:hAnsi="Liberation Sans" w:eastAsia="Calibri" w:cs="Liberation Sans"/>
          <w:sz w:val="28"/>
        </w:rPr>
        <w:t xml:space="preserve"> МФЦ (при наличии соглашения о взаимодействии между МФЦ и Уполномоченным органом)</w:t>
      </w:r>
      <w:r>
        <w:rPr>
          <w:rFonts w:ascii="Liberation Sans" w:hAnsi="Liberation Sans" w:eastAsia="t*h*m*" w:cs="Liberation Sans"/>
          <w:sz w:val="28"/>
        </w:rPr>
        <w:t xml:space="preserve">.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t*h*m*" w:cs="Liberation Sans"/>
          <w:sz w:val="28"/>
        </w:rPr>
        <w:t xml:space="preserve">Управление обязано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</w:t>
      </w:r>
      <w:r>
        <w:rPr>
          <w:rFonts w:ascii="Liberation Sans" w:hAnsi="Liberation Sans" w:eastAsia="t*h*m*" w:cs="Liberation Sans"/>
          <w:sz w:val="28"/>
        </w:rPr>
        <w:t xml:space="preserve">с даты обращения</w:t>
      </w:r>
      <w:r>
        <w:rPr>
          <w:rFonts w:ascii="Liberation Sans" w:hAnsi="Liberation Sans" w:eastAsia="t*h*m*" w:cs="Liberation Sans"/>
          <w:sz w:val="28"/>
        </w:rPr>
        <w:t xml:space="preserve"> заявителя.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</w:rPr>
        <w:t xml:space="preserve">Замечания и/или </w:t>
      </w:r>
      <w:r>
        <w:rPr>
          <w:rFonts w:ascii="Liberation Sans" w:hAnsi="Liberation Sans" w:eastAsia="t*h*m*" w:cs="Liberation Sans"/>
          <w:sz w:val="28"/>
        </w:rPr>
        <w:t xml:space="preserve">предложения</w:t>
      </w:r>
      <w:r>
        <w:rPr>
          <w:rFonts w:ascii="Liberation Sans" w:hAnsi="Liberation Sans" w:eastAsia="t*h*m*" w:cs="Liberation Sans"/>
          <w:sz w:val="28"/>
        </w:rPr>
        <w:t xml:space="preserve"> поступившие от заявителя посредством Единого портала подлежат рассмотрению Управлением в случае оценки заявителем предоставленной ему муниципальной услуге ниже 3 баллов и при наличии комментария к такой оценке, содержащего замечания и/или предложения.</w:t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t*h*m*" w:cs="Liberation Sans"/>
          <w:sz w:val="28"/>
          <w:szCs w:val="28"/>
        </w:rPr>
        <w:t xml:space="preserve">Управлением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</w:t>
      </w:r>
      <w:r>
        <w:rPr>
          <w:rFonts w:ascii="Liberation Sans" w:hAnsi="Liberation Sans" w:eastAsia="t*h*m*" w:cs="Liberation Sans"/>
          <w:sz w:val="28"/>
          <w:szCs w:val="28"/>
        </w:rPr>
        <w:t xml:space="preserve">ции клиентских сегментов и их типовых потребностей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Управление не поступали, оптим</w:t>
      </w:r>
      <w:r>
        <w:rPr>
          <w:rFonts w:ascii="Liberation Sans" w:hAnsi="Liberation Sans" w:eastAsia="t*h*m*" w:cs="Liberation Sans"/>
          <w:sz w:val="28"/>
          <w:szCs w:val="28"/>
        </w:rPr>
        <w:t xml:space="preserve">изация процесса не проводится</w:t>
      </w:r>
      <w:r>
        <w:rPr>
          <w:rFonts w:ascii="Liberation Sans" w:hAnsi="Liberation Sans" w:eastAsia="t*h*m*" w:cs="Liberation Sans"/>
          <w:sz w:val="28"/>
          <w:szCs w:val="28"/>
        </w:rPr>
        <w:t xml:space="preserve">.</w:t>
      </w:r>
      <w:r>
        <w:rPr>
          <w:rFonts w:ascii="Liberation Sans" w:hAnsi="Liberation Sans" w:eastAsia="t*h*m*" w:cs="Liberation Sans"/>
          <w:sz w:val="28"/>
          <w:szCs w:val="28"/>
        </w:rPr>
        <w:t xml:space="preserve">»</w:t>
      </w:r>
      <w:r>
        <w:rPr>
          <w:rFonts w:ascii="Liberation Sans" w:hAnsi="Liberation Sans" w:eastAsia="t*h*m*" w:cs="Liberation Sans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pStyle w:val="749"/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В разделе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III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:</w:t>
      </w:r>
      <w:r/>
    </w:p>
    <w:p>
      <w:pPr>
        <w:pStyle w:val="749"/>
        <w:numPr>
          <w:ilvl w:val="1"/>
          <w:numId w:val="23"/>
        </w:numPr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ункт 35 изложить в следующей редакции:</w:t>
      </w:r>
      <w:r/>
    </w:p>
    <w:p>
      <w:pPr>
        <w:pStyle w:val="749"/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000000"/>
          <w:sz w:val="28"/>
          <w:szCs w:val="28"/>
          <w:lang w:val="ru-RU"/>
        </w:rPr>
        <w:t xml:space="preserve">«35. </w:t>
      </w:r>
      <w:r>
        <w:rPr>
          <w:rFonts w:ascii="Liberation Sans" w:hAnsi="Liberation Sans" w:eastAsia="Times New Roman" w:cs="Liberation Sans"/>
          <w:sz w:val="28"/>
          <w:szCs w:val="28"/>
          <w:lang w:val="ru-RU" w:eastAsia="ru-RU"/>
        </w:rPr>
        <w:t xml:space="preserve">Основанием для начала исполнения административной процедуры является обращение заявителя лично или через уполномоченного представителя в МФЦ, </w:t>
      </w:r>
      <w:r>
        <w:rPr>
          <w:rFonts w:ascii="Liberation Sans" w:hAnsi="Liberation Sans" w:cs="Liberation Sans"/>
          <w:sz w:val="28"/>
          <w:szCs w:val="28"/>
          <w:lang w:val="ru-RU" w:eastAsia="ru-RU"/>
        </w:rPr>
        <w:t xml:space="preserve">по почте, включая электронную почту Управления</w:t>
      </w:r>
      <w:r>
        <w:rPr>
          <w:rFonts w:ascii="Liberation Sans" w:hAnsi="Liberation Sans" w:cs="Liberation Sans"/>
          <w:sz w:val="28"/>
          <w:szCs w:val="28"/>
          <w:lang w:val="ru-RU" w:eastAsia="ru-RU"/>
        </w:rPr>
        <w:t xml:space="preserve">, посредством Единого портала</w:t>
      </w:r>
      <w:r>
        <w:rPr>
          <w:rFonts w:ascii="Liberation Sans" w:hAnsi="Liberation Sans" w:cs="Liberation Sans"/>
          <w:sz w:val="28"/>
          <w:szCs w:val="28"/>
          <w:lang w:val="ru-RU" w:eastAsia="ru-RU"/>
        </w:rPr>
        <w:t xml:space="preserve">.»;</w:t>
      </w:r>
      <w:r/>
    </w:p>
    <w:p>
      <w:pPr>
        <w:pStyle w:val="749"/>
        <w:numPr>
          <w:ilvl w:val="1"/>
          <w:numId w:val="23"/>
        </w:numPr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 w:eastAsia="ru-RU"/>
        </w:rPr>
        <w:t xml:space="preserve">п</w:t>
      </w:r>
      <w:r>
        <w:rPr>
          <w:rFonts w:ascii="Liberation Sans" w:hAnsi="Liberation Sans" w:cs="Liberation Sans"/>
          <w:sz w:val="28"/>
          <w:szCs w:val="28"/>
          <w:lang w:val="ru-RU" w:eastAsia="ru-RU"/>
        </w:rPr>
        <w:t xml:space="preserve">ункт 36 дополнить абзацем следующего содержания:</w:t>
      </w:r>
      <w:r/>
    </w:p>
    <w:p>
      <w:pPr>
        <w:pStyle w:val="928"/>
        <w:contextualSpacing/>
        <w:ind w:firstLine="709"/>
        <w:jc w:val="both"/>
        <w:spacing w:after="160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Заявление, поступившее посредством </w:t>
      </w:r>
      <w:r>
        <w:rPr>
          <w:rFonts w:ascii="Liberation Sans" w:hAnsi="Liberation Sans" w:eastAsia="Calibri" w:cs="Liberation Sans"/>
          <w:sz w:val="28"/>
          <w:szCs w:val="28"/>
        </w:rPr>
        <w:t xml:space="preserve">Единого портала, направляется специалисту, ответственному  за предоставление муниципальной услуги, без регистрации</w:t>
      </w:r>
      <w:r>
        <w:rPr>
          <w:rFonts w:ascii="Liberation Sans" w:hAnsi="Liberation Sans" w:eastAsia="Calibri" w:cs="Liberation Sans"/>
          <w:sz w:val="28"/>
          <w:szCs w:val="28"/>
        </w:rPr>
        <w:t xml:space="preserve">.».</w:t>
      </w:r>
      <w:r/>
    </w:p>
    <w:p>
      <w:pPr>
        <w:pStyle w:val="928"/>
        <w:contextualSpacing/>
        <w:jc w:val="both"/>
        <w:spacing w:after="160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56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 CYR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*m*s*e*R*m*n">
    <w:panose1 w:val="02000603000000000000"/>
  </w:font>
  <w:font w:name="Times New Roman">
    <w:panose1 w:val="02020603050405020304"/>
  </w:font>
  <w:font w:name="Courier New">
    <w:panose1 w:val="02070309020205020404"/>
  </w:font>
  <w:font w:name="A*i*l">
    <w:panose1 w:val="02000603000000000000"/>
  </w:font>
  <w:font w:name="Tahoma">
    <w:panose1 w:val="020B0604030504040204"/>
  </w:font>
  <w:font w:name="Verdana">
    <w:panose1 w:val="020B0604030504040204"/>
  </w:font>
  <w:font w:name="t*h*m*">
    <w:panose1 w:val="02000603000000000000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r/>
    <w:r/>
  </w:p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8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ind w:left="2194" w:hanging="148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94" w:hanging="148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94" w:hanging="148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94" w:hanging="148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94" w:hanging="148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76" w:hanging="2160"/>
      </w:pPr>
    </w:lvl>
  </w:abstractNum>
  <w:abstractNum w:abstractNumId="18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 CYR" w:hAnsi="Times New Roman CYR" w:cs="Times New Roman CYR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8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8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07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23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9"/>
  </w:num>
  <w:num w:numId="5">
    <w:abstractNumId w:val="7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ascii="Symbol" w:hAnsi="Symbol"/>
        </w:rPr>
      </w:lvl>
    </w:lvlOverride>
  </w:num>
  <w:num w:numId="6">
    <w:abstractNumId w:val="21"/>
  </w:num>
  <w:num w:numId="7">
    <w:abstractNumId w:val="11"/>
  </w:num>
  <w:num w:numId="8">
    <w:abstractNumId w:val="17"/>
  </w:num>
  <w:num w:numId="9">
    <w:abstractNumId w:val="22"/>
  </w:num>
  <w:num w:numId="10">
    <w:abstractNumId w:val="16"/>
  </w:num>
  <w:num w:numId="11">
    <w:abstractNumId w:val="9"/>
  </w:num>
  <w:num w:numId="12">
    <w:abstractNumId w:val="6"/>
  </w:num>
  <w:num w:numId="13">
    <w:abstractNumId w:val="20"/>
  </w:num>
  <w:num w:numId="14">
    <w:abstractNumId w:val="3"/>
  </w:num>
  <w:num w:numId="15">
    <w:abstractNumId w:val="23"/>
  </w:num>
  <w:num w:numId="16">
    <w:abstractNumId w:val="18"/>
  </w:num>
  <w:num w:numId="17">
    <w:abstractNumId w:val="5"/>
  </w:num>
  <w:num w:numId="18">
    <w:abstractNumId w:val="13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 w:default="1">
    <w:name w:val="Normal"/>
    <w:qFormat/>
    <w:rPr>
      <w:sz w:val="24"/>
      <w:szCs w:val="24"/>
    </w:rPr>
  </w:style>
  <w:style w:type="paragraph" w:styleId="714">
    <w:name w:val="Heading 1"/>
    <w:basedOn w:val="713"/>
    <w:next w:val="713"/>
    <w:link w:val="74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5">
    <w:name w:val="Heading 2"/>
    <w:basedOn w:val="713"/>
    <w:next w:val="713"/>
    <w:link w:val="741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16">
    <w:name w:val="Heading 3"/>
    <w:basedOn w:val="713"/>
    <w:next w:val="713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7">
    <w:name w:val="Heading 4"/>
    <w:basedOn w:val="713"/>
    <w:next w:val="713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713"/>
    <w:next w:val="713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9">
    <w:name w:val="Heading 6"/>
    <w:basedOn w:val="713"/>
    <w:next w:val="713"/>
    <w:link w:val="745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20">
    <w:name w:val="Heading 7"/>
    <w:basedOn w:val="713"/>
    <w:next w:val="713"/>
    <w:link w:val="746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21">
    <w:name w:val="Heading 8"/>
    <w:basedOn w:val="713"/>
    <w:next w:val="713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713"/>
    <w:next w:val="713"/>
    <w:link w:val="7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Heading 2 Char"/>
    <w:uiPriority w:val="9"/>
    <w:rPr>
      <w:rFonts w:ascii="Arial" w:hAnsi="Arial" w:eastAsia="Arial" w:cs="Arial"/>
      <w:sz w:val="34"/>
    </w:rPr>
  </w:style>
  <w:style w:type="character" w:styleId="728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2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35" w:customStyle="1">
    <w:name w:val="Title Char"/>
    <w:uiPriority w:val="10"/>
    <w:rPr>
      <w:sz w:val="48"/>
      <w:szCs w:val="48"/>
    </w:rPr>
  </w:style>
  <w:style w:type="character" w:styleId="736" w:customStyle="1">
    <w:name w:val="Subtitle Char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Endnote Text Char"/>
    <w:uiPriority w:val="99"/>
    <w:rPr>
      <w:sz w:val="20"/>
    </w:rPr>
  </w:style>
  <w:style w:type="character" w:styleId="740" w:customStyle="1">
    <w:name w:val="Заголовок 1 Знак"/>
    <w:link w:val="714"/>
    <w:uiPriority w:val="9"/>
    <w:rPr>
      <w:rFonts w:ascii="Arial" w:hAnsi="Arial" w:eastAsia="Arial" w:cs="Arial"/>
      <w:sz w:val="40"/>
      <w:szCs w:val="40"/>
    </w:rPr>
  </w:style>
  <w:style w:type="character" w:styleId="741" w:customStyle="1">
    <w:name w:val="Заголовок 2 Знак"/>
    <w:link w:val="715"/>
    <w:uiPriority w:val="9"/>
    <w:rPr>
      <w:rFonts w:ascii="Arial" w:hAnsi="Arial" w:eastAsia="Arial" w:cs="Arial"/>
      <w:sz w:val="34"/>
    </w:rPr>
  </w:style>
  <w:style w:type="character" w:styleId="742" w:customStyle="1">
    <w:name w:val="Заголовок 3 Знак"/>
    <w:link w:val="716"/>
    <w:uiPriority w:val="9"/>
    <w:rPr>
      <w:rFonts w:ascii="Arial" w:hAnsi="Arial" w:eastAsia="Arial" w:cs="Arial"/>
      <w:sz w:val="30"/>
      <w:szCs w:val="30"/>
    </w:rPr>
  </w:style>
  <w:style w:type="character" w:styleId="743" w:customStyle="1">
    <w:name w:val="Заголовок 4 Знак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Заголовок 5 Знак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45" w:customStyle="1">
    <w:name w:val="Заголовок 6 Знак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46" w:customStyle="1">
    <w:name w:val="Заголовок 7 Знак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7" w:customStyle="1">
    <w:name w:val="Заголовок 8 Знак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48" w:customStyle="1">
    <w:name w:val="Заголовок 9 Знак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49">
    <w:name w:val="List Paragraph"/>
    <w:basedOn w:val="713"/>
    <w:link w:val="92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styleId="750">
    <w:name w:val="No Spacing"/>
    <w:uiPriority w:val="1"/>
    <w:qFormat/>
    <w:rPr>
      <w:lang w:eastAsia="zh-CN"/>
    </w:rPr>
  </w:style>
  <w:style w:type="paragraph" w:styleId="751">
    <w:name w:val="Title"/>
    <w:basedOn w:val="713"/>
    <w:next w:val="713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 w:customStyle="1">
    <w:name w:val="Название Знак"/>
    <w:link w:val="751"/>
    <w:uiPriority w:val="10"/>
    <w:rPr>
      <w:sz w:val="48"/>
      <w:szCs w:val="48"/>
    </w:rPr>
  </w:style>
  <w:style w:type="paragraph" w:styleId="753">
    <w:name w:val="Subtitle"/>
    <w:basedOn w:val="713"/>
    <w:next w:val="713"/>
    <w:link w:val="754"/>
    <w:uiPriority w:val="11"/>
    <w:qFormat/>
    <w:pPr>
      <w:spacing w:before="200" w:after="200"/>
    </w:pPr>
  </w:style>
  <w:style w:type="character" w:styleId="754" w:customStyle="1">
    <w:name w:val="Подзаголовок Знак"/>
    <w:link w:val="753"/>
    <w:uiPriority w:val="11"/>
    <w:rPr>
      <w:sz w:val="24"/>
      <w:szCs w:val="24"/>
    </w:rPr>
  </w:style>
  <w:style w:type="paragraph" w:styleId="755">
    <w:name w:val="Quote"/>
    <w:basedOn w:val="713"/>
    <w:next w:val="713"/>
    <w:link w:val="756"/>
    <w:uiPriority w:val="29"/>
    <w:qFormat/>
    <w:pPr>
      <w:ind w:left="720" w:right="720"/>
    </w:pPr>
    <w:rPr>
      <w:i/>
    </w:r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13"/>
    <w:next w:val="713"/>
    <w:link w:val="75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>
    <w:name w:val="Header"/>
    <w:basedOn w:val="713"/>
    <w:link w:val="923"/>
    <w:uiPriority w:val="99"/>
    <w:pPr>
      <w:tabs>
        <w:tab w:val="center" w:pos="4677" w:leader="none"/>
        <w:tab w:val="right" w:pos="9355" w:leader="none"/>
      </w:tabs>
    </w:pPr>
  </w:style>
  <w:style w:type="character" w:styleId="760" w:customStyle="1">
    <w:name w:val="Header Char"/>
    <w:uiPriority w:val="99"/>
  </w:style>
  <w:style w:type="paragraph" w:styleId="761">
    <w:name w:val="Footer"/>
    <w:basedOn w:val="713"/>
    <w:link w:val="924"/>
    <w:uiPriority w:val="99"/>
    <w:pPr>
      <w:tabs>
        <w:tab w:val="center" w:pos="4677" w:leader="none"/>
        <w:tab w:val="right" w:pos="9355" w:leader="none"/>
      </w:tabs>
    </w:pPr>
  </w:style>
  <w:style w:type="character" w:styleId="762" w:customStyle="1">
    <w:name w:val="Footer Char"/>
    <w:uiPriority w:val="99"/>
  </w:style>
  <w:style w:type="paragraph" w:styleId="763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4" w:customStyle="1">
    <w:name w:val="Caption Char"/>
    <w:uiPriority w:val="99"/>
  </w:style>
  <w:style w:type="table" w:styleId="765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1">
    <w:name w:val="Hyperlink"/>
    <w:rPr>
      <w:color w:val="0000ff"/>
      <w:u w:val="single"/>
    </w:rPr>
  </w:style>
  <w:style w:type="paragraph" w:styleId="892">
    <w:name w:val="footnote text"/>
    <w:basedOn w:val="713"/>
    <w:link w:val="926"/>
    <w:rPr>
      <w:sz w:val="20"/>
      <w:szCs w:val="20"/>
    </w:rPr>
  </w:style>
  <w:style w:type="character" w:styleId="893" w:customStyle="1">
    <w:name w:val="Footnote Text Char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basedOn w:val="713"/>
    <w:link w:val="896"/>
    <w:uiPriority w:val="99"/>
    <w:semiHidden/>
    <w:unhideWhenUsed/>
    <w:rPr>
      <w:sz w:val="20"/>
    </w:rPr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basedOn w:val="713"/>
    <w:next w:val="713"/>
    <w:uiPriority w:val="39"/>
    <w:unhideWhenUsed/>
    <w:pPr>
      <w:spacing w:after="57"/>
    </w:pPr>
  </w:style>
  <w:style w:type="paragraph" w:styleId="899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900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901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902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903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904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905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906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  <w:rPr>
      <w:lang w:eastAsia="zh-CN"/>
    </w:rPr>
  </w:style>
  <w:style w:type="paragraph" w:styleId="908">
    <w:name w:val="table of figures"/>
    <w:basedOn w:val="713"/>
    <w:next w:val="713"/>
    <w:uiPriority w:val="99"/>
    <w:unhideWhenUsed/>
  </w:style>
  <w:style w:type="paragraph" w:styleId="909">
    <w:name w:val="Body Text Indent 3"/>
    <w:basedOn w:val="713"/>
    <w:pPr>
      <w:ind w:left="283"/>
      <w:spacing w:after="120"/>
    </w:pPr>
    <w:rPr>
      <w:sz w:val="16"/>
      <w:szCs w:val="16"/>
    </w:rPr>
  </w:style>
  <w:style w:type="paragraph" w:styleId="910" w:customStyle="1">
    <w:name w:val="Char Char Знак Знак Char Char Знак Знак Знак Знак Знак Знак"/>
    <w:basedOn w:val="713"/>
    <w:rPr>
      <w:rFonts w:ascii="Verdana" w:hAnsi="Verdana" w:cs="Verdana"/>
      <w:sz w:val="20"/>
      <w:szCs w:val="20"/>
      <w:lang w:val="en-US" w:eastAsia="en-US"/>
    </w:rPr>
  </w:style>
  <w:style w:type="paragraph" w:styleId="911">
    <w:name w:val="Body Text 3"/>
    <w:basedOn w:val="713"/>
    <w:link w:val="922"/>
    <w:pPr>
      <w:spacing w:after="120"/>
      <w:widowControl w:val="off"/>
    </w:pPr>
    <w:rPr>
      <w:sz w:val="16"/>
      <w:szCs w:val="16"/>
    </w:rPr>
  </w:style>
  <w:style w:type="paragraph" w:styleId="912" w:customStyle="1">
    <w:name w:val="Char Char Знак Знак Char Char Знак Знак Знак Знак Знак Знак"/>
    <w:basedOn w:val="713"/>
    <w:rPr>
      <w:rFonts w:ascii="Verdana" w:hAnsi="Verdana" w:cs="Verdana"/>
      <w:sz w:val="20"/>
      <w:szCs w:val="20"/>
      <w:lang w:val="en-US" w:eastAsia="en-US"/>
    </w:rPr>
  </w:style>
  <w:style w:type="paragraph" w:styleId="913">
    <w:name w:val="Balloon Text"/>
    <w:basedOn w:val="713"/>
    <w:semiHidden/>
    <w:pPr>
      <w:widowControl w:val="off"/>
    </w:pPr>
    <w:rPr>
      <w:rFonts w:ascii="Tahoma" w:hAnsi="Tahoma" w:cs="Tahoma"/>
      <w:sz w:val="16"/>
      <w:szCs w:val="16"/>
    </w:rPr>
  </w:style>
  <w:style w:type="paragraph" w:styleId="914" w:customStyle="1">
    <w:name w:val="Знак Знак"/>
    <w:basedOn w:val="713"/>
    <w:rPr>
      <w:rFonts w:ascii="Verdana" w:hAnsi="Verdana" w:cs="Verdana"/>
      <w:sz w:val="20"/>
      <w:szCs w:val="20"/>
      <w:lang w:val="en-US" w:eastAsia="en-US"/>
    </w:rPr>
  </w:style>
  <w:style w:type="paragraph" w:styleId="915" w:customStyle="1">
    <w:name w:val="ConsPlusNormal"/>
    <w:qFormat/>
    <w:pPr>
      <w:ind w:firstLine="720"/>
      <w:widowControl w:val="off"/>
    </w:pPr>
    <w:rPr>
      <w:rFonts w:ascii="Arial" w:hAnsi="Arial" w:cs="Arial"/>
    </w:rPr>
  </w:style>
  <w:style w:type="paragraph" w:styleId="916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17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18" w:customStyle="1">
    <w:name w:val="Таблицы (моноширинный)"/>
    <w:basedOn w:val="713"/>
    <w:next w:val="713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919" w:customStyle="1">
    <w:name w:val="Цветовое выделение"/>
    <w:rPr>
      <w:b/>
      <w:color w:val="26282f"/>
      <w:sz w:val="26"/>
    </w:rPr>
  </w:style>
  <w:style w:type="character" w:styleId="920" w:customStyle="1">
    <w:name w:val="Гипертекстовая ссылка"/>
    <w:rPr>
      <w:rFonts w:cs="Times New Roman"/>
      <w:b/>
      <w:color w:val="106bbe"/>
      <w:sz w:val="26"/>
    </w:rPr>
  </w:style>
  <w:style w:type="character" w:styleId="921" w:customStyle="1">
    <w:name w:val="Абзац списка Знак"/>
    <w:link w:val="749"/>
    <w:uiPriority w:val="34"/>
    <w:rPr>
      <w:rFonts w:ascii="Calibri" w:hAnsi="Calibri" w:eastAsia="Calibri"/>
      <w:sz w:val="22"/>
      <w:szCs w:val="22"/>
      <w:lang w:val="en-US" w:eastAsia="en-US"/>
    </w:rPr>
  </w:style>
  <w:style w:type="character" w:styleId="922" w:customStyle="1">
    <w:name w:val="Основной текст 3 Знак"/>
    <w:link w:val="911"/>
    <w:rPr>
      <w:sz w:val="16"/>
      <w:szCs w:val="16"/>
    </w:rPr>
  </w:style>
  <w:style w:type="character" w:styleId="923" w:customStyle="1">
    <w:name w:val="Верхний колонтитул Знак"/>
    <w:link w:val="759"/>
    <w:uiPriority w:val="99"/>
    <w:rPr>
      <w:sz w:val="24"/>
      <w:szCs w:val="24"/>
    </w:rPr>
  </w:style>
  <w:style w:type="character" w:styleId="924" w:customStyle="1">
    <w:name w:val="Нижний колонтитул Знак"/>
    <w:link w:val="761"/>
    <w:uiPriority w:val="99"/>
    <w:rPr>
      <w:sz w:val="24"/>
      <w:szCs w:val="24"/>
    </w:rPr>
  </w:style>
  <w:style w:type="paragraph" w:styleId="925" w:customStyle="1">
    <w:name w:val="C*n*P*u*T*t*e"/>
    <w:uiPriority w:val="99"/>
    <w:qFormat/>
    <w:pPr>
      <w:widowControl w:val="off"/>
    </w:pPr>
    <w:rPr>
      <w:rFonts w:ascii="A*i*l" w:hAnsi="A*i*l" w:cs="A*i*l"/>
      <w:b/>
      <w:bCs/>
      <w:color w:val="000000"/>
      <w:sz w:val="24"/>
      <w:szCs w:val="24"/>
    </w:rPr>
  </w:style>
  <w:style w:type="character" w:styleId="926" w:customStyle="1">
    <w:name w:val="Текст сноски Знак"/>
    <w:basedOn w:val="723"/>
    <w:link w:val="892"/>
  </w:style>
  <w:style w:type="character" w:styleId="927" w:customStyle="1">
    <w:name w:val="Символ сноски"/>
    <w:qFormat/>
  </w:style>
  <w:style w:type="paragraph" w:styleId="928" w:customStyle="1">
    <w:name w:val="C*n*P*u*N*r*a*"/>
    <w:uiPriority w:val="99"/>
    <w:qFormat/>
    <w:pPr>
      <w:widowControl w:val="off"/>
    </w:pPr>
    <w:rPr>
      <w:rFonts w:ascii="T*m*s*e*R*m*n" w:hAnsi="T*m*s*e*R*m*n" w:cs="T*m*s*e*R*m*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42</cp:revision>
  <dcterms:created xsi:type="dcterms:W3CDTF">2017-11-22T06:44:00Z</dcterms:created>
  <dcterms:modified xsi:type="dcterms:W3CDTF">2023-12-22T07:33:10Z</dcterms:modified>
  <cp:version>917504</cp:version>
</cp:coreProperties>
</file>