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0"/>
        <w:spacing w:line="240" w:lineRule="auto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«05» декабря 2023 г.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                           № 433-П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О внесении изменений в муниципальную программу муниципального округа Красноселькупский район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Ямало-Ненецкого автономного округа</w:t>
      </w:r>
      <w: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7"/>
        </w:rPr>
        <w:t xml:space="preserve">«Охрана окружающей среды»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решениями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04 июля 2023 года № 199,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24 октября 2023 года № 221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 постановлением Администрации Красноселькупского района от 07 декабря 2021 г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ода № 51-П 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7"/>
        </w:rPr>
        <w:t xml:space="preserve">постановляет: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«Охрана окружающей среды»</w:t>
      </w:r>
      <w:bookmarkEnd w:id="0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Администрации Красноселькупского района от 20 декабря 2021 года № 83-П.</w:t>
      </w:r>
      <w:bookmarkEnd w:id="1"/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</w:t>
      </w:r>
      <w:r>
        <w:rPr>
          <w:rFonts w:ascii="Liberation Sans" w:hAnsi="Liberation Sans" w:eastAsia="Liberation Sans" w:cs="Liberation Sans"/>
          <w:sz w:val="28"/>
          <w:szCs w:val="27"/>
          <w:highlight w:val="white"/>
        </w:rPr>
        <w:t xml:space="preserve">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 Настоящее постановление вступает в силу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 момента его опубликования и распространяет свое действие на правоотношения, возникшие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27 октября 2023 года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ff0000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ind w:left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Ы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«05» декабря 2023 года № 433-П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Я,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котор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ые внос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ятся в муниципальную программу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7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утверждённую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color w:val="000000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</w:rPr>
      </w:pP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20 декабря 2021 года № 83-П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5"/>
        <w:numPr>
          <w:ilvl w:val="0"/>
          <w:numId w:val="9"/>
        </w:numPr>
        <w:contextualSpacing/>
        <w:ind w:left="0" w:firstLine="709"/>
        <w:jc w:val="both"/>
        <w:spacing w:line="17" w:lineRule="atLeast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ПАСПОРТ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/>
        </w:rPr>
        <w:t xml:space="preserve"> муниципальной программы</w:t>
      </w:r>
      <w:r>
        <w:rPr>
          <w:b w:val="0"/>
          <w:bCs w:val="0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</w:t>
      </w:r>
      <w:r>
        <w:rPr>
          <w:rFonts w:ascii="Liberation Sans" w:hAnsi="Liberation Sans" w:eastAsia="Liberation Sans" w:cs="Liberation Sans"/>
          <w:b w:val="0"/>
          <w:bCs w:val="0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3972"/>
        <w:gridCol w:w="3285"/>
        <w:gridCol w:w="2239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ind w:left="0" w:right="-78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ЖКХ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, транспорта и связи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Управление по культуре и молодежной политике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жизнеобеспечения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2022 - 2035 годы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1 этап - 2022-2025 годы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146 435,009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  <w:highlight w:val="white"/>
                <w:u w:val="none"/>
              </w:rPr>
              <w:t xml:space="preserve">131 205,009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146 435,009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  <w:highlight w:val="white"/>
                <w:u w:val="none"/>
              </w:rPr>
              <w:t xml:space="preserve">131 041,800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15 230,000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6 506,800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42 016,209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42 016,209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41 264,000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41 264,000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8"/>
                <w:szCs w:val="28"/>
                <w:highlight w:val="white"/>
                <w:lang w:eastAsia="ru-RU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/>
    </w:p>
    <w:p>
      <w:pPr>
        <w:contextualSpacing/>
        <w:jc w:val="right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contextualSpacing/>
        <w:ind w:left="0" w:right="0" w:firstLine="709"/>
        <w:spacing w:after="0" w:afterAutospacing="0" w:line="17" w:lineRule="atLeast"/>
        <w:shd w:val="nil" w:color="auto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0"/>
          <w:highlight w:val="none"/>
          <w:lang w:eastAsia="ru-RU"/>
        </w:rPr>
        <w:t xml:space="preserve">2. Структуру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contextualSpacing/>
        <w:ind w:left="0" w:right="0" w:firstLine="709"/>
        <w:spacing w:after="0" w:afterAutospacing="0" w:line="17" w:lineRule="atLeast"/>
        <w:shd w:val="nil" w:color="000000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contextualSpacing/>
        <w:ind w:left="0" w:right="0" w:firstLine="0"/>
        <w:jc w:val="center"/>
        <w:spacing w:after="0" w:line="17" w:lineRule="atLeast"/>
        <w:tabs>
          <w:tab w:val="left" w:pos="9441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СТРУКТУРА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0" w:right="0" w:firstLine="0"/>
        <w:jc w:val="center"/>
        <w:spacing w:after="0" w:line="17" w:lineRule="atLeast"/>
        <w:tabs>
          <w:tab w:val="left" w:pos="9441" w:leader="none"/>
        </w:tabs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567" w:right="-567" w:firstLine="0"/>
        <w:jc w:val="center"/>
        <w:spacing w:after="0" w:line="17" w:lineRule="atLeast"/>
        <w:tabs>
          <w:tab w:val="left" w:pos="9441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sz w:val="28"/>
          <w:szCs w:val="20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67" w:right="0" w:firstLine="0"/>
        <w:jc w:val="right"/>
        <w:spacing w:after="0" w:line="17" w:lineRule="atLeast"/>
        <w:rPr>
          <w:rFonts w:ascii="Liberation Sans" w:hAnsi="Liberation Sans" w:eastAsia="Liberation Sans" w:cs="Liberation Sans"/>
          <w:sz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0"/>
        </w:rPr>
        <w:t xml:space="preserve">тыс. 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134"/>
        <w:gridCol w:w="1134"/>
        <w:gridCol w:w="1134"/>
        <w:gridCol w:w="991"/>
      </w:tblGrid>
      <w:tr>
        <w:trPr>
          <w:trHeight w:val="133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2023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tabs>
                <w:tab w:val="left" w:pos="992" w:leader="none"/>
              </w:tabs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2024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ind w:left="0" w:right="427" w:firstLine="0"/>
              <w:jc w:val="center"/>
              <w:spacing w:before="0" w:after="0" w:line="57" w:lineRule="atLeast"/>
              <w:tabs>
                <w:tab w:val="left" w:pos="709" w:leader="none"/>
              </w:tabs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2025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Муниципальная программа  муниципального округа Красноселькупский район Ямало-Ненецкого автономного округа «Охрана окружающей среды»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Доля выполненных мероприятий муниципальной программы, направленных на улучшение санитарно-экологического состояния на территориях населенных пунктов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2.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6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146 435,009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42 016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счет местного бюджета 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2"/>
                <w:highlight w:val="white"/>
                <w:u w:val="none"/>
              </w:rPr>
              <w:t xml:space="preserve">131 205,009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6 506,800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42 016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2"/>
                <w:highlight w:val="none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2"/>
                <w:highlight w:val="non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22"/>
              </w:rPr>
              <w:t xml:space="preserve">Рациональное природопользование и обеспечение экологической безопасности»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1.1.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«Число построенных объектов размещения отходов»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1.1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омплекс процессных мероприятий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«Строительство (реконструкция) объектов»,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8 849,209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8 686,000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  <w:b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окружного бюджете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8 599,000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8 599,000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250,209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87,000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Показатель 2.1. Доля ликвидированных свалок на землях, расположенных в границах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Весовое значение показателя 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2.2. 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6.10.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2.3. Количество волонтеров, охваченных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2.4.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казатель 2.5.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Количество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2.6.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Количество приобретенных контейнеров для сбора отходов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Показатель 2.7.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Доля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объектов размещения отходов (ОРО), поставленных на государственный учет объектов, оказывающих негативное воздействие на окружающую среду (НВОС)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Весовое значение показателя 2.7.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Показатель 2.8.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Доля объектов размещения отходов,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на которых 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Весовое значение показателя 2.8.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137 585,8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13 050,800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41 853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местного бюджета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130 954,800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6 419,800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41 853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709"/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-106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3. Приложение № 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</w:t>
      </w:r>
      <w:r>
        <w:rPr>
          <w:rFonts w:ascii="Liberation Sans" w:hAnsi="Liberation Sans" w:eastAsia="Liberation Sans" w:cs="Liberation Sans"/>
          <w:sz w:val="28"/>
        </w:rPr>
        <w:t xml:space="preserve"> изложить в следующей редакции:</w:t>
      </w:r>
      <w:r/>
    </w:p>
    <w:p>
      <w:pPr>
        <w:ind w:left="0" w:right="-106"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0"/>
        </w:rPr>
      </w:r>
      <w:r/>
    </w:p>
    <w:p>
      <w:pPr>
        <w:ind w:left="6236" w:right="177" w:firstLine="0"/>
        <w:jc w:val="both"/>
        <w:spacing w:after="0" w:line="240" w:lineRule="auto"/>
        <w:tabs>
          <w:tab w:val="left" w:pos="10063" w:leader="none"/>
        </w:tabs>
      </w:pPr>
      <w:r>
        <w:rPr>
          <w:rFonts w:ascii="Liberation Sans" w:hAnsi="Liberation Sans" w:eastAsia="Liberation Sans" w:cs="Liberation Sans"/>
          <w:sz w:val="24"/>
        </w:rPr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Приложение №1 </w:t>
      </w:r>
      <w:r>
        <w:rPr>
          <w:rFonts w:ascii="Liberation Sans" w:hAnsi="Liberation Sans" w:eastAsia="Liberation Sans" w:cs="Liberation Sans"/>
          <w:color w:val="000000"/>
          <w:sz w:val="24"/>
          <w:szCs w:val="20"/>
          <w:highlight w:val="none"/>
        </w:rPr>
      </w:r>
      <w:r/>
    </w:p>
    <w:p>
      <w:pPr>
        <w:ind w:left="6236" w:right="35" w:firstLine="0"/>
        <w:jc w:val="both"/>
        <w:spacing w:after="0" w:line="240" w:lineRule="auto"/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к муниципальной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программе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 ЯНАО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ind w:left="6236" w:right="875" w:firstLine="0"/>
        <w:jc w:val="both"/>
        <w:spacing w:after="0" w:line="240" w:lineRule="auto"/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«Охрана окружающей среды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0"/>
          <w:szCs w:val="20"/>
        </w:rPr>
      </w:pPr>
      <w:r>
        <w:rPr>
          <w:rFonts w:ascii="Liberation Sans" w:hAnsi="Liberation Sans" w:eastAsia="Liberation Sans" w:cs="Liberation Sans"/>
          <w:color w:val="000000"/>
          <w:sz w:val="20"/>
        </w:rPr>
      </w:r>
      <w:r>
        <w:rPr>
          <w:rFonts w:ascii="Liberation Sans" w:hAnsi="Liberation Sans" w:eastAsia="Liberation Sans" w:cs="Liberation Sans"/>
          <w:color w:val="000000"/>
          <w:sz w:val="20"/>
        </w:rPr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</w:r>
      <w:r>
        <w:rPr>
          <w:rFonts w:ascii="Liberation Sans" w:hAnsi="Liberation Sans" w:eastAsia="Liberation Sans" w:cs="Liberation Sans"/>
          <w:color w:val="000000"/>
          <w:sz w:val="20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0"/>
          <w:lang w:eastAsia="ru-RU"/>
        </w:rPr>
        <w:t xml:space="preserve">ХАРАКТЕРИСТИКА МЕРОПРИЯТИЙ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Liberation Sans" w:cs="Liberation Sans"/>
          <w:bCs/>
          <w:iCs/>
          <w:color w:val="000000"/>
          <w:sz w:val="24"/>
          <w:szCs w:val="20"/>
          <w:lang w:eastAsia="ru-RU"/>
        </w:rPr>
        <w:t xml:space="preserve">муниципальной программы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Liberation Sans" w:cs="Liberation Sans"/>
          <w:bCs/>
          <w:iCs/>
          <w:color w:val="000000"/>
          <w:sz w:val="24"/>
          <w:szCs w:val="20"/>
          <w:lang w:eastAsia="ru-RU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Охрана окружающей среды»</w:t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tbl>
      <w:tblPr>
        <w:tblW w:w="1034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346"/>
      </w:tblGrid>
      <w:tr>
        <w:trPr>
          <w:trHeight w:val="6676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6" w:type="dxa"/>
            <w:vAlign w:val="center"/>
            <w:textDirection w:val="lrTb"/>
            <w:noWrap/>
          </w:tcPr>
          <w:tbl>
            <w:tblPr>
              <w:tblW w:w="102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1842"/>
              <w:gridCol w:w="2268"/>
              <w:gridCol w:w="5527"/>
            </w:tblGrid>
            <w:tr>
              <w:trPr>
                <w:trHeight w:val="1524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№</w:t>
                  </w: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п/п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vAlign w:val="center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Характеристика (состав) мероприятия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vAlign w:val="center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Результат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245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2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3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</w:rPr>
                    <w:t xml:space="preserve">4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637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color w:val="000000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0"/>
                      <w:szCs w:val="20"/>
                    </w:rPr>
                    <w:t xml:space="preserve">Направление 1 </w:t>
                  </w: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0"/>
                      <w:szCs w:val="20"/>
                    </w:rPr>
                    <w:t xml:space="preserve">«</w:t>
                  </w:r>
                  <w:r>
                    <w:rPr>
                      <w:rFonts w:ascii="Liberation Sans" w:hAnsi="Liberation Sans" w:eastAsia="Liberation Sans" w:cs="Liberation Sans"/>
                      <w:b/>
                      <w:sz w:val="22"/>
                    </w:rPr>
                    <w:t xml:space="preserve">Рациональное природопользование и обеспечение экологической безопасности</w:t>
                  </w: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0"/>
                      <w:szCs w:val="20"/>
                    </w:rPr>
                    <w:t xml:space="preserve">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left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9637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sz w:val="22"/>
                      <w:szCs w:val="20"/>
                    </w:rPr>
                    <w:t xml:space="preserve">Комплекс процессных мероприятий 1 «</w:t>
                  </w:r>
                  <w:r>
                    <w:rPr>
                      <w:rFonts w:ascii="Liberation Sans" w:hAnsi="Liberation Sans" w:eastAsia="Liberation Sans" w:cs="Liberation Sans"/>
                      <w:b/>
                    </w:rPr>
                    <w:t xml:space="preserve">Строительство (реконструкция) объектов»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4732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184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: 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муниципальное казенное учреждение «Комитет по управлению капитальным строительством»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1.1.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</w:rPr>
                    <w:t xml:space="preserve">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jc w:val="left"/>
                    <w:spacing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szCs w:val="20"/>
                      <w:highlight w:val="white"/>
                    </w:rPr>
                    <w:t xml:space="preserve">Завершение строительства полигона б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highlight w:val="white"/>
                    </w:rPr>
                    <w:t xml:space="preserve">ытовых и нетоксичных промышленных отходов в с. Красноселькуп Красноселькупского района ЯНАО в 2022 году.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highlight w:val="white"/>
                    </w:rPr>
                  </w:r>
                  <w:r/>
                </w:p>
                <w:p>
                  <w:pPr>
                    <w:jc w:val="left"/>
                    <w:spacing w:after="0" w:line="240" w:lineRule="auto"/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highlight w:val="white"/>
                    </w:rPr>
                    <w:t xml:space="preserve">Проведение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историко-культурных изысканий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 (камеральный этап работ) с целью изучения историко-культурного и археологического состояния территории, а также проведение повторной государственной экспертизы проектной документации в части проверки достоверности определения сметной стоимости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 по объекту: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«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Полигон бытовых и нетоксичных промышленных отходов в с.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Красноселькуп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,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Красноселькупского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 района,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ЯНАО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 в том числе проектно-изыскательские работы»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color w:val="000000"/>
                      <w:spacing w:val="7"/>
                      <w:sz w:val="22"/>
                      <w:szCs w:val="24"/>
                      <w:highlight w:val="white"/>
                    </w:rPr>
                    <w:t xml:space="preserve"> в 2023 году.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i w:val="0"/>
                      <w:sz w:val="22"/>
                      <w:highlight w:val="whit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9637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  <w:b/>
                    </w:rPr>
                    <w:t xml:space="preserve">Комплекс процессных мероприятий 2</w:t>
                    <w:br/>
                    <w:t xml:space="preserve">«Охрана окружающей среды и экологическая безопасность»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4446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1842" w:type="dxa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none"/>
                    </w:rPr>
                    <w:t xml:space="preserve">Ответственный соисполнитель реализации мероприятия: Администрация села Толька.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u w:val="single"/>
                    </w:rPr>
                    <w:t xml:space="preserve">Мероприятие 2.1.</w:t>
                  </w:r>
                  <w:r>
                    <w:rPr>
                      <w:rFonts w:ascii="Liberation Sans" w:hAnsi="Liberation Sans" w:eastAsia="Liberation Sans" w:cs="Liberation Sans"/>
                    </w:rPr>
                    <w:t xml:space="preserve"> «Ликвидация  свалок на зе</w:t>
                  </w:r>
                  <w:r>
                    <w:rPr>
                      <w:rFonts w:ascii="Liberation Sans" w:hAnsi="Liberation Sans" w:eastAsia="Liberation Sans" w:cs="Liberation Sans"/>
                      <w:highlight w:val="none"/>
                    </w:rPr>
                    <w:t xml:space="preserve">млях, расположенных в границах населенных пунктов муниципального округа Красноселькупский район ЯНАО</w:t>
                  </w:r>
                  <w:r>
                    <w:rPr>
                      <w:rFonts w:ascii="Liberation Sans" w:hAnsi="Liberation Sans" w:eastAsia="Liberation Sans" w:cs="Liberation Sans"/>
                      <w:highlight w:val="none"/>
                    </w:rPr>
                    <w:t xml:space="preserve">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</w:rPr>
                    <w:t xml:space="preserve">Ликвидация несанкционированных свалок, расположенных в границах населенных пунктов Красноселькупского района, в соответствии с Дорожной картой по ликвидаци</w:t>
                  </w:r>
                  <w:r>
                    <w:rPr>
                      <w:rFonts w:ascii="Liberation Sans" w:hAnsi="Liberation Sans" w:eastAsia="Liberation Sans" w:cs="Liberation Sans"/>
                      <w:highlight w:val="none"/>
                    </w:rPr>
                    <w:t xml:space="preserve">и несанкционированных свалок</w:t>
                  </w:r>
                  <w:r>
                    <w:rPr>
                      <w:rFonts w:ascii="Liberation Sans" w:hAnsi="Liberation Sans" w:eastAsia="Liberation Sans" w:cs="Liberation Sans"/>
                      <w:highlight w:val="none"/>
                    </w:rPr>
                    <w:t xml:space="preserve"> (в летний период 2022 года, за счет окружной субсидии и средств из бюджета района ликвидировано 11 несанкционированных свалок).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</w:rPr>
                  </w:pPr>
                  <w:r>
                    <w:rPr>
                      <w:rFonts w:ascii="Liberation Sans" w:hAnsi="Liberation Sans" w:eastAsia="Liberation Sans" w:cs="Liberation Sans"/>
                      <w:highlight w:val="none"/>
                    </w:rPr>
                    <w:t xml:space="preserve">В летний период 2023 года ликвидирована несанкционированная свалка отходов, расположенная на территории с. Толька.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754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1842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Ответственный соисполнитель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: Управление по культуре и молодежной политике Администрации Красноселькупского района при непосредственном участии муниципального учреждения «Центр молодежных инициатив»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226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b w:val="0"/>
                      <w:u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u w:val="single"/>
                    </w:rPr>
                    <w:t xml:space="preserve">Мероприятие 2.2.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u w:val="none"/>
                    </w:rPr>
                    <w:t xml:space="preserve"> «Организация и проведение районного конкурса творческих работ «Зеленый мир»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</w:rPr>
                  </w:pPr>
                  <w:r>
                    <w:rPr>
                      <w:rFonts w:ascii="Liberation Sans" w:hAnsi="Liberation Sans" w:eastAsia="Liberation Sans" w:cs="Liberation Sans"/>
                    </w:rPr>
                    <w:t xml:space="preserve">Районный конкурс творческих работ «Зеленый мир»проводится на базе муниципального учреждения «Центр молодежных инициатив». Целью конкурса является привлечение молодежи к проблеме охраны лесов и сохранении природных ресурсов .в конкур</w:t>
                  </w:r>
                  <w:r>
                    <w:rPr>
                      <w:rFonts w:ascii="Liberation Sans" w:hAnsi="Liberation Sans" w:eastAsia="Liberation Sans" w:cs="Liberation Sans"/>
                    </w:rPr>
                    <w:t xml:space="preserve">се принимают участие дети , подростки и работающая молодежь района, в возрасте от 6 до 35 лет, в следующих номинациях: «Рисунок», «Декоративно-прикладное искусство», «Сочинение». По итогам проведения конкурса победителям вручаются дипломы и денежные призы.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3166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Ответственный соисполнитель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: Управление по культуре и молодежной политике Администрации Красноселькупского района при непосредственном участии муниципального учреждения «Центр молодежных инициатив».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b w:val="0"/>
                      <w:sz w:val="22"/>
                      <w:u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2.3.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Участие в районном общественно-образовательном проекте «Деловая молодежь «Ямала».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Районный общественно-образовательный проект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«Деловая молодежь «Ямала» проводится с целью выявления и поддержки лучших проектов экологической направленности. По итогам конкурсного отбора победителям вручаются денежные гранты на реализацию проектов экологической направленности.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183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: муниципальное казенное учреждение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«Комитет по управлению капитальным строительством»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b w:val="0"/>
                      <w:sz w:val="22"/>
                      <w:u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2.4.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«Разработка проекта рекультивации участков нарушенных земель лесного фонда на территории Красноселькупского района» 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ans" w:hAnsi="Liberation Sans" w:eastAsia="Liberation Sans" w:cs="Liberation Sans"/>
                      <w:sz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Разработка в 2022 году проекта рекультивации земель лесного фонда.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1007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Ответственный  соисполнитель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 реализации мероприятия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: 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</w:rPr>
                    <w:t xml:space="preserve">Управление жизнеобеспечения села Красноселькуп Администрации Кра</w:t>
                  </w:r>
                  <w:r>
                    <w:rPr>
                      <w:rFonts w:ascii="Liberation Sans" w:hAnsi="Liberation Sans" w:eastAsia="Liberation Sans" w:cs="Liberation Sans"/>
                      <w:color w:val="000000" w:themeColor="text1"/>
                      <w:sz w:val="22"/>
                      <w:szCs w:val="20"/>
                    </w:rPr>
                    <w:t xml:space="preserve">сноселькупского района</w:t>
                  </w:r>
                  <w:r>
                    <w:rPr>
                      <w:rFonts w:ascii="Liberation Sans" w:hAnsi="Liberation Sans" w:eastAsia="Liberation Sans" w:cs="Liberation Sans"/>
                      <w:color w:val="000000" w:themeColor="text1"/>
                      <w:sz w:val="22"/>
                      <w:szCs w:val="20"/>
                    </w:rPr>
                    <w:t xml:space="preserve"> при непосредственном участии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 w:themeColor="text1"/>
                      <w:sz w:val="22"/>
                      <w:highlight w:val="none"/>
                    </w:rPr>
                    <w:t xml:space="preserve">муниципального учреждения дополнительного образования «Красноселькупс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 w:themeColor="text1"/>
                      <w:sz w:val="22"/>
                      <w:highlight w:val="none"/>
                    </w:rPr>
                    <w:t xml:space="preserve">кий центр дополнительного образования дете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 w:themeColor="text1"/>
                      <w:sz w:val="22"/>
                      <w:highlight w:val="none"/>
                    </w:rPr>
                    <w:t xml:space="preserve">й»</w:t>
                  </w:r>
                  <w:r>
                    <w:rPr>
                      <w:rFonts w:ascii="Liberation Sans" w:hAnsi="Liberation Sans" w:eastAsia="Liberation Sans" w:cs="Liberation Sans"/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eastAsia="Liberation Sans" w:cs="Liberation Sans"/>
                      <w:b w:val="0"/>
                      <w:u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u w:val="single"/>
                    </w:rPr>
                    <w:t xml:space="preserve">Мероприятие 2.5.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bCs/>
                      <w:sz w:val="22"/>
                      <w:szCs w:val="20"/>
                      <w:u w:val="none"/>
                    </w:rPr>
                    <w:t xml:space="preserve">«Реализация мероприятий по обращению с отходами потребления»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highlight w:val="yellow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</w:rPr>
                    <w:t xml:space="preserve">Приобретение в 2022 году контейнеров для 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8"/>
                      <w:highlight w:val="white"/>
                    </w:rPr>
                    <w:t xml:space="preserve">раздельного сбора отходов потребления (пластиковых крышечек и аккумуляторных батареек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8"/>
                      <w:highlight w:val="white"/>
                    </w:rPr>
                    <w:t xml:space="preserve">) с целью последующей передачи вторичных ресурсов на переработку специализированным предприятиям. 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2566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  <w:t xml:space="preserve">Ответственный соисполнитель реализации мероприятия: Администрация села Ратта.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0" w:after="0" w:line="57" w:lineRule="atLeast"/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2"/>
                      <w:highlight w:val="white"/>
                    </w:rPr>
                  </w: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2"/>
                      <w:highlight w:val="white"/>
                    </w:rPr>
                    <w:t xml:space="preserve">Мероприятие 2.6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«Постановка объекта размещения отходов «Санкционированная свалка (хранилище бытовых отходов) в </w:t>
                    <w:br/>
                    <w:t xml:space="preserve">с. Ратта» на государственный учет объектов негативного воздействия и разработка экологической документации»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  <w:p>
                  <w:pPr>
                    <w:jc w:val="both"/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highlight w:val="white"/>
                      <w:u w:val="singl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highlight w:val="white"/>
                      <w:u w:val="single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highlight w:val="none"/>
                    </w:rPr>
                    <w:t xml:space="preserve">В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none"/>
                    </w:rPr>
                    <w:t xml:space="preserve"> целях выполнения требований действующего природоохранного законодательства в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highlight w:val="none"/>
                    </w:rPr>
                    <w:t xml:space="preserve"> 2023 году сведения об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highlight w:val="white"/>
                    </w:rPr>
                    <w:t xml:space="preserve"> об</w:t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highlight w:val="white"/>
                    </w:rPr>
                    <w:t xml:space="preserve">ъекте размещения отходов в селе Ратта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внесены в государственный реестр объектов, оказывающих негативное воздействие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none"/>
                    </w:rPr>
                    <w:t xml:space="preserve">на окружающую среду (НВОС).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  <w:tr>
              <w:trPr>
                <w:trHeight w:val="3157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1842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</w: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  <w:t xml:space="preserve">Ответственный соисполнитель реализации мероприятия: Администрация села Ратта.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szCs w:val="20"/>
                      <w:highlight w:val="white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6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0" w:after="0" w:line="57" w:lineRule="atLeast"/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color w:val="000000"/>
                      <w:sz w:val="22"/>
                      <w:highlight w:val="white"/>
                    </w:rPr>
                    <w:t xml:space="preserve">Мероприятие 2.7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«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Проведение маркшейдерских и геодезических измерений на объекте размещения ТКО «Санкционированная свалка (хранилище бытовых отходов) в селе Ратта»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  <w:p>
                  <w:pPr>
                    <w:jc w:val="both"/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highlight w:val="white"/>
                      <w:u w:val="singl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2"/>
                      <w:szCs w:val="20"/>
                      <w:highlight w:val="white"/>
                      <w:u w:val="single"/>
                    </w:rPr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  <w:tc>
                <w:tcPr>
                  <w:shd w:val="clear" w:color="ffffff" w:fill="ffffff"/>
                  <w:tcW w:w="5527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after="0" w:afterAutospacing="0" w:line="240" w:lineRule="auto"/>
                    <w:rPr>
                      <w:rFonts w:ascii="Liberation Sans" w:hAnsi="Liberation Sans" w:eastAsia="Liberation Sans" w:cs="Liberation Sans"/>
                      <w:sz w:val="22"/>
                      <w:highlight w:val="whit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2"/>
                      <w:highlight w:val="white"/>
                    </w:rPr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В 2023 году,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по результатам проведения маркшейдерско-геодезических исследований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 подготовлен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 технический отчет обследования земельного участка, расположенного под объектом размещения твердых коммунальных отходов </w:t>
                  </w:r>
                  <w:r>
                    <w:rPr>
                      <w:rFonts w:ascii="Liberation Sans" w:hAnsi="Liberation Sans" w:eastAsia="Liberation Sans" w:cs="Liberation Sans"/>
                      <w:b w:val="0"/>
                      <w:color w:val="000000"/>
                      <w:sz w:val="22"/>
                      <w:highlight w:val="white"/>
                    </w:rPr>
                    <w:t xml:space="preserve">.</w:t>
                  </w:r>
                  <w:r>
                    <w:rPr>
                      <w:rFonts w:ascii="Liberation Sans" w:hAnsi="Liberation Sans" w:eastAsia="Liberation Sans" w:cs="Liberation Sans"/>
                    </w:rPr>
                  </w:r>
                  <w:r/>
                </w:p>
              </w:tc>
            </w:tr>
          </w:tbl>
          <w:p>
            <w:pPr>
              <w:pStyle w:val="906"/>
              <w:rPr>
                <w:rFonts w:ascii="Liberation Sans" w:hAnsi="Liberation Sans" w:eastAsia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4.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1.1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  <w:t xml:space="preserve">Приложение №1.1 </w:t>
      </w:r>
      <w:r>
        <w:rPr>
          <w:rFonts w:ascii="Liberation Sans" w:hAnsi="Liberation Sans" w:eastAsia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  <w:t xml:space="preserve">к муниципальной программе</w:t>
      </w: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  <w:t xml:space="preserve"> муниципального округа Красноселькупский район ЯНАО</w:t>
      </w:r>
      <w:r>
        <w:rPr>
          <w:rFonts w:ascii="Liberation Sans" w:hAnsi="Liberation Sans" w:eastAsia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  <w:t xml:space="preserve">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/>
          <w:highlight w:val="white"/>
        </w:rPr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0"/>
          <w:szCs w:val="20"/>
          <w:highlight w:val="white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4"/>
          <w:highlight w:val="white"/>
          <w:lang w:eastAsia="ru-RU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0"/>
          <w:highlight w:val="white"/>
          <w:lang w:eastAsia="ru-RU"/>
        </w:rPr>
        <w:t xml:space="preserve">МЕТОДИКА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0"/>
          <w:highlight w:val="whit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0"/>
          <w:highlight w:val="white"/>
          <w:lang w:eastAsia="ru-RU"/>
        </w:rPr>
        <w:t xml:space="preserve">по расчету показателей муниципальной программы муниципального округа Красноселькупский район Ямало-Ненецкого автономного округа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0"/>
          <w:highlight w:val="whit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0"/>
          <w:highlight w:val="white"/>
          <w:lang w:eastAsia="ru-RU"/>
        </w:rPr>
        <w:t xml:space="preserve">Охрана окружающей среды»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1.: Доля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выполненных мероприятий муниципальной программы, направленных на улучшение санитарно-экологического состояния на территориях населенных пунктов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 (%)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  <w:trHeight w:val="104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Отношение количества выполненных мероприятий муниципальной программы к общему количеству запланированных мероприятий муниципальной программы в отчетном году.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с э с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=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/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*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100%, где: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Удельный показатель выполнения мероприятий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с э с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невыполнение - отрицательной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Количество выполненных мероприятий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32"/>
        </w:trPr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Количество запланированных мероприятий муниципальной программы в отчетном году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053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Сведения, предоставляемые отделом экологии и природно-ресурсного регулирования управления ЖКХ, транспорта и связи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highlight w:val="white"/>
              </w:rPr>
              <w:t xml:space="preserve">Наименование показателя 2.: </w:t>
            </w: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 (%)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  <w:trHeight w:val="104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Отн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ошение количества выполненных мероприятий муниципальной программы по охране, защите, воспроизводству лесов и лесных насаждений на территории Красноселькупского района  к общему количеству запланированных мероприятий муниципальной программы в отчетном году.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О З Л =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/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 *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100%, где: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Удельный показатель выполнения мероприятий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 О З 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46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Перевыполнение планового значения показателя является положительной динамикой, невыполнение - отрицательной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Количество выполненных мероприятий муниципальной программы в отчетном году по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охране, защите, воспроизводству лесов и лесных насаждений на территории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97"/>
        </w:trPr>
        <w:tc>
          <w:tcPr>
            <w:tcW w:w="2559" w:type="pct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Количество запланированных мероприятий муниципальной программы в отчетном году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06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Сведения, предоставляемые Управлением по культуре и молодежной политике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left"/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  <w:b/>
          <w:sz w:val="24"/>
          <w:szCs w:val="20"/>
          <w:highlight w:val="white"/>
        </w:rPr>
        <w:t xml:space="preserve">Направление 1</w:t>
      </w:r>
      <w:r>
        <w:rPr>
          <w:rFonts w:ascii="Liberation Sans" w:hAnsi="Liberation Sans" w:eastAsia="Liberation Sans" w:cs="Liberation Sans"/>
          <w:b/>
          <w:color w:val="000000"/>
          <w:sz w:val="20"/>
          <w:szCs w:val="20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/>
          <w:sz w:val="22"/>
          <w:highlight w:val="white"/>
        </w:rPr>
        <w:t xml:space="preserve">Рациональное природопользование и обеспечение экологической безопасности</w:t>
      </w:r>
      <w:r>
        <w:rPr>
          <w:rFonts w:ascii="Liberation Sans" w:hAnsi="Liberation Sans" w:eastAsia="Liberation Sans" w:cs="Liberation Sans"/>
          <w:b/>
          <w:color w:val="000000"/>
          <w:sz w:val="20"/>
          <w:szCs w:val="20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b/>
          <w:sz w:val="24"/>
          <w:szCs w:val="20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 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.1 Число построенных объектов размещения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(ед.)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Общее количество построенных объектов размещения отходов.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Является абсолютным показателем.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Значение показателя определяется как сумма построенных объектов размещения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Общее количество построенных объектов размещения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∑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Кол.ОРО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Данные муниципа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льного казенного учреждения «Комитет по управлению капитальным строительством»: акт приемки законченного строительства по форме КС-11, на основании которого подписывается распоряжение Администрации Красноселькупского района «О вводе объекта в эксплуатацию»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показателя: 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2.1.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Доля ликвидированных свалок на землях, расположенных в границах населенных пунктов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Процент,%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тношение количества ликвидированных свалок, к общему количест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ву выявленных несанкционированных свалок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, расположенных на территориях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Длс = Д1/Д2 *100%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Удельный показатель ликвидированных несанкционированных свалок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Длс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невыполнение -  отрицательной динамикой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Количество ликвидированных несанкционированных свалок, расположенных на территориях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Общее количество выявленных несанкционированных свалок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на территориях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Информация из Единой картографической системы Ямало 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я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2.2.: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(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Общее количество реализованных  проектов (мероприятий) направленных на развитие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Данный показатель является абсолютным, значение показателя определяется как общее количество реализованных проектов (мероприятий)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805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Общее количество реализованных проектов (мероприятий)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∑ </w:t>
            </w:r>
            <w:r>
              <w:rPr>
                <w:rFonts w:ascii="Liberation Sans" w:hAnsi="Liberation Sans" w:eastAsia="Liberation Sans" w:cs="Liberation Sans"/>
                <w:i/>
                <w:sz w:val="22"/>
                <w:highlight w:val="white"/>
              </w:rPr>
              <w:t xml:space="preserve">Кол.проектов (мероприяти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невыполнение -  отрицательной динамикой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98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Данные из ежеквартальных и годовых отчетов о проведенных мероприятиях, направленных на развитие и повышение экологической безопасности, предоставляемых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 Управлением по культуре и молодежной политике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2.3.: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 Количество волонтеров, охваченных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 (ед.)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Значение показателя определяется как общее количество человек, занимающихся волонтерской деятельностью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Данный показатель является абсолютным, значение показателя определяется как общее количество волонтеров, занимающихся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Общее количество волонтеров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∑ </w:t>
            </w:r>
            <w:r>
              <w:rPr>
                <w:rFonts w:ascii="Liberation Sans" w:hAnsi="Liberation Sans" w:eastAsia="Liberation Sans" w:cs="Liberation Sans"/>
                <w:b w:val="0"/>
                <w:i/>
                <w:sz w:val="22"/>
                <w:highlight w:val="white"/>
              </w:rPr>
              <w:t xml:space="preserve">кол-во волонтеров</w:t>
            </w:r>
            <w:r>
              <w:rPr>
                <w:rFonts w:ascii="Liberation Sans" w:hAnsi="Liberation Sans" w:eastAsia="Liberation Sans" w:cs="Liberation Sans"/>
                <w:b/>
                <w:i/>
                <w:sz w:val="28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i/>
                <w:sz w:val="22"/>
                <w:highlight w:val="white"/>
              </w:rPr>
              <w:t xml:space="preserve">ООС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Данные Управления по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культуре и молодежной политике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2.4.: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Процент, 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highlight w:val="white"/>
              </w:rPr>
              <w:t xml:space="preserve">Отношение количества детей и молодежи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от 6 до 30 лет принимавших участие в  мероприятиях экологической направленности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к общей численности населения в возрасти от 6 до 30 лет, проживающего на территории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вовл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  <w:t xml:space="preserve">.  =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  <w:lang w:val="en-US"/>
              </w:rPr>
              <w:t xml:space="preserve">N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  <w:lang w:val="ru-RU"/>
              </w:rPr>
              <w:t xml:space="preserve">/К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  <w:lang w:val="ru-RU"/>
              </w:rPr>
              <w:t xml:space="preserve">* 100%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вовл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  <w:t xml:space="preserve">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highlight w:val="white"/>
              </w:rPr>
              <w:t xml:space="preserve">оличество детей и молодежи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от 6 до 30 лет принимавших участие в  мероприятиях экологической направленности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  <w:lang w:val="en-US"/>
              </w:rPr>
              <w:t xml:space="preserve">N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22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Общая численность населения в возрасти от 6 до 30 лет, проживающего на территории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Статистические данные о количестве населения в возрасте от 6 до 30 лет проживающих на территории Красноселькупского района, данные о количестве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етей и молодежи от 6 до 30 лет принимавших участие в  мероприятиях экологической направленности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, предоставляемые Управлением по культуре и молодежной политике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 2.5: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Количество разработанных проектов рекультивации земель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 (ед.)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Общее количество разработанных проектов рекультивации земель лесного фонда. Является абсолютным показателем.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Сумма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Общее количество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∑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кол-во проектов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Данные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муниципального казенного учреждения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 2.6: Количество приобретенных контейнеров для сбора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 (ед.)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Общее количество приобретенных контейнеров для сбора отходов. Является абсолютным показателем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Сумма приобретенных контейнеров для сбора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Общее количество приобретенных контейнеров для сбора отходов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∑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кол-во контейнеров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Положительная динамика показателя считается увеличением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Данные Управлени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жизнедеятельности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 2.7: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Доля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none"/>
              </w:rPr>
              <w:t xml:space="preserve">объектов размещения отходов (ОРО) поставленных на государственный учет объектов, оказывающих негативное воздействие на окружающую среду (НВОС)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Процент,%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тношение количества ОРО поставленных на государственный учет объектов НВОС, к общему количест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ву ОРО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, расположенных на территориях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0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ОНВОС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 = К1/К2 *100%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Удельный показатель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ОРО, поставленных на государственный учет объектов НВОС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16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0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bCs/>
                <w:sz w:val="16"/>
                <w:szCs w:val="20"/>
                <w:highlight w:val="white"/>
              </w:rPr>
              <w:t xml:space="preserve">ОНВОС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невыполнение -  отрицательной динамикой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Количество ОРО на территории населенных пунктов Красноселькупского района, поставленных на государственный учет 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объектов НВОС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non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Общее количество ОРО, расположенных на территории населенных пунктов Красноселькупского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non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Информация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none"/>
              </w:rPr>
              <w:t xml:space="preserve">из Перечня объектов размещения ТКО на т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none"/>
              </w:rPr>
              <w:t xml:space="preserve">ерритории Ямало-Ненецкого автономного округа, введенных в эксплуатацию до 01.01.2019 года и не имеющих документации, предусмотренной законодательством РФ; информация из Территориальной схемы обращения с отходами на территории ЯНАО; сведения предоставляемые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</w:rPr>
              <w:t xml:space="preserve"> территориальными органами (структурными подразделениями)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</w:rPr>
              <w:t xml:space="preserve"> Администрации Красноселькупского района.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Наименование показателя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  <w:highlight w:val="white"/>
              </w:rPr>
              <w:t xml:space="preserve">2.8: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Доля объектов размещения отходов, 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на которых 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Единица измерения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Процент,%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Определения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тношение количества ОРО, на которых проведены маркшейдерско-геодезические работы, к общему количест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ву ОРО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, расположенных на территориях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Алгоритм формирования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Дмгр = К1/К2 *100%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Удельный показатель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ОРО, на которых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sz w:val="16"/>
                <w:highlight w:val="white"/>
              </w:rPr>
              <w:t xml:space="preserve">мгр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7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Выполнение планового значения показателя является положительной динамикой, 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невыполнение - отрицательной динамикой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Количество ОРО на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которых проведены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маркшейдерско- геодезические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исследования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W w:w="1438" w:type="pct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Общее количество ОРО, расположенных на территории населенных пунктов Красноселькупского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 района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596" w:type="pct"/>
            <w:vMerge w:val="restart"/>
            <w:textDirection w:val="lrTb"/>
            <w:noWrap w:val="false"/>
          </w:tcPr>
          <w:p>
            <w:pPr>
              <w:jc w:val="left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Информация</w:t>
            </w:r>
            <w:r>
              <w:rPr>
                <w:rFonts w:ascii="Liberation Sans" w:hAnsi="Liberation Sans" w:eastAsia="Liberation Sans" w:cs="Liberation Sans"/>
                <w:bCs/>
                <w:sz w:val="22"/>
                <w:szCs w:val="20"/>
                <w:highlight w:val="white"/>
              </w:rPr>
              <w:t xml:space="preserve"> из Территориальной схемы обращения с отходами на территории ЯНАО; сведения, предоставляемые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 территориальными 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органами (структурными подразделениями)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 Администрации Красноселькупского района.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pPr>
        <w:jc w:val="right"/>
        <w:shd w:val="nil" w:color="000000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5.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Приложение № 2.1 </w:t>
      </w:r>
      <w:r>
        <w:rPr>
          <w:rFonts w:ascii="Liberation Sans" w:hAnsi="Liberation Sans" w:eastAsia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rFonts w:ascii="Liberation Sans" w:hAnsi="Liberation Sans" w:eastAsia="Liberation Sans" w:cs="Liberation Sans"/>
          <w:sz w:val="24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sz w:val="24"/>
          <w:szCs w:val="20"/>
        </w:rPr>
        <w:t xml:space="preserve">Охрана окружающей среды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eastAsia="Liberation Sans" w:cs="Liberation Sans"/>
        </w:rPr>
      </w:r>
      <w:r/>
    </w:p>
    <w:p>
      <w:pPr>
        <w:ind w:left="5699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</w:rPr>
      </w:r>
      <w:r>
        <w:rPr>
          <w:rFonts w:ascii="Liberation Sans" w:hAnsi="Liberation Sans" w:eastAsia="Liberation Sans" w:cs="Liberation Sans"/>
          <w:color w:val="000000"/>
          <w:sz w:val="24"/>
        </w:rPr>
      </w:r>
      <w:r/>
    </w:p>
    <w:p>
      <w:pPr>
        <w:ind w:left="5699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0"/>
          <w:lang w:eastAsia="ru-RU"/>
        </w:rPr>
        <w:t xml:space="preserve">ДЕТАЛИЗИРОВАННЫЙ ПЕРЕЧЕНЬ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0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  <w:t xml:space="preserve">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sz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0"/>
        </w:rPr>
        <w:t xml:space="preserve">на 2023 год</w:t>
      </w:r>
      <w:r>
        <w:rPr>
          <w:b w:val="0"/>
          <w:bCs w:val="0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</w:rPr>
      </w:r>
      <w:r>
        <w:rPr>
          <w:rFonts w:ascii="Liberation Sans" w:hAnsi="Liberation Sans" w:eastAsia="Liberation Sans" w:cs="Liberation Sans"/>
          <w:sz w:val="24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Style w:val="7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96"/>
        <w:gridCol w:w="1417"/>
        <w:gridCol w:w="1560"/>
        <w:gridCol w:w="1553"/>
        <w:gridCol w:w="1553"/>
      </w:tblGrid>
      <w:tr>
        <w:trPr>
          <w:gridAfter w:val="1"/>
          <w:trHeight w:val="1741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  <w:tblHeader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  <w:b w:val="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  <w:b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42 016,209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green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8"/>
                <w:highlight w:val="white"/>
                <w:lang w:eastAsia="ru-RU"/>
              </w:rPr>
              <w:t xml:space="preserve">: Муниципальное казенное учреждение «Комитет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8"/>
                <w:lang w:eastAsia="ru-RU"/>
              </w:rPr>
              <w:t xml:space="preserve">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оисполнитель: Управление по культуре и молодежной политике Администрации Красноселькупского района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1.7.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42 016,209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2.4.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Муниципальное казенное учреждение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Управление по культуре и молодежной политике Администрации Красноселькупского района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2.8.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Комплекс процессных мероприятий 1 «Строительство (реконструкция) объектов»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2.8.1.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2.8.2.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2.8.3.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МКУ 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2.9.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1.1 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Распоряжение Правительства Ямало-Ненецкого автономного округа от 13 декабря 2021 года № 828-РП «Об утверждении Адресной инвестиционной программы Ямало-Ненецкого автономного округа на 2022 год и на плановый период 2023 и 2024 годов».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non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2.9.1.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 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901</w:t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0930165350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163,209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28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2.10.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2.10.2.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41 853,00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2.10.3.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2.10.4.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Соисполнитель:Управление по культуре и молодежной политике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92,000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2.10.5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Толька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2.10.6.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2.11.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41 338,000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2.11.1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41 054,759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51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901 0930262600</w:t>
            </w:r>
            <w:r>
              <w:rPr>
                <w:highlight w:val="yellow"/>
              </w:rPr>
            </w:r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283,241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2.11.5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2.11.6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902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283,241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122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2.12.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Положение районного конкурса творческих работ «Зеленый мир»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2.12.1.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2.12.2.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0,000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27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2.12.3.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114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Управление по культуре и молодежной политике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157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2.6 «Постановка объекта размещения отходов «Санкционированная свалка (хранилище бытовых отходов) в с. Ратта» на государственный учет объектов негативного воздействия и разработка экологической документации»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2.7 «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Проведение маркшейдерских и геодезических измерений на объекте размещения ТКО «Санкционированная свалка (хранилище бытовых отходов) в селе Ратта»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erif" w:hAnsi="Liberation Serif" w:eastAsia="Liberation Serif" w:cs="Liberation Serif"/>
      </w:rPr>
    </w:pPr>
    <w:fldSimple w:instr="PAGE \* MERGEFORMAT">
      <w:r>
        <w:rPr>
          <w:rFonts w:ascii="Liberation Serif" w:hAnsi="Liberation Serif" w:eastAsia="Liberation Serif" w:cs="Liberation Serif"/>
        </w:rPr>
        <w:t xml:space="preserve">1</w:t>
      </w:r>
    </w:fldSimple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</w:r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erif" w:hAnsi="Liberation Serif" w:eastAsia="Liberation Serif" w:cs="Liberation Serif"/>
        <w:u w:val="none"/>
      </w:rPr>
    </w:pPr>
    <w:r>
      <w:rPr>
        <w:rFonts w:ascii="Liberation Serif" w:hAnsi="Liberation Serif" w:eastAsia="Liberation Serif" w:cs="Liberation Serif"/>
        <w:u w:val="none"/>
      </w:rPr>
    </w:r>
    <w:r>
      <w:rPr>
        <w:rFonts w:ascii="Liberation Serif" w:hAnsi="Liberation Serif" w:eastAsia="Liberation Serif" w:cs="Liberation Serif"/>
        <w:u w:val="none"/>
      </w:rPr>
    </w:r>
    <w:r/>
  </w:p>
  <w:p>
    <w:pPr>
      <w:pStyle w:val="9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ans" w:hAnsi="Liberation Sans" w:cs="Liberation Sans"/>
        <w:sz w:val="24"/>
      </w:rPr>
    </w:pPr>
    <w:fldSimple w:instr="PAGE \* MERGEFORMAT">
      <w:r>
        <w:rPr>
          <w:rFonts w:ascii="Liberation Sans" w:hAnsi="Liberation Sans" w:eastAsia="Liberation Serif" w:cs="Liberation Sans"/>
          <w:sz w:val="24"/>
        </w:rPr>
        <w:t xml:space="preserve">1</w:t>
      </w:r>
    </w:fldSimple>
    <w:r>
      <w:rPr>
        <w:rFonts w:ascii="Liberation Sans" w:hAnsi="Liberation Sans" w:eastAsia="Liberation Serif" w:cs="Liberation Sans"/>
        <w:sz w:val="24"/>
      </w:rPr>
    </w:r>
    <w:r>
      <w:rPr>
        <w:rFonts w:ascii="Liberation Sans" w:hAnsi="Liberation Sans" w:cs="Liberation Sans"/>
      </w:rPr>
    </w:r>
    <w:r/>
  </w:p>
  <w:p>
    <w:pPr>
      <w:pStyle w:val="900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egacy w:legacy="1" w:legacyIndent="44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Heading 1"/>
    <w:basedOn w:val="889"/>
    <w:next w:val="889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8">
    <w:name w:val="Heading 1 Char"/>
    <w:basedOn w:val="891"/>
    <w:link w:val="717"/>
    <w:uiPriority w:val="9"/>
    <w:rPr>
      <w:rFonts w:ascii="Arial" w:hAnsi="Arial" w:eastAsia="Arial" w:cs="Arial"/>
      <w:sz w:val="40"/>
      <w:szCs w:val="40"/>
    </w:rPr>
  </w:style>
  <w:style w:type="paragraph" w:styleId="719">
    <w:name w:val="Heading 2"/>
    <w:basedOn w:val="889"/>
    <w:next w:val="889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0">
    <w:name w:val="Heading 2 Char"/>
    <w:basedOn w:val="891"/>
    <w:link w:val="719"/>
    <w:uiPriority w:val="9"/>
    <w:rPr>
      <w:rFonts w:ascii="Arial" w:hAnsi="Arial" w:eastAsia="Arial" w:cs="Arial"/>
      <w:sz w:val="34"/>
    </w:rPr>
  </w:style>
  <w:style w:type="character" w:styleId="721">
    <w:name w:val="Heading 3 Char"/>
    <w:basedOn w:val="891"/>
    <w:link w:val="89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1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1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1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1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1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900"/>
    <w:uiPriority w:val="99"/>
  </w:style>
  <w:style w:type="character" w:styleId="743">
    <w:name w:val="Footer Char"/>
    <w:basedOn w:val="891"/>
    <w:link w:val="902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2"/>
    <w:uiPriority w:val="99"/>
  </w:style>
  <w:style w:type="table" w:styleId="746">
    <w:name w:val="Table Grid"/>
    <w:basedOn w:val="8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1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1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paragraph" w:styleId="890">
    <w:name w:val="Heading 3"/>
    <w:basedOn w:val="889"/>
    <w:next w:val="889"/>
    <w:link w:val="894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3 Знак"/>
    <w:basedOn w:val="891"/>
    <w:link w:val="890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95">
    <w:name w:val="List Paragraph"/>
    <w:basedOn w:val="889"/>
    <w:link w:val="899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896">
    <w:name w:val="Body Text"/>
    <w:basedOn w:val="889"/>
    <w:link w:val="897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7" w:customStyle="1">
    <w:name w:val="Основной текст Знак"/>
    <w:basedOn w:val="891"/>
    <w:link w:val="89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9" w:customStyle="1">
    <w:name w:val="Абзац списка Знак"/>
    <w:link w:val="895"/>
    <w:uiPriority w:val="34"/>
    <w:rPr>
      <w:rFonts w:ascii="Calibri" w:hAnsi="Calibri" w:eastAsia="Calibri" w:cs="Times New Roman"/>
    </w:rPr>
  </w:style>
  <w:style w:type="paragraph" w:styleId="900">
    <w:name w:val="Header"/>
    <w:basedOn w:val="889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891"/>
    <w:link w:val="900"/>
    <w:uiPriority w:val="99"/>
  </w:style>
  <w:style w:type="paragraph" w:styleId="902">
    <w:name w:val="Footer"/>
    <w:basedOn w:val="889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891"/>
    <w:link w:val="902"/>
    <w:uiPriority w:val="99"/>
  </w:style>
  <w:style w:type="paragraph" w:styleId="90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05">
    <w:name w:val="Normal (Web)"/>
    <w:basedOn w:val="88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6">
    <w:name w:val="Strong"/>
    <w:basedOn w:val="891"/>
    <w:qFormat/>
    <w:rPr>
      <w:b/>
      <w:bCs/>
    </w:rPr>
  </w:style>
  <w:style w:type="character" w:styleId="907">
    <w:name w:val="Hyperlink"/>
    <w:basedOn w:val="891"/>
    <w:uiPriority w:val="99"/>
    <w:semiHidden/>
    <w:unhideWhenUsed/>
    <w:rPr>
      <w:color w:val="0563c1"/>
      <w:u w:val="single"/>
    </w:rPr>
  </w:style>
  <w:style w:type="character" w:styleId="908">
    <w:name w:val="FollowedHyperlink"/>
    <w:basedOn w:val="891"/>
    <w:uiPriority w:val="99"/>
    <w:semiHidden/>
    <w:unhideWhenUsed/>
    <w:rPr>
      <w:color w:val="954f72"/>
      <w:u w:val="single"/>
    </w:rPr>
  </w:style>
  <w:style w:type="paragraph" w:styleId="909" w:customStyle="1">
    <w:name w:val="msonormal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0" w:customStyle="1">
    <w:name w:val="xl65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1" w:customStyle="1">
    <w:name w:val="xl66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xl67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3" w:customStyle="1">
    <w:name w:val="xl68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4" w:customStyle="1">
    <w:name w:val="xl6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5" w:customStyle="1">
    <w:name w:val="xl70"/>
    <w:basedOn w:val="889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xl7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7" w:customStyle="1">
    <w:name w:val="xl72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8" w:customStyle="1">
    <w:name w:val="xl73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9" w:customStyle="1">
    <w:name w:val="xl74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0" w:customStyle="1">
    <w:name w:val="xl75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1" w:customStyle="1">
    <w:name w:val="xl76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2" w:customStyle="1">
    <w:name w:val="xl77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 w:customStyle="1">
    <w:name w:val="xl78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4" w:customStyle="1">
    <w:name w:val="xl7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25" w:customStyle="1">
    <w:name w:val="xl80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8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7" w:customStyle="1">
    <w:name w:val="xl82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 w:customStyle="1">
    <w:name w:val="xl83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9" w:customStyle="1">
    <w:name w:val="xl84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0" w:customStyle="1">
    <w:name w:val="xl85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1" w:customStyle="1">
    <w:name w:val="xl86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2" w:customStyle="1">
    <w:name w:val="xl87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3" w:customStyle="1">
    <w:name w:val="xl88"/>
    <w:basedOn w:val="88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4" w:customStyle="1">
    <w:name w:val="xl89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xl90"/>
    <w:basedOn w:val="889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6" w:customStyle="1">
    <w:name w:val="xl91"/>
    <w:basedOn w:val="88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7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8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  <w:style w:type="paragraph" w:styleId="939">
    <w:name w:val="Основной текст с отступом 3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54</cp:revision>
  <dcterms:created xsi:type="dcterms:W3CDTF">2022-06-15T05:54:00Z</dcterms:created>
  <dcterms:modified xsi:type="dcterms:W3CDTF">2023-12-05T06:27:55Z</dcterms:modified>
</cp:coreProperties>
</file>