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0"/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66"/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967"/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66"/>
        <w:ind w:left="0" w:right="-283" w:firstLine="0"/>
        <w:jc w:val="left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05»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декабря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20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г.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                                              №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431-П</w:t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center"/>
        <w:spacing w:after="0" w:afterAutospacing="0" w:line="240" w:lineRule="auto"/>
        <w:tabs>
          <w:tab w:val="left" w:pos="8505" w:leader="none"/>
        </w:tabs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center"/>
        <w:spacing w:before="0" w:after="0" w:afterAutospacing="0" w:line="240" w:lineRule="auto"/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Об утверждении Порядка предоставления субсидии для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финансового обеспечения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 деятельности общественных объединений добровольной пожарной охраны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на территории муниципального округа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 Красноселькупский район </w:t>
      </w:r>
      <w:r>
        <w:rPr>
          <w:rFonts w:ascii="Liberation Sans" w:hAnsi="Liberation Sans" w:cs="Liberation Sans"/>
          <w:b/>
          <w:color w:val="000000"/>
          <w:sz w:val="28"/>
        </w:rPr>
      </w:r>
      <w:r/>
    </w:p>
    <w:p>
      <w:pPr>
        <w:ind w:left="0" w:right="-283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b/>
          <w:color w:val="000000"/>
          <w:sz w:val="28"/>
        </w:rPr>
      </w:r>
      <w:r/>
    </w:p>
    <w:p>
      <w:pPr>
        <w:ind w:left="0" w:right="-283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sz w:val="28"/>
        </w:rPr>
      </w:r>
      <w:r>
        <w:rPr>
          <w:rFonts w:ascii="Liberation Sans" w:hAnsi="Liberation Sans" w:cs="Liberation Sans"/>
          <w:b/>
          <w:sz w:val="28"/>
        </w:rPr>
      </w:r>
      <w:r/>
    </w:p>
    <w:p>
      <w:pPr>
        <w:ind w:left="0" w:right="-283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b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В соответствии с Бюджетным кодексом Российской Федерации, Федеральным законом </w:t>
      </w:r>
      <w:r>
        <w:rPr>
          <w:rFonts w:ascii="Liberation Sans" w:hAnsi="Liberation Sans" w:eastAsia="Liberation Serif" w:cs="Liberation Sans"/>
          <w:sz w:val="28"/>
        </w:rPr>
        <w:t xml:space="preserve">от 06 октября 2003 года № 131-ФЗ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», Федеральным законом </w:t>
      </w:r>
      <w:r>
        <w:rPr>
          <w:rFonts w:ascii="Liberation Sans" w:hAnsi="Liberation Sans" w:eastAsia="Liberation Serif" w:cs="Liberation Sans"/>
          <w:sz w:val="28"/>
        </w:rPr>
        <w:t xml:space="preserve">от 12 января 1996 года № 7-ФЗ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«О некоммерческих организациях», Федеральным законом </w:t>
      </w:r>
      <w:r>
        <w:rPr>
          <w:rFonts w:ascii="Liberation Sans" w:hAnsi="Liberation Sans" w:eastAsia="Liberation Serif" w:cs="Liberation Sans"/>
          <w:sz w:val="28"/>
        </w:rPr>
        <w:t xml:space="preserve">от 06 мая 2011 года № 100-ФЗ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«О доброво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льной пожарной охране»,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ва Российской Федерации»,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решением Думы Красноселькупского района от 21 июня 2022 года № 118 «Об утверждении Положения об обеспечении первичных мер пожарной безопасности в границах населенных пунктов муниципального округа Красноселькупский район»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eastAsia="Liberation Serif" w:cs="Liberation Sans"/>
          <w:sz w:val="28"/>
          <w:szCs w:val="28"/>
          <w:lang w:eastAsia="en-US"/>
        </w:rPr>
        <w:t xml:space="preserve">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1. 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Утвердить Порядок предоставления субсидии для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финансового обеспечения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деятельности общественных объединений добровольной пожарной охраны на территории муниципального округа Красноселькупский район Ямало-Ненецкого автономного округа согласно</w:t>
      </w:r>
      <w:r>
        <w:rPr>
          <w:rFonts w:ascii="Liberation Sans" w:hAnsi="Liberation Sans" w:eastAsia="Liberation Serif" w:cs="Liberation Sans"/>
          <w:color w:val="000000"/>
          <w:sz w:val="28"/>
          <w:u w:val="none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приложению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к настоящему постановлению.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 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 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Настоящее постановление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вступает в силу с момента его официального опубликования 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распространяет свое действие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 правоо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тношения, возникшие с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1 января 20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ра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йона.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9"/>
          <w:headerReference w:type="first" r:id="rId10"/>
          <w:footerReference w:type="first" r:id="rId11"/>
          <w:footnotePr/>
          <w:endnotePr/>
          <w:type w:val="continuous"/>
          <w:pgSz w:w="11906" w:h="16838" w:orient="portrait"/>
          <w:pgMar w:top="1134" w:right="850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Глав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Ю.В. Фишер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spacing w:after="0" w:afterAutospacing="0" w:line="17" w:lineRule="atLeast"/>
        <w:widowControl w:val="off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102" w:right="0" w:firstLine="0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highlight w:val="none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2" w:right="0" w:firstLine="0"/>
        <w:jc w:val="both"/>
        <w:spacing w:after="0" w:afterAutospacing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2" w:right="0" w:firstLine="0"/>
        <w:jc w:val="both"/>
        <w:spacing w:after="0" w:afterAutospacing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2" w:right="0" w:firstLine="0"/>
        <w:jc w:val="both"/>
        <w:spacing w:after="0" w:afterAutospacing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sz w:val="28"/>
        </w:rPr>
        <w:t xml:space="preserve">от «05» декабря 2023 г. № 431-П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right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ПОРЯДОК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 w:val="0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предоставления субсидии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 для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финансового обеспечения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 деятельности общественных объединений добровольной пожарной охраны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 w:val="0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 w:val="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I. Общие положения о предоставлении субсидии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1.1. Нас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тоящий порядок предоставления субсидии для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финансового обеспечения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деятельности общественных объединений добровольной пожарной охраны на территории муниципального округа Красноселькупский район Ямало-Ненецкого автономного округа (далее – Порядок, субсидия, муни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ципальный округ) определяет: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 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порядок проведения отбора получателей субсидий для предоставления субсидий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условия и порядок предоставления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требования к отчетности;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 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В Порядке применяются следующие основные понятия: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color w:val="000000"/>
          <w:sz w:val="28"/>
        </w:rPr>
        <w:t xml:space="preserve">-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главный распорядитель бюджетных средств –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Администрация Красноселькупского района (далее – Администрация)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,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являющаяся уполномоченным органом местного самоуправления по предоставлению субсидии для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финансового обеспечения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деятельности общественных объединений добровольной пожарной охраны на территории муниципального округа, до котор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tabs>
          <w:tab w:val="left" w:pos="8021" w:leader="none"/>
        </w:tabs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color w:val="000000"/>
          <w:sz w:val="28"/>
        </w:rPr>
        <w:t xml:space="preserve">-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уполномоченный орган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 –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 отд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ел по делам гражданской обороны и чрезвычайным ситуациям Администрации Красноселькупского района (далее – отдел по делам ГО и ЧС), осуществляющий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прием заявок и контроль за исполнением получателем субсидии обязательств, предусмотренных соглашением о п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редостав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лении субсидии и условиями настоящего Порядка на территории муниципального округа при участии и содействии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Администрации села Ратта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в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контроля за исполнением субсидии и оценки эффективности использования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tabs>
          <w:tab w:val="left" w:pos="8021" w:leader="none"/>
        </w:tabs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-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субсидия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— денежные средства, предоставляемые из бюджета Красноселькупского района в целях финансового обеспечения деятельности общественных объединений добровольной пожарной охраны на территории муниципального округа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b w:val="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sz w:val="28"/>
          <w:highlight w:val="none"/>
        </w:rPr>
        <w:t xml:space="preserve">- </w:t>
      </w:r>
      <w:r>
        <w:rPr>
          <w:rFonts w:ascii="Liberation Sans" w:hAnsi="Liberation Sans" w:eastAsia="Liberation Serif" w:cs="Liberation Sans"/>
          <w:b/>
          <w:sz w:val="28"/>
          <w:highlight w:val="none"/>
        </w:rPr>
        <w:t xml:space="preserve">участники отбора</w:t>
      </w:r>
      <w:r>
        <w:rPr>
          <w:rFonts w:ascii="Liberation Sans" w:hAnsi="Liberation Sans" w:eastAsia="Liberation Serif" w:cs="Liberation Sans"/>
          <w:b/>
          <w:sz w:val="28"/>
          <w:highlight w:val="none"/>
        </w:rPr>
        <w:t xml:space="preserve"> –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общественные объединения добровольной пожарной охраны, осуществляющие деятельность в области профилактики, тушения пожаров и проведения аварийно-спасательных работ на территории муниципального округа, не являющиеся государственными (муниципальными) учре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ждениями,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представившие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в Администрацию Красноселькупского района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предложение (заявку)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о предоставлении субсидии с приложением документов;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-</w:t>
        <w:tab/>
        <w:t xml:space="preserve">получатели субсидии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– общественные объединения добровольной пожарной охраны, осуществляющие деятельность в области профилактики, тушения пожаров и проведения аварийно-спасательных работ на территории муниципального округа, не являющиеся государственными (муниципальными) учре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ждениями, заключившие соглашение о предоставлении субсидии с Администрацией;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- органы муниципального финансового контроля –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Контрольно-счетная палата Красноселькупского района, Управление финансов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-</w:t>
        <w:tab/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соглашение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– соглашение о предоставлении субсидии, заключаемое между Администрацией и получателем субсидии в соответствии с типовой формой, утвержденной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приказом 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Управления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финансов Администрации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Красноселькупского района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(далее – типовая форма);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-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единый портал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– единый портал бюджетной системы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1.2. Субсидии предоставляются общественным объединениям в целях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финансового обеспечения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деятельности в области защиты населения и территории от чрезвычайных ситуаций природного и техногенного характера и обеспечения пожарной безопасности в рамках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муниципальной программы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«Защита населения и территории от чрезвычайных ситуаций»,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утвержденной постановлением Администрации Красноселькупского района от 20.12.2021 № 91-П.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1.3.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Субсидия предоставляется из бюджета Красноселькупского района в пределах лимитов бюджетных обязательств, доведенных Администрации как получателю бюджетных средств на предоставление субсидии.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1.4. К категории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участников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имеющих право на получение субсидии, относятся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общественные объединения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1.4.1. зарегистрированные в установленном федеральным законом порядке в качестве юридического лица и участвующие в соответствии со своими учредительными документами в профилактике, тушении пожаров и проведении аварийно-спасательны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х работ на территории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муниципального округа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1.4.2. внесенные в реестр общественных объединений пожарной охраны Ямало-Ненецкого автономного округа и реестр добровольных пожарных Ямало-Ненецкого автономного округа;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1.4.3. представившие в уполномоченный орган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предложение (заявку)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о предоставлении субсидии с приложением документов.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1.5. Критерии отбора получателей субсидий, имеющих право на получение субсидии: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1.5.1. наличие социальной значимости результатов деятельности для жителей Красноселькупского района, подлежащей осуществлению с использованием средств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1.5.2. эффективность деятельности, подлежащей осуществлению с использованием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субсидии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1.5.3. общественная полезность и результативность деятельности, подлежащей осуществлению с использованием средств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субсидии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1.6. Отбор получателей субсидии осуществляется на основании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предложений (заявок)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направленных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участниками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в уполномоченный орган для участия в отборе в установленные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объявлением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сроки, исходя из соответствия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участника отбора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установленным ка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тегориям и критериям отбора.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 не позднее 15-го рабочего дня, следующего за днем принятия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 решения о бюджете (решения о внесении изменений в решение о бюджете).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II. Порядок проведения отбора получателей субсидий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для предоставления субсидии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center"/>
        <w:spacing w:after="0" w:line="240" w:lineRule="auto"/>
        <w:rPr>
          <w:rFonts w:ascii="Liberation Sans" w:hAnsi="Liberation Sans" w:cs="Liberation Sans"/>
          <w:sz w:val="28"/>
        </w:rPr>
        <w:outlineLvl w:val="0"/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2.1.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Отбор получателей субсиди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для предоставления субсиди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осуществляется способом запроса предложений (заяв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ок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)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согласно приложению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№ 1 к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настоящему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Порядку, направленных заявителями для участия в отборе, исходя из соответствия заявителя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требованиям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и условиям отбора и очередности поступления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предложений (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заяв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ок)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на участие в отборе.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2.2.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В целях проведения отбора претендентов получателей субсидии из бюджет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а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для финансового обеспечения деятельности общественных объединений добровольной пожарной охраны на территории муниципального округа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,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отдел по делам ГО и ЧС при содействии отдела информатизации информационно-аналитического управления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Администрации Красноселькупского района размещает объявление о проведении отбора получателей субсиди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и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 на едином портале (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при наличии технической возможности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),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 официальном сайте 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 в информационно-телекоммуникационной сети Интернет, а также 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в газете «Северный Край»</w:t>
      </w:r>
      <w:r>
        <w:rPr>
          <w:rFonts w:ascii="Liberation Sans" w:hAnsi="Liberation Sans" w:eastAsia="Liberation Serif" w:cs="Liberation Sans"/>
          <w:bCs/>
          <w:sz w:val="28"/>
          <w:szCs w:val="28"/>
          <w:lang w:eastAsia="ru-RU"/>
        </w:rPr>
        <w:t xml:space="preserve">в срок не позднее чем за 5 дней до дня начала приема заявок на участие в отборе, с указанием: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2.2.1. реквизитов правового акта Администрации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Краснос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елькупского района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 порядке предоставления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2.2.2.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сроков проведения отбора получателей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2.2.3. 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даты начала подачи или окончания приема предложений (заявок) участников отбора, которая не может быть ранее 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4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u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2.2.5. </w:t>
      </w:r>
      <w:r>
        <w:rPr>
          <w:rFonts w:ascii="Liberation Sans" w:hAnsi="Liberation Sans" w:eastAsia="Liberation Serif" w:cs="Liberation Sans"/>
          <w:color w:val="000000"/>
          <w:sz w:val="28"/>
          <w:u w:val="none"/>
        </w:rPr>
        <w:t xml:space="preserve">требований к участникам отбора и перечня документов, представляемых участниками отбора для подтверждения их соответствия требованиям;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2.2.6.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2.2.7.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правил рассмотрения и оценки предложений (заявок) участников отбора;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2.2.8.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даты размещения результатов отбора на едином портале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(при наличии технической возможности)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а также на официальном сайте в информационно-телекоммуникационной сети Интернет;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2.2.9.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срока, в течение которого победитель (победители) отбора должен подписать соглашение о предоставлении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2.2.10.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условий признания победителя (победителей) отбора уклонившимся от заключения соглашения;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u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2.2.11. </w:t>
      </w:r>
      <w:r>
        <w:rPr>
          <w:rFonts w:ascii="Liberation Sans" w:hAnsi="Liberation Sans" w:eastAsia="Liberation Serif" w:cs="Liberation Sans"/>
          <w:color w:val="000000"/>
          <w:sz w:val="28"/>
          <w:u w:val="none"/>
        </w:rPr>
        <w:t xml:space="preserve">результатов предоставления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u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</w:t>
      </w:r>
      <w:r>
        <w:rPr>
          <w:rFonts w:ascii="Liberation Sans" w:hAnsi="Liberation Sans" w:eastAsia="Liberation Serif" w:cs="Liberation Sans"/>
          <w:color w:val="000000"/>
          <w:sz w:val="28"/>
          <w:u w:val="none"/>
        </w:rPr>
        <w:t xml:space="preserve">12.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2.2.13.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(заявки) участников отбора;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2.2.14.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2.3.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Участники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имеющие право на получение субсидии, на 1-е число месяца, предшествующего месяцу, в котором планируется проведение отбора, должны соответствовать следующим требованиям: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2.3.1.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участники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указанные в пункте 1.4 настоящего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Порядка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2.3.2. руководители и главные бухгалтеры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участников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не должны находиться в реестре дисквалифицированных лиц;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2.3.3.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участники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указанные в пункте 1.4 настоящего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Порядка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представления информации при проведении финансовых операций (офшорные зоны), в совокупности превышает 25 процентов;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2.3.4.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участники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указанные в пункте 1.4 настоящего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Порядка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не должны получать средства из бюджета Красноселькупского района на основании иных муниципальных правовых актов на цели, установленные данным Порядком;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  <w:t xml:space="preserve">2.3.5. 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у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ния об их причастности к расп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ространению оружия массового уничтожения.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2.4. 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П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редложение (заявка)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согласно приложению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№ 1 к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настоящему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Порядку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должна содержать следующую информацию: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- обоснование необходимости предоставления субсидии, а также планируемый результат в случае ее предоставления и перспективы продолжения деятельности с использованием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- сведения о целях, задачах, содержании запланированных мероприятий, связанных с участием в осуществлении деятельности в области профилактики, тушения пожаров и проведения аварийно-спасательных работ;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- согласие на публикацию (размещение) на едином портале и 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none"/>
          <w:lang w:eastAsia="ru-RU"/>
        </w:rPr>
        <w:t xml:space="preserve">официальном сайте 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none"/>
          <w:lang w:eastAsia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информации об участнике отбора и подаваемом им 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предложении (заявке)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К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предложению (заявке)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должны быть приложены следующие документы: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копии учредительных документов общественного объединения;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смета расходов по использованию запрашиваемой субсидии с экономически обоснованными расчетами по всем статьям затрат, с указанием подробных расшифровок и подтверждающие документы (коммерческие предложения на предоставления услуг, продажу товаров, копии д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оговоров и т.д.);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бухгалтерский баланс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общественного объединения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по состоянию на последнюю отчетную дату, предшествующую дате подачи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предложения (заявки)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в уполномоченный орган, либо если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общественное объединение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не представляет в налоговые органы бухгалтерский баланс – иная предусмотренная закон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одательством Российской Федерации о налогах и сборах документация;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справка банка о наличии рублевого счета;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копии отчетов о деятельности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общественного объединения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по формам, утвержденным приказом Министерства юстиции Российской Федерации от 16.08.2018 № 170 «Об утверждении форм отчетности некоммерческих организаций», представленных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общественным объединением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в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Министерство юстиции Российской Федерации (его территориальный орган) за предыдущий отчетный год</w:t>
      </w:r>
      <w:r>
        <w:rPr>
          <w:rFonts w:ascii="Liberation Sans" w:hAnsi="Liberation Sans" w:eastAsia="Liberation Serif" w:cs="Liberation San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2.5. Документы, указанные в пункте 2.4 настоящего Порядка, заверяются подписью руководителя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общественного объединения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и скрепляются печатью.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2.6. Основанием для отклонения предложения (заявки) участника отбора на стадии рассмотрения и оценки предложений (заявок) являются: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2.6.1.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непредставление (представление не в полном объеме) участником отбора документов, определенных пунктом 2.4 настоящего Порядка»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2.6.2. недостоверность представленной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общественным объединением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информации;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2.6.3. несоответствие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общественного объединения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категориям, требованиям, установленным пунктами 1.4, 2.3 настоящего Порядка;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2.6.4. подача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предложения (заявки)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участником отбора не в сроки, определенные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объявлением о проведении отбора получателей субсиди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2.7. Получателями субсидии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определяются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участники отбора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обратившиеся в Администрацию в соответствии с настоящим Порядком, в установленный период времени, в случае отсутствия оснований для отклонения предложения (заявки) участника отбора, предусмотренных пункто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 2.6 настоящего Порядка.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2.8. Уполномоченный орган принимает документы в сроки, указанные в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объявлении о проведении отбора получателей субсиди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и рассматривает их с участием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Администрации села Ратта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в целях установления наличия (отсутствия) оснований для отклонения предложени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я (заявки) участника отбора в срок, не превышающий 5 рабочих дней со дня окончания приема заявок.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По результатам рассмотрения поступивших заявок: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2.8.1. в случае наличия оснований для отклонения предложения (заявки) участника отбора, предусмотренных пунктом 2.6 настоящего Порядка, в срок, не превышающий 3 рабочих дней со дня окончания рассмотрения поступивших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заявок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направляет уведомление об отк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азе в предоставлении субсидии в адрес обратившейся участника отбора с указанием причин отказа;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2.8.2. в случае отсутствия оснований для отказа в предоставлении субсидии, предусмотренных пунктом 2.6 настоящего Порядка, в срок, не превышающий 3 рабочих дней со дня окончания рассмотрения поступивших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заявок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определяет список получателей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субсидии (победителей отбора) в текущем году с установлением размеров субсидии для каждого получателя в соответствии с разделом III настоящего Порядка.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2.9. Уполномоченным органом в срок, не превышающий 3 рабочих дней со дня окончания рассмотрения поступивших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заявок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размещается на официальном сайте протокол рассмотрения и оценки поступивших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заявок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содержащий информацию о: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дате, времени и месте проведения рассмотрения предложений (заявок);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участниках отбора, предложения (заявки) которых были рассмотрены;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участниках отбора, предложения (заявки) которых были отклонены, с указанием причин их отклонения;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наименование получателя (получателей) субсидии, с которым заключается соглашение, и размер предоставляемой ему субсидии.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Список победителей отбора, являющихся получателями субсидии в текущем году, размещается уполномоченным органом на едином портале (при наличии технической возможности) не позднее 14-го календарного дня, следующего за днем определения победителя отбора.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III. Условия и порядок предоставления субсидии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3.1. Субсидия может быть использована получателем для: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3.1.1. материального стимулирования добровольных пожарных, за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: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участие в мероприятиях по профилактике пожаров на территории Красноселькупского района;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участие в патрульных группах по обеспечению противопожарных мероприятий;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мониторинг пожарной обстановки на территории Красноселькупского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района;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участие в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тушении пожаров и проведении аварийно-спасательных рабо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т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3.1.2. материально-технического обеспечения деятельности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добровольных пожарных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(обеспечение средствами индивидуальной защиты пожарных, снаряжением пожарных, необходимым для тушения пожаров, в соответствии с установленными нормами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).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3.2. Субсидия может быть использована только на цели, указанные в настоящем Порядке.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3.3. Общий размер субсидии определяется по формуле: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V = С1 + С2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+ М1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где: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V - общий размер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С1 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основные расходы – расходы на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материальное стимулирование деятельности добровольных пожарных общественных объединений пожарной охраны по итогам года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С2 – дополнительные расходы –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расходы на выплаты добровольным пожарным за время участия в тушении пожара 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проведении аварийно-спасательных работ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М1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дополнительные расходы –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расходы на</w:t>
      </w: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  <w:t xml:space="preserve"> материально-техническое обеспечения деятельности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добровольных пожарных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С1 = N</w:t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</m:oMath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А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где: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N - количество добровольных пожарных в общественном объединении пожарной охраны;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А -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материальное стимулирование деятельности добровольных пожарных общественных объединений пожарной охраны по итогам года в размере 13 020 (тринадцать тысяч двадцать) рублей, в том числе: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- 10 000 (десять тысяч) рублей — материальное стимулирование деятельности добровольных пожарных по итогам года;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- 3 020 (три тысячи двадцать) рублей — страховые взносы на обязательное пенсионное, медицинское и социальное страхование на случай временной нетрудоспособности, материнства и травматизма;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lang w:val="en-US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lang w:val="ru-RU"/>
        </w:rPr>
        <w:t xml:space="preserve">С2</w:t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=</m:t>
        </m:r>
        <m:r>
          <w:rPr>
            <w:rFonts w:hint="default" w:ascii="Cambria Math" w:hAnsi="Cambria Math" w:eastAsia="Cambria Math" w:cs="Cambria Math"/>
            <w:sz w:val="28"/>
            <w:lang w:val="en-US"/>
          </w:rPr>
          <m:rPr/>
          <m:t>D</m:t>
        </m:r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  <m:r>
          <w:rPr>
            <w:rFonts w:hint="default" w:ascii="Cambria Math" w:hAnsi="Cambria Math" w:eastAsia="Cambria Math" w:cs="Cambria Math"/>
            <w:sz w:val="28"/>
            <w:lang w:val="en-US"/>
          </w:rPr>
          <m:rPr/>
          <m:t>F</m:t>
        </m:r>
      </m:oMath>
      <w:r>
        <w:rPr>
          <w:rFonts w:ascii="Liberation Sans" w:hAnsi="Liberation Sans" w:eastAsia="Liberation Serif" w:cs="Liberation Sans"/>
          <w:sz w:val="28"/>
        </w:rPr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</m:oMath>
      <w:r>
        <w:rPr>
          <w:rFonts w:ascii="Liberation Sans" w:hAnsi="Liberation Sans" w:eastAsia="Liberation Serif" w:cs="Liberation Sans"/>
          <w:sz w:val="28"/>
          <w:lang w:val="en-US"/>
        </w:rPr>
        <w:t xml:space="preserve">Y</w:t>
      </w:r>
      <w:r>
        <w:rPr>
          <w:rFonts w:ascii="Liberation Sans" w:hAnsi="Liberation Sans" w:eastAsia="Liberation Serif" w:cs="Liberation Sans"/>
          <w:sz w:val="28"/>
        </w:rPr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</m:oMath>
      <w:r>
        <w:rPr>
          <w:rFonts w:ascii="Liberation Sans" w:hAnsi="Liberation Sans" w:eastAsia="Liberation Serif" w:cs="Liberation Sans"/>
          <w:sz w:val="28"/>
          <w:lang w:val="en-US"/>
        </w:rPr>
        <w:t xml:space="preserve">N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+(</w:t>
      </w:r>
      <m:oMath>
        <m:r>
          <w:rPr>
            <w:rFonts w:hint="default" w:ascii="Cambria Math" w:hAnsi="Cambria Math" w:eastAsia="Cambria Math" w:cs="Cambria Math"/>
            <w:sz w:val="28"/>
            <w:lang w:val="en-US"/>
          </w:rPr>
          <m:rPr/>
          <m:t>D</m:t>
        </m:r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  <m:r>
          <w:rPr>
            <w:rFonts w:hint="default" w:ascii="Cambria Math" w:hAnsi="Cambria Math" w:eastAsia="Cambria Math" w:cs="Cambria Math"/>
            <w:sz w:val="28"/>
            <w:lang w:val="en-US"/>
          </w:rPr>
          <m:rPr/>
          <m:t>F</m:t>
        </m:r>
      </m:oMath>
      <w:r>
        <w:rPr>
          <w:rFonts w:ascii="Liberation Sans" w:hAnsi="Liberation Sans" w:eastAsia="Liberation Serif" w:cs="Liberation Sans"/>
          <w:sz w:val="28"/>
        </w:rPr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</m:oMath>
      <w:r>
        <w:rPr>
          <w:rFonts w:ascii="Liberation Sans" w:hAnsi="Liberation Sans" w:eastAsia="Liberation Serif" w:cs="Liberation Sans"/>
          <w:sz w:val="28"/>
          <w:lang w:val="en-US"/>
        </w:rPr>
        <w:t xml:space="preserve">Y</w:t>
      </w:r>
      <w:r>
        <w:rPr>
          <w:rFonts w:ascii="Liberation Sans" w:hAnsi="Liberation Sans" w:eastAsia="Liberation Serif" w:cs="Liberation Sans"/>
          <w:sz w:val="28"/>
        </w:rPr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</m:oMath>
      <w:r>
        <w:rPr>
          <w:rFonts w:ascii="Liberation Sans" w:hAnsi="Liberation Sans" w:eastAsia="Liberation Serif" w:cs="Liberation Sans"/>
          <w:sz w:val="28"/>
          <w:lang w:val="en-US"/>
        </w:rPr>
        <w:t xml:space="preserve">N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m:oMath>
        <m:r>
          <w:rPr>
            <w:rFonts w:hint="default" w:ascii="Cambria Math" w:hAnsi="Cambria Math" w:eastAsia="Cambria Math" w:cs="Cambria Math"/>
            <w:sz w:val="28"/>
          </w:rPr>
          <m:rPr/>
          <m:t>×</m:t>
        </m:r>
      </m:oMath>
      <w:r>
        <w:rPr>
          <w:rFonts w:ascii="Liberation Sans" w:hAnsi="Liberation Sans" w:eastAsia="Liberation Serif" w:cs="Liberation Sans"/>
          <w:color w:val="000000" w:themeColor="text1"/>
          <w:sz w:val="28"/>
          <w:lang w:val="en-US"/>
        </w:rPr>
        <w:t xml:space="preserve">S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),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spacing w:before="0" w:after="0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где: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  <w:lang w:val="en-US"/>
        </w:rPr>
        <w:t xml:space="preserve">D – 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  <w:lang w:val="ru-RU"/>
        </w:rPr>
        <w:t xml:space="preserve">часовая тарифная ставка с учетом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районного коэффициента и надбавки за стаж работы в районах Крайнего Севера в соответствии с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законодательством Ямало-Ненецкого автономного округа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в размере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598,50 (пятьсот девяносто восемь руб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лей пятьдесят копеек);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  <w:lang w:val="en-US"/>
        </w:rPr>
        <w:t xml:space="preserve">F –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</w:rPr>
        <w:t xml:space="preserve"> коли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чество пожаров в с. Ратта и с. Киккиакки за текущий год</w:t>
      </w:r>
      <w:r>
        <w:rPr>
          <w:rFonts w:ascii="Liberation Sans" w:hAnsi="Liberation Sans" w:eastAsia="Liberation Serif" w:cs="Liberation Sans"/>
          <w:sz w:val="28"/>
          <w:highlight w:val="none"/>
          <w:lang w:val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  <w:lang w:val="en-US"/>
        </w:rPr>
        <w:t xml:space="preserve">Y –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среднее время ликвидации пожара (в часах);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  <w:lang w:val="ru-RU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N </w:t>
      </w:r>
      <w:r>
        <w:rPr>
          <w:rFonts w:ascii="Liberation Sans" w:hAnsi="Liberation Sans" w:eastAsia="Liberation Serif" w:cs="Liberation Sans"/>
          <w:sz w:val="28"/>
          <w:highlight w:val="none"/>
          <w:lang w:val="en-US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количество добровольных пожарных в общественном объединении пожарной охраны, задействованных для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участия в тушении пожара 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проведении аварийно-спасательных работ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none"/>
          <w:lang w:val="ru-RU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lang w:val="en-US"/>
        </w:rPr>
        <w:t xml:space="preserve">S – </w:t>
      </w:r>
      <w:r>
        <w:rPr>
          <w:rFonts w:ascii="Liberation Sans" w:hAnsi="Liberation Sans" w:eastAsia="Liberation Serif" w:cs="Liberation Sans"/>
          <w:color w:val="000000" w:themeColor="text1"/>
          <w:sz w:val="28"/>
          <w:lang w:val="ru-RU"/>
        </w:rPr>
        <w:t xml:space="preserve">размер </w:t>
      </w:r>
      <w:r>
        <w:rPr>
          <w:rFonts w:ascii="Liberation Sans" w:hAnsi="Liberation Sans" w:eastAsia="Liberation Serif" w:cs="Liberation Sans"/>
          <w:color w:val="000000" w:themeColor="text1"/>
          <w:sz w:val="28"/>
          <w:lang w:val="en-US"/>
        </w:rPr>
        <w:t xml:space="preserve">страховых взносов на обязательное пенсионное, медицинское и социальное страхование на случай временной нетрудоспособности, материнства и травматизма</w:t>
      </w:r>
      <w:r>
        <w:rPr>
          <w:rFonts w:ascii="Liberation Sans" w:hAnsi="Liberation Sans" w:eastAsia="Liberation Serif" w:cs="Liberation Sans"/>
          <w:color w:val="000000" w:themeColor="text1"/>
          <w:sz w:val="28"/>
          <w:lang w:val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3.4. Получатели субсидии на 1-е число месяца, предшествующего месяцу, в котором планируется проведение отбора, должны соответствовать требованиям, указанным в п. 2.3 настоящего Порядка.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3.5.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Получатели субсидии предоставляют документы, подтверждающие соответствие требованиям, указанным в п. 2.3 настоящего Порядка, а также документы, указанные в абзацах шесть — десять пункта 2.4.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3.6.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Уполномоченный орган рассматривает представленные документы в срок, не превышающий 5 рабочих дней с момента представления.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3.7.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Основаниями для отказа в заключении соглашения являются: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несоответствие представленных документов требованиям, установленным настоящим Порядком;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непредставление либо представление не в полном объеме документов, указанных в пункте 3.5 настоящего Порядка;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недостоверность представленной получателями субсидии информации.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3.8. Размер субсидии каждому получателю субсидии устанавливается соответственно сметам расходов по использованию запрашиваемой субсидии, прилагаемых к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предложению (заявке)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3.9. В случае если сумма средств, запрашиваемых получателями субсидии, превышает размер субсидии, предусмотренный решением о бюджете, субсидия распределяется пропорционально между всеми получателями субсидии исходя из размеров денежных средств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запрашиваемых соответствующими получателями субсидии по формуле: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Р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суб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  <w:lang w:val="en-US"/>
        </w:rPr>
        <w:t xml:space="preserve">i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= Х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пол * (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S / SUM х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пол),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erif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где: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Р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субi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– размер субсидии, выделяемых i-му получателю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Х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пол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– количество денежных средств, запрашиваемых i-м получателем субсидии в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заявке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соответственно сметам расходов;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S – размер субсидии, предусмотренной решением о бюджете;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SUM х</w:t>
      </w:r>
      <w:r>
        <w:rPr>
          <w:rFonts w:ascii="Liberation Sans" w:hAnsi="Liberation Sans" w:eastAsia="Liberation Serif" w:cs="Liberation Sans"/>
          <w:color w:val="000000"/>
          <w:sz w:val="28"/>
          <w:vertAlign w:val="subscript"/>
        </w:rPr>
        <w:t xml:space="preserve">пол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– суммарный объем денежных средств, запрашиваемых всеми получателями субсидии.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3.10. Предоставление субсидии получателям и ее расходование осуществляется на основании соглашения.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.11. Изменение соглашения, в том числе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осуществляется по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соглашению между Администрацией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и получателем субсидии и оформляется в виде дополнительного соглашения, являющегося неотъемлемой частью соглашения между Администрацией и получателем субсидии. В случае недостижения согласия по новым условиям соглашения меж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ду Администрацией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и получателем субсидии, соглашение между Администрацией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и получателем субсидии расторгается по соглашению сторон и оформляется в виде соглашения о расторжении.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3.12. Соглашения заключаются между Администрацией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и получателями субсидии в соответствии с типовой формой. Проекты соглашений в течение 10 рабочих дней со дня опубликования результатов отбора и списка получателей субсидии в текущем году направляются получа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телям субсидии для рассмотрения и подписания.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3.13. Получатель субсидии в течение 5 рабочих дней со дня получения проекта соглашения подписывает его и направляет в Администрацию.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3.14. Администрация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в течение 5 рабочих дней со дня получения подписанного получателем субсидии соглашения подписывает его со своей стороны и один экземпляр возвращает получателю субсидии.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3.15.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бязательными условиями предоставления субсидии, включаемыми в соглашение, являются согласие соответственно получателей субсидий, а также лиц, получающих средства на основании договоров, заключенных с получателями субсидий, на осуществление органом муниципа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л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ьного финансового контроля проверок в соответствии со статьями 268.1 и 269.2 Бюджетного кодекса Российской Федерации, на осуществление Администрацией соблюдения ими условий и порядка предоставления субсидий, запрет приобретения за счет полученных средств,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борудования, сырья и комплектующих изделий, а также иных операций, связанных с достижением целей предоставления субсидии, определенных муниципальными правовыми актами, регулирующими порядок предоставления субсидий некоммерческим организациям, не являющимся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государственными (муниципальными) учреждениями.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3.16. Оценка эффективности использования субсидии проводится уполномоченным органом на основе анализа достижения значений результатов эффективности предоставления субсидии и показателей достижения результатов</w:t>
      </w:r>
      <w:r>
        <w:rPr>
          <w:rFonts w:ascii="Liberation Sans" w:hAnsi="Liberation Sans" w:eastAsia="Liberation Serif" w:cs="Liberation Sans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эффективности предоставления субсидии путем соп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оставления фактически достигнутых значений результатов эффективности предоставления субсидии и показателей, необходимых для достижения результатов эффективности предоставления субсидии, и их плановых значений.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3.16.1. Получатель субсидии обязан достичь результатов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эффективности предоставления субсидии и показателей достижения результатов эффективности предоставления субсидии.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Результатами предоставления субсидии являются: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выполнение мероприятий по профилактике и предупреждению пожаров на территории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муниципального округа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- выполнение мероприятий по тушению пожаров и проведению аварийно-спасательных работ на территории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муниципального округа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- участие в патрульных группах по обеспечению противопожарных мероприятий;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- мониторинг пожарной обстановки на территории Красноселькупского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района;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Показателями, необходимыми для достижения результатов предоставления субсидии, являются: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количество профилактических противопожарных бесед (инструктажей), проведенных членами добровольной пожарной дружины от запланированного;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количество дней участия членов добровольной пожарной охраны в проведении профилактических рейдов совместно с представителями пожарной охраны и иными органами на территории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муниципального округа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(в том числе в составе патрульных и патрульно-манев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ренных групп) от запланированного;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количество проведенных мероприятий по подготовке к тушению пожаров и проведению аварийно-спасательных работ (занятия по решению пожарно-тактических задач, тренировки, смотры готовности, конкурсы и т.д.) от запланированного;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участие членов добровольной пожарной охраны в тушении пожаров и проведении аварийно-спасательных работ на территории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муниципального округа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(количество раз);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- количество выступлений (публикаций) в средствах массовой информации с целью информирования населения о противопожарных мероприятиях, распространения пожарно-технических знаний, популяризации деятельности и вовлечения в ряды добровольцев;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- количество рейдов патрулирования по обеспечению противопожарных мероприятий</w:t>
      </w:r>
      <w:r>
        <w:rPr>
          <w:rFonts w:ascii="Liberation Sans" w:hAnsi="Liberation Sans" w:eastAsia="Liberation Serif" w:cs="Liberation Sans"/>
          <w:highlight w:val="non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Количественные значения показателей достижения результатов эффективности предоставления субсидии и сроки их достижения устанавливаются в соглашении.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IV. Требования к отчетности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4.1. Получатель субсидии обязан пред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оставлять в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уполномоченный орган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4.1.1.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предварительный 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отчет о достижении результатов предоставления субсидии и показателей, необходимых для достижения результата предоставления субси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дии, составляется по состоянию 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на 01 января года, следующего за отчетным годом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, и предоставляется в уполномоченный орган до 15 декабря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отчетного года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согласно приложению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 № 2 к настоящему Порядку</w:t>
      </w:r>
      <w:r>
        <w:rPr>
          <w:rFonts w:ascii="Liberation Sans" w:hAnsi="Liberation Sans" w:cs="Liberation Sans" w:eastAsiaTheme="minorHAnsi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Theme="minorHAnsi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4.1.2. 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отчет об исполнении мероприятий по итогам года составляется по сос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тоянию на 01 января года, следующего за отчетным годом, 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и представляется в уполномоченный орган до 15 января очередного финансового года </w:t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согласно приложению </w:t>
      </w: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  <w:t xml:space="preserve">№ 3 к настоящему Порядку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.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4.2. Ответственность за достоверность представляемых в соответствии с настоящим разделом сведений возлагается на получателя субсидии.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color w:val="000000"/>
          <w:sz w:val="28"/>
          <w:highlight w:val="none"/>
        </w:rPr>
      </w:r>
      <w:r>
        <w:rPr>
          <w:rFonts w:ascii="Liberation Sans" w:hAnsi="Liberation Sans" w:eastAsia="Liberation Serif" w:cs="Liberation Sans"/>
          <w:b w:val="0"/>
          <w:color w:val="000000"/>
          <w:sz w:val="28"/>
        </w:rPr>
        <w:t xml:space="preserve">Главный распорядитель бюджетных средств</w:t>
      </w:r>
      <w:r>
        <w:rPr>
          <w:rFonts w:ascii="Liberation Sans" w:hAnsi="Liberation Sans" w:cs="Liberation Sans" w:eastAsiaTheme="minorHAnsi"/>
          <w:sz w:val="28"/>
          <w:szCs w:val="28"/>
        </w:rPr>
        <w:t xml:space="preserve"> имеет право устанавливать в соглашении сроки и формы представления получателем субсидии дополнительной отчетности.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 w:val="0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V. </w:t>
      </w:r>
      <w:r>
        <w:rPr>
          <w:rFonts w:ascii="Liberation Sans" w:hAnsi="Liberation Sans" w:eastAsia="Liberation Serif" w:cs="Liberation Sans"/>
          <w:b/>
          <w:color w:val="000000"/>
          <w:sz w:val="28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cs="Liberation Sans"/>
          <w:b w:val="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sz w:val="28"/>
        </w:rPr>
        <w:t xml:space="preserve">5.1. 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  <w:t xml:space="preserve">5.2.</w:t>
      </w:r>
      <w:r>
        <w:rPr>
          <w:rFonts w:ascii="Liberation Sans" w:hAnsi="Liberation Sans" w:eastAsia="Liberation Serif" w:cs="Liberation Sans"/>
          <w:sz w:val="28"/>
          <w:highlight w:val="none"/>
          <w:lang w:val="en-US"/>
        </w:rPr>
        <w:t xml:space="preserve"> 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Главный распорядитель бюджетных средств, как получатель бюджетных средств осуществляет: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  <w:t xml:space="preserve">-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  <w:t xml:space="preserve">-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5.</w:t>
      </w:r>
      <w:r>
        <w:rPr>
          <w:rFonts w:ascii="Liberation Sans" w:hAnsi="Liberation Sans" w:eastAsia="Liberation Serif" w:cs="Liberation Sans"/>
          <w:color w:val="000000"/>
          <w:sz w:val="28"/>
          <w:lang w:val="en-US"/>
        </w:rPr>
        <w:t xml:space="preserve">3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Субсидия подлежит возврату в бюджет Красноселькупского района в случаях: </w:t>
      </w:r>
      <w:r>
        <w:rPr>
          <w:rFonts w:ascii="Liberation Sans" w:hAnsi="Liberation Sans" w:eastAsia="Liberation Serif" w:cs="Liberation Sans"/>
          <w:color w:val="000000"/>
          <w:sz w:val="28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5.3.1. выявления факта предоставления Получателем субсидии недостоверных сведений в документах, необходимых для ее получения;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5.3.2. нарушения получателем субсидии условий настоящего П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орядка, Соглашения о предоставлении субсидии, устанавливающих предоставление субсидии;</w:t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5.3.3. недостижения плановых показателей результативности использования субсидии.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</w:t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</w:t>
      </w:r>
      <w:r>
        <w:rPr>
          <w:rFonts w:ascii="Liberation Sans" w:hAnsi="Liberation Sans" w:eastAsia="Liberation Serif" w:cs="Liberation Sans"/>
          <w:color w:val="000000"/>
          <w:sz w:val="28"/>
          <w:lang w:val="en-US"/>
        </w:rPr>
        <w:t xml:space="preserve">4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 В случае наступления обстоятельств, указанных в пункте 5.</w:t>
      </w:r>
      <w:r>
        <w:rPr>
          <w:rFonts w:ascii="Liberation Sans" w:hAnsi="Liberation Sans" w:eastAsia="Liberation Serif" w:cs="Liberation Sans"/>
          <w:color w:val="000000"/>
          <w:sz w:val="28"/>
          <w:lang w:val="en-US"/>
        </w:rPr>
        <w:t xml:space="preserve">3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настоящего Порядка, 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главный распорядитель бюджетных средств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, выявивший нарушения получателем субсидии условий ее предоставления, в течение 10 рабочих дней со дня обнаружения таких обстоятельств напр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авляет получателю субсидии уведомление о нарушении соответствующих условий ее предоставления и необходимости возврата субсидии (далее – Уведомление). Получатель субсидии информируется о сроках возврата субсидии и платежных реквизитах, по которым должен быт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ь осуществлен ее возврат. Получатель субсидии обязан возвратить субсидию в бюджет Красноселькупского района в течение 10 рабочих дней со дня получения Уведомления.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</w:t>
      </w:r>
      <w:r>
        <w:rPr>
          <w:rFonts w:ascii="Liberation Sans" w:hAnsi="Liberation Sans" w:eastAsia="Liberation Serif" w:cs="Liberation Sans"/>
          <w:color w:val="000000"/>
          <w:sz w:val="28"/>
          <w:lang w:val="en-US"/>
        </w:rPr>
        <w:t xml:space="preserve">5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 В случае уклонения от возврата субсидии либо нарушения сроков возврата субсидии, выявления факта представления получателем субсидии недостоверных сведений, влекущих к необоснованному завышению размера предоставляемой субсидии, получатель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субсидии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возвращает всю сумму необоснованно удерживаемых (полученных) средств бюджета Красноселькупского района, включая пеню, начисленную в размере ключевой ставки Банка России, действующей на день предъявления требований об уплате пени, что является неотъемлемым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 условием соглашения.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</w:t>
      </w:r>
      <w:r>
        <w:rPr>
          <w:rFonts w:ascii="Liberation Sans" w:hAnsi="Liberation Sans" w:eastAsia="Liberation Serif" w:cs="Liberation Sans"/>
          <w:color w:val="000000"/>
          <w:sz w:val="28"/>
          <w:lang w:val="en-US"/>
        </w:rPr>
        <w:t xml:space="preserve">6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Остатки субсидии, не использованные в отчетном финансовом году, подлежат возврату получателем субсидии в бюджет Красноселькупского района в текущем финансовом году в течение 10 рабочих дней со дня получения получателем субсидии Уведомления </w:t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главного распорядителя бюджетных средств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5.</w:t>
      </w:r>
      <w:r>
        <w:rPr>
          <w:rFonts w:ascii="Liberation Sans" w:hAnsi="Liberation Sans" w:eastAsia="Liberation Serif" w:cs="Liberation Sans"/>
          <w:color w:val="000000"/>
          <w:sz w:val="28"/>
          <w:lang w:val="en-US"/>
        </w:rPr>
        <w:t xml:space="preserve">7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. 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В случае невозврата субсидии, взыскание средств производится в судебном порядке в соответствии с действующим законодательством Российской Федерации.</w:t>
      </w:r>
      <w:r>
        <w:rPr>
          <w:rFonts w:ascii="Liberation Sans" w:hAnsi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5.8. За невыполнение или ненадлежащие выполнение условий предоставления субсидии Получатель субсидии несёт ответственность в соответствии с действующим законодательством Российской Федерации и заключенным Соглашением.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</w:r>
      <w:r/>
    </w:p>
    <w:p>
      <w:pPr>
        <w:ind w:left="0" w:right="-283" w:firstLine="709"/>
        <w:jc w:val="both"/>
        <w:spacing w:before="0" w:after="0" w:afterAutospacing="0" w:line="240" w:lineRule="auto"/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  <w:highlight w:val="none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Приложение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 № 1</w:t>
      </w:r>
      <w:r>
        <w:rPr>
          <w:rFonts w:ascii="Liberation Sans" w:hAnsi="Liberation Sans" w:cs="Liberation Sans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  <w:highlight w:val="none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386" w:right="-283" w:firstLine="0"/>
        <w:jc w:val="left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к Порядку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предоставления субсидии для финансового обеспечения деятельности общественных объединений добровольной пожарной охраны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Ямало-Ненецкого автономного округ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right"/>
        <w:spacing w:before="0" w:after="0" w:afterAutospacing="0" w:line="240" w:lineRule="auto"/>
        <w:rPr>
          <w:rFonts w:ascii="Liberation Sans" w:hAnsi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709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0" w:firstLine="0"/>
        <w:jc w:val="center"/>
        <w:spacing w:after="0" w:afterAutospacing="0" w:line="240" w:lineRule="auto"/>
        <w:shd w:val="clear" w:color="auto" w:fill="ffffff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ФОРМА </w:t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ПРЕДЛОЖЕНИЯ (ЗАЯВКИ)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4956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ind w:left="4956"/>
        <w:jc w:val="center"/>
        <w:spacing w:after="0" w:afterAutospacing="0" w:line="240" w:lineRule="auto"/>
        <w:shd w:val="clear" w:color="auto" w:fill="ffffff"/>
        <w:rPr>
          <w:rFonts w:ascii="Liberation Sans" w:hAnsi="Liberation Sans" w:cs="Liberation Sans"/>
          <w:sz w:val="14"/>
          <w:szCs w:val="14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(наименование </w:t>
      </w:r>
      <w:r>
        <w:rPr>
          <w:rFonts w:ascii="Liberation Sans" w:hAnsi="Liberation Sans" w:eastAsia="Liberation Serif" w:cs="Liberation Sans"/>
          <w:sz w:val="22"/>
          <w:szCs w:val="22"/>
        </w:rPr>
        <w:t xml:space="preserve">Уполномоченного органа</w:t>
      </w:r>
      <w:r>
        <w:rPr>
          <w:rFonts w:ascii="Liberation Sans" w:hAnsi="Liberation Sans" w:eastAsia="Liberation Serif" w:cs="Liberation Sans"/>
          <w:sz w:val="22"/>
          <w:szCs w:val="22"/>
        </w:rPr>
        <w:t xml:space="preserve">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ind w:left="4956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ind w:left="4956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ind w:left="4956"/>
        <w:jc w:val="both"/>
        <w:spacing w:after="0" w:afterAutospacing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  __________________202_ г.</w:t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ПРЕДЛОЖЕНИ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Е (ЗАЯВКА)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на участие в отборе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firstLine="709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В соответствии с постановлением Администрации Красноселькупского района от _____________ 202_ года №________ «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Об утверждении Порядка предоставления субсидии для финансового обеспечения деятельности общественных объединений добровольной пожарной охраны на территории муниципального округа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Красноселькупский район Ямало-Ненецкого автономного округа в области защиты населения и территории от чрезвычайных ситуаций природного и техногенного характера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»,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прошу предоставить субсидию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в размере 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(сумма прописью) руб.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jc w:val="both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afterAutospacing="0" w:line="240" w:lineRule="auto"/>
        <w:tabs>
          <w:tab w:val="left" w:pos="3326" w:leader="none"/>
        </w:tabs>
        <w:rPr>
          <w:rFonts w:ascii="Liberation Sans" w:hAnsi="Liberation Sans" w:cs="Liberation Sans"/>
          <w:sz w:val="20"/>
          <w:szCs w:val="20"/>
          <w:highlight w:val="none"/>
        </w:rPr>
      </w:pPr>
      <w:r>
        <w:rPr>
          <w:rFonts w:ascii="Liberation Sans" w:hAnsi="Liberation Sans" w:eastAsia="Liberation Serif" w:cs="Liberation Sans"/>
          <w:sz w:val="20"/>
          <w:szCs w:val="20"/>
          <w:highlight w:val="none"/>
        </w:rPr>
        <w:t xml:space="preserve">(</w:t>
      </w:r>
      <w:r>
        <w:rPr>
          <w:rFonts w:ascii="Liberation Sans" w:hAnsi="Liberation Sans" w:eastAsia="Liberation Serif" w:cs="Liberation Sans"/>
          <w:sz w:val="20"/>
          <w:szCs w:val="20"/>
          <w:highlight w:val="none"/>
        </w:rPr>
        <w:t xml:space="preserve">обоснование необходимости предоставления субсидии</w:t>
      </w:r>
      <w:r>
        <w:rPr>
          <w:rFonts w:ascii="Liberation Sans" w:hAnsi="Liberation Sans" w:eastAsia="Liberation Serif" w:cs="Liberation Sans"/>
          <w:sz w:val="20"/>
          <w:szCs w:val="20"/>
          <w:highlight w:val="none"/>
        </w:rPr>
        <w:t xml:space="preserve">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jc w:val="left"/>
        <w:spacing w:after="0" w:afterAutospacing="0" w:line="240" w:lineRule="auto"/>
        <w:tabs>
          <w:tab w:val="left" w:pos="3326" w:leader="none"/>
        </w:tabs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afterAutospacing="0" w:line="240" w:lineRule="auto"/>
        <w:tabs>
          <w:tab w:val="left" w:pos="3326" w:leader="none"/>
        </w:tabs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Цели, задачи, содержание запланированных мероприятий, связанных с участием в осуществлении деятельности в области профилактики, тушения пожаров и проведения аварийно-спасательных работ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: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________________________________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afterAutospacing="0" w:line="240" w:lineRule="auto"/>
        <w:tabs>
          <w:tab w:val="left" w:pos="3326" w:leader="none"/>
        </w:tabs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15"/>
        <w:gridCol w:w="4440"/>
      </w:tblGrid>
      <w:tr>
        <w:trPr>
          <w:trHeight w:val="269"/>
        </w:trPr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Наименов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ание некоммерческой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Место нахо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ждения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Почтовый адрес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ИНН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Адрес электронной почты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Телефон/факс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43"/>
        </w:trPr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Реквизиты счета, на который в соответствии с бюджетным законодательством подлежит перечислению субсидия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1"/>
        </w:trPr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Адрес места дислокации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84"/>
        </w:trPr>
        <w:tc>
          <w:tcPr>
            <w:tcW w:w="4915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Регистрация в реестре общественных   объединений пожарной охраны в соответствии с Федеральным законом от 06.05.2011 № 100-ФЗ «О добровольной пожарной охране»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440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708"/>
        <w:jc w:val="both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Приложение: на __ л. в __ экз.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afterAutospacing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Настоящим подтверждаю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согласие на публикацию (размещение) на едином портале и официальном сайте муниципального округа Красноселькупский район Ямало-Ненецкого автономного округа информации об участнике отбора и подаваемом им предложении (заявке).</w:t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Настоящим подтверждаю достоверность сведений и документов, представленных в составе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заявл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ения на предоставление субсидии из бюджета Красноселькупского района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некоммерческой организации.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-283" w:firstLine="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Руководитель (иное уполномоченное</w:t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-283" w:firstLine="0"/>
        <w:jc w:val="both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лицо)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общественного объединения </w:t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both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добровольной пожарной охраны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________                          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-283" w:firstLine="0"/>
        <w:jc w:val="left"/>
        <w:spacing w:after="0" w:afterAutospacing="0" w:line="240" w:lineRule="auto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</w:t>
        <w:tab/>
        <w:tab/>
        <w:t xml:space="preserve">   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(подпись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)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 (расшифровка подписи)</w:t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left"/>
        <w:spacing w:after="0" w:afterAutospacing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  <w:highlight w:val="none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Приложение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 № 2</w:t>
      </w:r>
      <w:r>
        <w:rPr>
          <w:rFonts w:ascii="Liberation Sans" w:hAnsi="Liberation Sans" w:cs="Liberation Sans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386" w:right="-283" w:firstLine="0"/>
        <w:jc w:val="left"/>
        <w:spacing w:after="0" w:afterAutospacing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к Порядку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предоставления субсидии для финансового обеспечения деятельности общественных объединений добровольной пожарной охраны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Ямало-Ненецкого автономного округ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960"/>
        <w:ind w:left="5664"/>
        <w:jc w:val="center"/>
        <w:spacing w:after="0" w:afterAutospacing="0"/>
        <w:tabs>
          <w:tab w:val="left" w:pos="5245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/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firstLine="708"/>
        <w:jc w:val="center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0" w:firstLine="0"/>
        <w:jc w:val="center"/>
        <w:spacing w:after="0" w:afterAutospacing="0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ФОРМА ОТЧ</w:t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Е</w:t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ТА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60"/>
        <w:ind w:left="0" w:right="0" w:firstLine="0"/>
        <w:jc w:val="center"/>
        <w:spacing w:after="0" w:afterAutospacing="0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о достижении результатов предоставления субсидии и показателей, </w:t>
      </w:r>
      <w:r>
        <w:rPr>
          <w:b w:val="0"/>
          <w:bCs w:val="0"/>
        </w:rPr>
      </w:r>
      <w:r/>
    </w:p>
    <w:p>
      <w:pPr>
        <w:ind w:left="0" w:right="0" w:firstLine="0"/>
        <w:jc w:val="center"/>
        <w:spacing w:after="0" w:afterAutospacing="0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необходимых для достижения результата предоставления субсидии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</w:rPr>
      </w:r>
      <w:r/>
    </w:p>
    <w:p>
      <w:pPr>
        <w:pStyle w:val="960"/>
        <w:ind w:left="0" w:right="0" w:firstLine="0"/>
        <w:jc w:val="center"/>
        <w:spacing w:after="0" w:afterAutospacing="0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по состоянию на ___ ____________ 20__ года</w:t>
      </w:r>
      <w:r>
        <w:rPr>
          <w:b w:val="0"/>
          <w:bCs w:val="0"/>
        </w:rPr>
      </w:r>
      <w:r/>
    </w:p>
    <w:p>
      <w:pPr>
        <w:pStyle w:val="960"/>
        <w:jc w:val="center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Наименование п</w:t>
      </w:r>
      <w:r>
        <w:rPr>
          <w:rFonts w:ascii="Liberation Sans" w:hAnsi="Liberation Sans" w:eastAsia="Liberation Serif" w:cs="Liberation Sans"/>
        </w:rPr>
        <w:t xml:space="preserve">олучателя субсидии: _______________________________________</w:t>
      </w:r>
      <w:r>
        <w:rPr>
          <w:rFonts w:ascii="Liberation Sans" w:hAnsi="Liberation Sans" w:eastAsia="Liberation Serif" w:cs="Liberation Sans"/>
        </w:rPr>
        <w:t xml:space="preserve">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7"/>
        <w:gridCol w:w="1611"/>
        <w:gridCol w:w="1663"/>
        <w:gridCol w:w="1384"/>
        <w:gridCol w:w="2420"/>
        <w:gridCol w:w="1984"/>
      </w:tblGrid>
      <w:tr>
        <w:trPr>
          <w:trHeight w:val="435"/>
        </w:trPr>
        <w:tc>
          <w:tcPr>
            <w:tcW w:w="51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11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63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Наименование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Плановое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значение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20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Достигнутое значение показателя по состоянию на отчетную дату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Процент выполнения плана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7"/>
        </w:trPr>
        <w:tc>
          <w:tcPr>
            <w:tcW w:w="51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11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63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20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60"/>
        </w:trPr>
        <w:tc>
          <w:tcPr>
            <w:tcW w:w="51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11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63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20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85"/>
        </w:trPr>
        <w:tc>
          <w:tcPr>
            <w:tcW w:w="51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11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63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20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Исполнитель</w:t>
      </w:r>
      <w:r>
        <w:rPr>
          <w:rFonts w:ascii="Liberation Sans" w:hAnsi="Liberation Sans" w:eastAsia="Liberation Serif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___________________                        _________________       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</w:rPr>
        <w:t xml:space="preserve">                             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 (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подпись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)</w:t>
      </w:r>
      <w:r>
        <w:rPr>
          <w:rFonts w:ascii="Liberation Sans" w:hAnsi="Liberation Sans" w:eastAsia="Liberation Serif" w:cs="Liberation Sans"/>
        </w:rPr>
        <w:t xml:space="preserve">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 (расшифровка подписи)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ind w:firstLine="72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Руководитель  </w:t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-283" w:firstLine="0"/>
        <w:jc w:val="both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eastAsia="Liberation Serif" w:cs="Liberation Sans"/>
          <w:sz w:val="22"/>
          <w:szCs w:val="22"/>
        </w:rPr>
        <w:t xml:space="preserve">общественного объединения 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добровольной пожарной охраны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_____________________</w:t>
      </w:r>
      <w:r>
        <w:rPr>
          <w:rFonts w:ascii="Liberation Sans" w:hAnsi="Liberation Sans" w:eastAsia="Liberation Serif" w:cs="Liberation Sans"/>
        </w:rPr>
        <w:t xml:space="preserve">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________________________                _________________      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</w:rPr>
        <w:t xml:space="preserve">                                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(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подпись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)                      (расшифровка подписи)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jc w:val="center"/>
        <w:spacing w:after="0" w:afterAutospacing="0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erif" w:cs="Liberation Sans"/>
          <w:b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МП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Дата отправления ____ _________________202 __ года</w:t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left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left"/>
        <w:spacing w:after="0" w:afterAutospacing="0" w:line="240" w:lineRule="auto"/>
        <w:rPr>
          <w:rFonts w:ascii="Liberation Sans" w:hAnsi="Liberation Sans" w:cs="Liberation Sans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  <w:highlight w:val="none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Приложение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 № 3</w:t>
      </w:r>
      <w:r>
        <w:rPr>
          <w:rFonts w:ascii="Liberation Sans" w:hAnsi="Liberation Sans" w:cs="Liberation Sans"/>
        </w:rPr>
      </w:r>
      <w:r/>
    </w:p>
    <w:p>
      <w:pPr>
        <w:ind w:left="5386" w:right="-283" w:firstLine="0"/>
        <w:spacing w:after="0" w:afterAutospacing="0" w:line="17" w:lineRule="atLeast"/>
        <w:widowControl w:val="off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386" w:right="-283" w:firstLine="0"/>
        <w:jc w:val="left"/>
        <w:spacing w:after="0" w:afterAutospacing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к Порядку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предоставления субсидии для финансового обеспечения деятельности общественных объединений добровольной пожарной охраны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Ямало-Ненецкого автономного округ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960"/>
        <w:ind w:left="5664" w:firstLine="708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5387"/>
        <w:spacing w:after="0" w:afterAutospacing="0" w:line="240" w:lineRule="auto"/>
        <w:tabs>
          <w:tab w:val="left" w:pos="4435" w:leader="none"/>
        </w:tabs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УТВЕРЖДАЮ</w:t>
      </w:r>
      <w:r>
        <w:rPr>
          <w:rFonts w:ascii="Liberation Sans" w:hAnsi="Liberation Sans" w:cs="Liberation Sans"/>
        </w:rPr>
      </w:r>
      <w:r/>
    </w:p>
    <w:p>
      <w:pPr>
        <w:pStyle w:val="960"/>
        <w:ind w:left="5387"/>
        <w:spacing w:after="0" w:afterAutospacing="0" w:line="240" w:lineRule="auto"/>
        <w:tabs>
          <w:tab w:val="left" w:pos="4435" w:leader="none"/>
        </w:tabs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ind w:left="5387"/>
        <w:spacing w:after="0" w:afterAutospacing="0" w:line="240" w:lineRule="auto"/>
        <w:tabs>
          <w:tab w:val="left" w:pos="4435" w:leader="none"/>
        </w:tabs>
        <w:rPr>
          <w:rFonts w:ascii="Liberation Sans" w:hAnsi="Liberation Sans" w:cs="Liberation Sans"/>
          <w:bCs/>
          <w:sz w:val="14"/>
          <w:szCs w:val="14"/>
        </w:rPr>
      </w:pPr>
      <w:r>
        <w:rPr>
          <w:rFonts w:ascii="Liberation Sans" w:hAnsi="Liberation Sans" w:eastAsia="Liberation Serif" w:cs="Liberation Sans"/>
          <w:bCs/>
          <w:sz w:val="20"/>
          <w:szCs w:val="20"/>
        </w:rPr>
        <w:t xml:space="preserve">(руководитель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главного распорядителя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 бюджетных средств</w:t>
      </w:r>
      <w:r>
        <w:rPr>
          <w:rFonts w:ascii="Liberation Sans" w:hAnsi="Liberation Sans" w:eastAsia="Liberation Serif" w:cs="Liberation Sans"/>
          <w:bCs/>
          <w:sz w:val="20"/>
          <w:szCs w:val="20"/>
        </w:rPr>
        <w:t xml:space="preserve">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ind w:left="5387"/>
        <w:spacing w:after="0" w:afterAutospacing="0" w:line="240" w:lineRule="auto"/>
        <w:tabs>
          <w:tab w:val="left" w:pos="4435" w:leader="none"/>
        </w:tabs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5387"/>
        <w:spacing w:after="0" w:afterAutospacing="0" w:line="240" w:lineRule="auto"/>
        <w:tabs>
          <w:tab w:val="left" w:pos="4435" w:leader="none"/>
        </w:tabs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_____  __________________</w:t>
      </w: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 20</w:t>
      </w: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2</w:t>
      </w: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 __ г</w:t>
      </w:r>
      <w:r>
        <w:rPr>
          <w:rFonts w:ascii="Liberation Sans" w:hAnsi="Liberation Sans" w:eastAsia="Liberation Serif" w:cs="Liberation Sans"/>
          <w:bCs/>
          <w:sz w:val="22"/>
          <w:szCs w:val="22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eastAsia="Liberation Serif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eastAsia="Liberation Serif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eastAsia="Liberation Serif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ОТЧЕ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Т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60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erif" w:cs="Liberation Sans"/>
          <w:b/>
          <w:sz w:val="24"/>
          <w:szCs w:val="24"/>
          <w:lang w:val="en-US" w:eastAsia="en-US"/>
        </w:rPr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  <w:lang w:val="en-US" w:eastAsia="en-US"/>
        </w:rPr>
        <w:t xml:space="preserve"> об исполнении мероприятий по итогам года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ind w:firstLine="720"/>
        <w:jc w:val="center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(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наименование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получателя субсидии)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  <w:lang w:val="en-US" w:eastAsia="en-US"/>
        </w:rPr>
        <w:t xml:space="preserve">за </w:t>
      </w:r>
      <w:r>
        <w:rPr>
          <w:rFonts w:ascii="Liberation Sans" w:hAnsi="Liberation Sans" w:eastAsia="Liberation Serif" w:cs="Liberation Sans"/>
          <w:sz w:val="22"/>
          <w:szCs w:val="22"/>
          <w:lang w:val="ru-RU"/>
        </w:rPr>
        <w:t xml:space="preserve">__</w:t>
      </w:r>
      <w:r>
        <w:rPr>
          <w:rFonts w:ascii="Liberation Sans" w:hAnsi="Liberation Sans" w:eastAsia="Liberation Serif" w:cs="Liberation Sans"/>
          <w:sz w:val="22"/>
          <w:szCs w:val="22"/>
          <w:lang w:val="en-US" w:eastAsia="en-US"/>
        </w:rPr>
        <w:t xml:space="preserve">__________________________________________________________________</w:t>
      </w:r>
      <w:r>
        <w:rPr>
          <w:rFonts w:ascii="Liberation Sans" w:hAnsi="Liberation Sans" w:eastAsia="Liberation Serif" w:cs="Liberation Sans"/>
          <w:sz w:val="22"/>
          <w:szCs w:val="22"/>
          <w:lang w:val="ru-RU"/>
        </w:rPr>
        <w:t xml:space="preserve">____</w:t>
      </w:r>
      <w:r>
        <w:rPr>
          <w:rFonts w:ascii="Liberation Sans" w:hAnsi="Liberation Sans" w:eastAsia="Liberation Serif" w:cs="Liberation Sans"/>
          <w:sz w:val="22"/>
          <w:szCs w:val="22"/>
          <w:lang w:val="en-US" w:eastAsia="en-US"/>
        </w:rPr>
        <w:t xml:space="preserve"> </w:t>
      </w:r>
      <w:r>
        <w:rPr>
          <w:rFonts w:ascii="Liberation Sans" w:hAnsi="Liberation Sans" w:eastAsia="Liberation Serif" w:cs="Liberation Sans"/>
          <w:sz w:val="20"/>
          <w:szCs w:val="20"/>
          <w:lang w:val="en-US" w:eastAsia="en-US"/>
        </w:rPr>
        <w:t xml:space="preserve">(период)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ind w:firstLine="720"/>
        <w:jc w:val="right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firstLine="720"/>
        <w:jc w:val="right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tbl>
      <w:tblPr>
        <w:tblW w:w="9637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2058"/>
        <w:gridCol w:w="2267"/>
        <w:gridCol w:w="1384"/>
        <w:gridCol w:w="1377"/>
      </w:tblGrid>
      <w:tr>
        <w:trPr>
          <w:cantSplit/>
          <w:trHeight w:val="20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btLr"/>
            <w:noWrap w:val="false"/>
          </w:tcPr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Наименование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расходов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btLr"/>
            <w:noWrap w:val="false"/>
          </w:tcPr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Утверждено на год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(руб.)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ind w:left="113" w:right="113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Лимит ассигнований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на отч</w:t>
            </w: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е</w:t>
            </w: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тный период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(руб.)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Профинансировано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(руб.)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Исполнено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(руб.)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Остаток средств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на конец отчетного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периода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60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8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960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60"/>
        <w:ind w:firstLine="720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ind w:firstLine="720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Главный бухгалтер</w:t>
      </w:r>
      <w:r>
        <w:rPr>
          <w:rFonts w:ascii="Liberation Sans" w:hAnsi="Liberation Sans" w:eastAsia="Liberation Serif" w:cs="Liberation Sans"/>
          <w:sz w:val="22"/>
          <w:szCs w:val="22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                          _________________      ________________________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                               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(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подпись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)                        (расшифровка подписи)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ind w:firstLine="720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Руководитель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общественного объединения 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добровольной пожарной охраны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                   _________________    _______________________</w:t>
      </w:r>
      <w:r>
        <w:rPr>
          <w:rFonts w:ascii="Liberation Sans" w:hAnsi="Liberation Sans" w:cs="Liberation Sans"/>
        </w:rPr>
      </w:r>
      <w:r/>
    </w:p>
    <w:p>
      <w:pPr>
        <w:pStyle w:val="960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                                  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(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подпись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)                     (расшифровка подписи)</w:t>
      </w:r>
      <w:r>
        <w:rPr>
          <w:rFonts w:ascii="Liberation Sans" w:hAnsi="Liberation Sans" w:cs="Liberation Sans"/>
          <w:sz w:val="20"/>
          <w:szCs w:val="20"/>
        </w:rPr>
      </w:r>
      <w:r/>
    </w:p>
    <w:p>
      <w:pPr>
        <w:pStyle w:val="960"/>
        <w:jc w:val="center"/>
        <w:spacing w:after="0" w:afterAutospacing="0" w:line="240" w:lineRule="auto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erif" w:cs="Liberation Sans"/>
          <w:b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МП</w:t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pStyle w:val="960"/>
        <w:jc w:val="both"/>
        <w:spacing w:after="0" w:afterAutospacing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Дата отправления ____ _________________202 __ года</w:t>
      </w:r>
      <w:r>
        <w:rPr>
          <w:rFonts w:ascii="Liberation Sans" w:hAnsi="Liberation Sans" w:cs="Liberation Sans"/>
        </w:rPr>
      </w:r>
      <w:r/>
    </w:p>
    <w:p>
      <w:pPr>
        <w:ind w:left="0" w:right="-283" w:firstLine="0"/>
        <w:jc w:val="left"/>
        <w:spacing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8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  <w:rPr>
        <w:rFonts w:ascii="Times New Roman" w:hAnsi="Times New Roman" w:eastAsia="Times New Roman" w:cs="Times New Roman"/>
        <w:color w:val="000000"/>
        <w:sz w:val="14"/>
      </w:rPr>
    </w:lvl>
    <w:lvl w:ilvl="1">
      <w:start w:val="1"/>
      <w:numFmt w:val="decimal"/>
      <w:isLgl w:val="false"/>
      <w:suff w:val="tab"/>
      <w:lvlText w:val="%2."/>
      <w:lvlJc w:val="right"/>
      <w:pPr>
        <w:ind w:left="2138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78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298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38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58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38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78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298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38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58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  <w:rPr>
        <w:rFonts w:ascii="Times New Roman" w:hAnsi="Times New Roman" w:eastAsia="Times New Roman" w:cs="Times New Roman"/>
        <w:color w:val="000000"/>
        <w:sz w:val="14"/>
      </w:rPr>
    </w:lvl>
    <w:lvl w:ilvl="1">
      <w:start w:val="1"/>
      <w:numFmt w:val="decimal"/>
      <w:isLgl w:val="false"/>
      <w:suff w:val="tab"/>
      <w:lvlText w:val="%2."/>
      <w:lvlJc w:val="right"/>
      <w:pPr>
        <w:ind w:left="2138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78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298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38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58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  <w:rPr>
        <w:rFonts w:ascii="Times New Roman" w:hAnsi="Times New Roman" w:eastAsia="Times New Roman" w:cs="Times New Roman"/>
        <w:color w:val="000000"/>
        <w:sz w:val="14"/>
      </w:rPr>
    </w:lvl>
    <w:lvl w:ilvl="1">
      <w:start w:val="1"/>
      <w:numFmt w:val="decimal"/>
      <w:isLgl w:val="false"/>
      <w:suff w:val="tab"/>
      <w:lvlText w:val="%2."/>
      <w:lvlJc w:val="right"/>
      <w:pPr>
        <w:ind w:left="2138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78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298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38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58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  <w:rPr>
        <w:rFonts w:ascii="Times New Roman" w:hAnsi="Times New Roman" w:eastAsia="Times New Roman" w:cs="Times New Roman"/>
        <w:color w:val="000000"/>
        <w:sz w:val="14"/>
      </w:rPr>
    </w:lvl>
    <w:lvl w:ilvl="1">
      <w:start w:val="1"/>
      <w:numFmt w:val="decimal"/>
      <w:isLgl w:val="false"/>
      <w:suff w:val="tab"/>
      <w:lvlText w:val="%2."/>
      <w:lvlJc w:val="right"/>
      <w:pPr>
        <w:ind w:left="2138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78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298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38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58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4">
    <w:name w:val="Heading 1"/>
    <w:basedOn w:val="960"/>
    <w:next w:val="960"/>
    <w:link w:val="7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5">
    <w:name w:val="Heading 1 Char"/>
    <w:link w:val="784"/>
    <w:uiPriority w:val="9"/>
    <w:rPr>
      <w:rFonts w:ascii="Arial" w:hAnsi="Arial" w:eastAsia="Arial" w:cs="Arial"/>
      <w:sz w:val="40"/>
      <w:szCs w:val="40"/>
    </w:rPr>
  </w:style>
  <w:style w:type="paragraph" w:styleId="786">
    <w:name w:val="Heading 2"/>
    <w:basedOn w:val="960"/>
    <w:next w:val="960"/>
    <w:link w:val="7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7">
    <w:name w:val="Heading 2 Char"/>
    <w:link w:val="786"/>
    <w:uiPriority w:val="9"/>
    <w:rPr>
      <w:rFonts w:ascii="Arial" w:hAnsi="Arial" w:eastAsia="Arial" w:cs="Arial"/>
      <w:sz w:val="34"/>
    </w:rPr>
  </w:style>
  <w:style w:type="paragraph" w:styleId="788">
    <w:name w:val="Heading 3"/>
    <w:basedOn w:val="960"/>
    <w:next w:val="960"/>
    <w:link w:val="7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9">
    <w:name w:val="Heading 3 Char"/>
    <w:link w:val="788"/>
    <w:uiPriority w:val="9"/>
    <w:rPr>
      <w:rFonts w:ascii="Arial" w:hAnsi="Arial" w:eastAsia="Arial" w:cs="Arial"/>
      <w:sz w:val="30"/>
      <w:szCs w:val="30"/>
    </w:rPr>
  </w:style>
  <w:style w:type="paragraph" w:styleId="790">
    <w:name w:val="Heading 4"/>
    <w:basedOn w:val="960"/>
    <w:next w:val="960"/>
    <w:link w:val="7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1">
    <w:name w:val="Heading 4 Char"/>
    <w:link w:val="790"/>
    <w:uiPriority w:val="9"/>
    <w:rPr>
      <w:rFonts w:ascii="Arial" w:hAnsi="Arial" w:eastAsia="Arial" w:cs="Arial"/>
      <w:b/>
      <w:bCs/>
      <w:sz w:val="26"/>
      <w:szCs w:val="26"/>
    </w:rPr>
  </w:style>
  <w:style w:type="paragraph" w:styleId="792">
    <w:name w:val="Heading 5"/>
    <w:basedOn w:val="960"/>
    <w:next w:val="960"/>
    <w:link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3">
    <w:name w:val="Heading 5 Char"/>
    <w:link w:val="792"/>
    <w:uiPriority w:val="9"/>
    <w:rPr>
      <w:rFonts w:ascii="Arial" w:hAnsi="Arial" w:eastAsia="Arial" w:cs="Arial"/>
      <w:b/>
      <w:bCs/>
      <w:sz w:val="24"/>
      <w:szCs w:val="24"/>
    </w:rPr>
  </w:style>
  <w:style w:type="paragraph" w:styleId="794">
    <w:name w:val="Heading 6"/>
    <w:basedOn w:val="960"/>
    <w:next w:val="960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5">
    <w:name w:val="Heading 6 Char"/>
    <w:link w:val="794"/>
    <w:uiPriority w:val="9"/>
    <w:rPr>
      <w:rFonts w:ascii="Arial" w:hAnsi="Arial" w:eastAsia="Arial" w:cs="Arial"/>
      <w:b/>
      <w:bCs/>
      <w:sz w:val="22"/>
      <w:szCs w:val="22"/>
    </w:rPr>
  </w:style>
  <w:style w:type="paragraph" w:styleId="796">
    <w:name w:val="Heading 7"/>
    <w:basedOn w:val="960"/>
    <w:next w:val="960"/>
    <w:link w:val="7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7 Char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8">
    <w:name w:val="Heading 8"/>
    <w:basedOn w:val="960"/>
    <w:next w:val="960"/>
    <w:link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9">
    <w:name w:val="Heading 8 Char"/>
    <w:link w:val="798"/>
    <w:uiPriority w:val="9"/>
    <w:rPr>
      <w:rFonts w:ascii="Arial" w:hAnsi="Arial" w:eastAsia="Arial" w:cs="Arial"/>
      <w:i/>
      <w:iCs/>
      <w:sz w:val="22"/>
      <w:szCs w:val="22"/>
    </w:rPr>
  </w:style>
  <w:style w:type="paragraph" w:styleId="800">
    <w:name w:val="Heading 9"/>
    <w:basedOn w:val="960"/>
    <w:next w:val="960"/>
    <w:link w:val="8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>
    <w:name w:val="Heading 9 Char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802">
    <w:name w:val="Title"/>
    <w:basedOn w:val="960"/>
    <w:next w:val="960"/>
    <w:link w:val="8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3">
    <w:name w:val="Title Char"/>
    <w:link w:val="802"/>
    <w:uiPriority w:val="10"/>
    <w:rPr>
      <w:sz w:val="48"/>
      <w:szCs w:val="48"/>
    </w:rPr>
  </w:style>
  <w:style w:type="paragraph" w:styleId="804">
    <w:name w:val="Subtitle"/>
    <w:basedOn w:val="960"/>
    <w:next w:val="960"/>
    <w:link w:val="805"/>
    <w:uiPriority w:val="11"/>
    <w:qFormat/>
    <w:pPr>
      <w:spacing w:before="200" w:after="200"/>
    </w:pPr>
    <w:rPr>
      <w:sz w:val="24"/>
      <w:szCs w:val="24"/>
    </w:rPr>
  </w:style>
  <w:style w:type="character" w:styleId="805">
    <w:name w:val="Subtitle Char"/>
    <w:link w:val="804"/>
    <w:uiPriority w:val="11"/>
    <w:rPr>
      <w:sz w:val="24"/>
      <w:szCs w:val="24"/>
    </w:rPr>
  </w:style>
  <w:style w:type="paragraph" w:styleId="806">
    <w:name w:val="Quote"/>
    <w:basedOn w:val="960"/>
    <w:next w:val="960"/>
    <w:link w:val="807"/>
    <w:uiPriority w:val="29"/>
    <w:qFormat/>
    <w:pPr>
      <w:ind w:left="720" w:right="720"/>
    </w:pPr>
    <w:rPr>
      <w:i/>
    </w:rPr>
  </w:style>
  <w:style w:type="character" w:styleId="807">
    <w:name w:val="Quote Char"/>
    <w:link w:val="806"/>
    <w:uiPriority w:val="29"/>
    <w:rPr>
      <w:i/>
    </w:rPr>
  </w:style>
  <w:style w:type="paragraph" w:styleId="808">
    <w:name w:val="Intense Quote"/>
    <w:basedOn w:val="960"/>
    <w:next w:val="960"/>
    <w:link w:val="8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9">
    <w:name w:val="Intense Quote Char"/>
    <w:link w:val="808"/>
    <w:uiPriority w:val="30"/>
    <w:rPr>
      <w:i/>
    </w:rPr>
  </w:style>
  <w:style w:type="paragraph" w:styleId="810">
    <w:name w:val="Header"/>
    <w:basedOn w:val="960"/>
    <w:link w:val="8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1">
    <w:name w:val="Header Char"/>
    <w:link w:val="810"/>
    <w:uiPriority w:val="99"/>
  </w:style>
  <w:style w:type="paragraph" w:styleId="812">
    <w:name w:val="Footer"/>
    <w:basedOn w:val="960"/>
    <w:link w:val="8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3">
    <w:name w:val="Footer Char"/>
    <w:link w:val="812"/>
    <w:uiPriority w:val="99"/>
  </w:style>
  <w:style w:type="paragraph" w:styleId="814">
    <w:name w:val="Caption"/>
    <w:basedOn w:val="960"/>
    <w:next w:val="9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5">
    <w:name w:val="Caption Char"/>
    <w:basedOn w:val="814"/>
    <w:link w:val="812"/>
    <w:uiPriority w:val="99"/>
  </w:style>
  <w:style w:type="table" w:styleId="816">
    <w:name w:val="Table Grid"/>
    <w:basedOn w:val="9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>
    <w:name w:val="Table Grid Light"/>
    <w:basedOn w:val="9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Plain Table 1"/>
    <w:basedOn w:val="9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2"/>
    <w:basedOn w:val="9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>
    <w:name w:val="Plain Table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>
    <w:name w:val="Grid Table 1 Light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4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>
    <w:name w:val="Grid Table 4 - Accent 1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6">
    <w:name w:val="Grid Table 4 - Accent 2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Grid Table 4 - Accent 3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8">
    <w:name w:val="Grid Table 4 - Accent 4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Grid Table 4 - Accent 5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0">
    <w:name w:val="Grid Table 4 - Accent 6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1">
    <w:name w:val="Grid Table 5 Dark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5">
    <w:name w:val="Grid Table 5 Dark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8">
    <w:name w:val="Grid Table 6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9">
    <w:name w:val="Grid Table 6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0">
    <w:name w:val="Grid Table 6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1">
    <w:name w:val="Grid Table 6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2">
    <w:name w:val="Grid Table 6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3">
    <w:name w:val="Grid Table 6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6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7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0">
    <w:name w:val="List Table 2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1">
    <w:name w:val="List Table 2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2">
    <w:name w:val="List Table 2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3">
    <w:name w:val="List Table 2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4">
    <w:name w:val="List Table 2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5">
    <w:name w:val="List Table 2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6">
    <w:name w:val="List Table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6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8">
    <w:name w:val="List Table 6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9">
    <w:name w:val="List Table 6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0">
    <w:name w:val="List Table 6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1">
    <w:name w:val="List Table 6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2">
    <w:name w:val="List Table 6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3">
    <w:name w:val="List Table 6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4">
    <w:name w:val="List Table 7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5">
    <w:name w:val="List Table 7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6">
    <w:name w:val="List Table 7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7">
    <w:name w:val="List Table 7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8">
    <w:name w:val="List Table 7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9">
    <w:name w:val="List Table 7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0">
    <w:name w:val="List Table 7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1">
    <w:name w:val="Lined - Accent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2">
    <w:name w:val="Lined - Accent 1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3">
    <w:name w:val="Lined - Accent 2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4">
    <w:name w:val="Lined - Accent 3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5">
    <w:name w:val="Lined - Accent 4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6">
    <w:name w:val="Lined - Accent 5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7">
    <w:name w:val="Lined - Accent 6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8">
    <w:name w:val="Bordered &amp; Lined - Accent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9">
    <w:name w:val="Bordered &amp; Lined - Accent 1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0">
    <w:name w:val="Bordered &amp; Lined - Accent 2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1">
    <w:name w:val="Bordered &amp; Lined - Accent 3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2">
    <w:name w:val="Bordered &amp; Lined - Accent 4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3">
    <w:name w:val="Bordered &amp; Lined - Accent 5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4">
    <w:name w:val="Bordered &amp; Lined - Accent 6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5">
    <w:name w:val="Bordered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6">
    <w:name w:val="Bordered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7">
    <w:name w:val="Bordered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8">
    <w:name w:val="Bordered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9">
    <w:name w:val="Bordered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0">
    <w:name w:val="Bordered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1">
    <w:name w:val="Bordered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basedOn w:val="960"/>
    <w:link w:val="944"/>
    <w:uiPriority w:val="99"/>
    <w:semiHidden/>
    <w:unhideWhenUsed/>
    <w:pPr>
      <w:spacing w:after="40" w:line="240" w:lineRule="auto"/>
    </w:pPr>
    <w:rPr>
      <w:sz w:val="18"/>
    </w:rPr>
  </w:style>
  <w:style w:type="character" w:styleId="944">
    <w:name w:val="Footnote Text Char"/>
    <w:link w:val="943"/>
    <w:uiPriority w:val="99"/>
    <w:rPr>
      <w:sz w:val="18"/>
    </w:rPr>
  </w:style>
  <w:style w:type="character" w:styleId="945">
    <w:name w:val="footnote reference"/>
    <w:uiPriority w:val="99"/>
    <w:unhideWhenUsed/>
    <w:rPr>
      <w:vertAlign w:val="superscript"/>
    </w:rPr>
  </w:style>
  <w:style w:type="paragraph" w:styleId="946">
    <w:name w:val="endnote text"/>
    <w:basedOn w:val="960"/>
    <w:link w:val="947"/>
    <w:uiPriority w:val="99"/>
    <w:semiHidden/>
    <w:unhideWhenUsed/>
    <w:pPr>
      <w:spacing w:after="0" w:line="240" w:lineRule="auto"/>
    </w:pPr>
    <w:rPr>
      <w:sz w:val="20"/>
    </w:rPr>
  </w:style>
  <w:style w:type="character" w:styleId="947">
    <w:name w:val="Endnote Text Char"/>
    <w:link w:val="946"/>
    <w:uiPriority w:val="99"/>
    <w:rPr>
      <w:sz w:val="20"/>
    </w:rPr>
  </w:style>
  <w:style w:type="character" w:styleId="948">
    <w:name w:val="endnote reference"/>
    <w:uiPriority w:val="99"/>
    <w:semiHidden/>
    <w:unhideWhenUsed/>
    <w:rPr>
      <w:vertAlign w:val="superscript"/>
    </w:rPr>
  </w:style>
  <w:style w:type="paragraph" w:styleId="949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50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51">
    <w:name w:val="toc 3"/>
    <w:basedOn w:val="960"/>
    <w:next w:val="960"/>
    <w:uiPriority w:val="39"/>
    <w:unhideWhenUsed/>
    <w:pPr>
      <w:ind w:left="567" w:right="0" w:firstLine="0"/>
      <w:spacing w:after="57"/>
    </w:pPr>
  </w:style>
  <w:style w:type="paragraph" w:styleId="952">
    <w:name w:val="toc 4"/>
    <w:basedOn w:val="960"/>
    <w:next w:val="960"/>
    <w:uiPriority w:val="39"/>
    <w:unhideWhenUsed/>
    <w:pPr>
      <w:ind w:left="850" w:right="0" w:firstLine="0"/>
      <w:spacing w:after="57"/>
    </w:pPr>
  </w:style>
  <w:style w:type="paragraph" w:styleId="95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5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5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5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5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60" w:default="1">
    <w:name w:val="Normal"/>
    <w:qFormat/>
  </w:style>
  <w:style w:type="table" w:styleId="9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2" w:default="1">
    <w:name w:val="No List"/>
    <w:uiPriority w:val="99"/>
    <w:semiHidden/>
    <w:unhideWhenUsed/>
  </w:style>
  <w:style w:type="paragraph" w:styleId="963">
    <w:name w:val="No Spacing"/>
    <w:basedOn w:val="960"/>
    <w:uiPriority w:val="1"/>
    <w:qFormat/>
    <w:pPr>
      <w:spacing w:after="0" w:line="240" w:lineRule="auto"/>
    </w:pPr>
  </w:style>
  <w:style w:type="paragraph" w:styleId="964">
    <w:name w:val="List Paragraph"/>
    <w:basedOn w:val="960"/>
    <w:uiPriority w:val="34"/>
    <w:qFormat/>
    <w:pPr>
      <w:contextualSpacing/>
      <w:ind w:left="720"/>
    </w:pPr>
  </w:style>
  <w:style w:type="character" w:styleId="965" w:default="1">
    <w:name w:val="Default Paragraph Font"/>
    <w:uiPriority w:val="1"/>
    <w:semiHidden/>
    <w:unhideWhenUsed/>
  </w:style>
  <w:style w:type="paragraph" w:styleId="966">
    <w:name w:val="Основной текст"/>
    <w:semiHidden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67">
    <w:name w:val="Заголовок 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68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oleObject" Target="embeddings/maskFile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modified xsi:type="dcterms:W3CDTF">2023-12-05T04:29:28Z</dcterms:modified>
</cp:coreProperties>
</file>