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3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30»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ноября 20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г. </w:t>
        <w:tab/>
        <w:tab/>
        <w:tab/>
        <w:tab/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</w:t>
        <w:tab/>
        <w:tab/>
        <w:t xml:space="preserve">         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428-П</w:t>
      </w:r>
      <w:r/>
    </w:p>
    <w:p>
      <w:pPr>
        <w:pStyle w:val="75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jc w:val="center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внес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ении изменений в Административный регламент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3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по предоставлению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3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«Выдача градостроительного плана земельного участка»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3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Федеральным законом от 27.07.2010 № 210-ФЗ «Об организации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муниципальных услуг»,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распоряжением Администрации Красноселькупского района от 04.04.2022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 159-Р «О Порядке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разработки и утверждения административных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регламентов предоставления муниципальных услуг», руководствуясь Уставом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 Красноселькупский район Ямало-Ненецкого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автономного округа, Администрация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 Утвердить прилагаемые изменения,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которые вносятся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«Выдача градостроительного плана земельного участка»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утвержденный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 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17.07.2023 № 242-П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                                                      М.М. Иманов</w:t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4956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en-US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bidi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ind w:left="4956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bidi="en-US"/>
        </w:rPr>
        <w:t xml:space="preserve">УТВЕРЖДЕНЫ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ind w:left="4956" w:firstLine="0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753"/>
        <w:ind w:left="4248"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753"/>
        <w:ind w:left="4248"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 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30»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ноября 20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23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года №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428-П</w:t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53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которые вносятся в Административный регламент по предоставлению 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«Выдача градостроительного плана земельного участка»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 утвержденный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района от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 17.07.2023 № 242-П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Подпункт 2 пункта 2.6 изложить в следующей редакции: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«2) выдается заявителю в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многофункциональном центре либо направляется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заявителю посредством почтового отправления в соответствии с выбранным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заявителем способом получения результата предоставления услуги.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Результат предоставления услуги (его копия или сведения, содержащиеся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нем), предусмотренный подпунктом 1 пункта 2.3 настоящего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Административного регламента, в течение пяти рабочих дней со дня его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направления заявителю подлежит направлению (в том числе с использованием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СМЭВ) в уполномоченные на размещение в государственных информационных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системах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обеспечения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градостроительной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деятельности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органы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государственной власти субъектов Российской Федерации, органы местного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самоуправления городских округов, органы местного самоуправления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муниципальных районов.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 Подпункт 2 пункта 2.9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«2) 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документ, удостоверяющий личность заявителя или представителя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заявителя, в случае представления заявления о выдаче градостроительного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плана земельного участка заявления об исправлении допущенных опечаток 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ошибок, заявления о выдаче дубликата и прилагаемых к ним документов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через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многофункциональный центр. В случае представления документов в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электронной форме посредством Единого портала, регионального портала в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соответствии с подпунктом 1 пункта 2.11 настоящего Административного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регламента представление указанного документа не требуется;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3. 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Раздел «Стандарт предоставления муниципальной услуги» дополнить пунктом 2.9.1-1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«2.9.1-1. Заявителями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муниципальной услуги: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numPr>
          <w:ilvl w:val="0"/>
          <w:numId w:val="30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Единый портал;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numPr>
          <w:ilvl w:val="0"/>
          <w:numId w:val="30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МФЦ;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numPr>
          <w:ilvl w:val="0"/>
          <w:numId w:val="30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иные способы (заказное письмо, электронная почта).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Уведомления о ходе предоставления муниципальной услуги направляются на Единый портал.».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4. Подпункт 2 пункта 2.11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«2)  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через многофункциональный центр в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соответствии с соглашением о взаимодействии между многофункциональным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центром и уполномоченным органом, заключенным в соответствии с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постановлением Правительства Российской Федерации от 27 сентября 2011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года № 797 «О взаимодействии между многофункциональными центрами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предоставления государственных и муниципальных услуг и федеральными10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органами исполнительной власти, органами государственных внебюджетных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фондов, органами государственной власти субъектов Российской Федерации,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органами местного самоуправления» (Собрание законодательства Российской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Федерации, 2011,№ 40, ст. 5559; 2022, № 39, ст. 6636), либо посредством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почтового отправления с уведомлением о вручении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 Пункт 2.15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«2.15. В сл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заявителя форме.».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 Пункт 2.22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«2.33. Показатели доступности и качества муниципальной услуги являются: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238"/>
        <w:gridCol w:w="1417"/>
        <w:gridCol w:w="1275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br/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br/>
              <w:t xml:space="preserve">измерения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br/>
              <w:t xml:space="preserve">значение</w:t>
            </w:r>
            <w:r>
              <w:rPr>
                <w:b/>
                <w:bCs/>
              </w:rPr>
            </w:r>
            <w:r/>
          </w:p>
        </w:tc>
      </w:tr>
    </w:tbl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238"/>
        <w:gridCol w:w="1417"/>
        <w:gridCol w:w="1275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или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Региональном портале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ед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 w:eastAsiaTheme="minorHAnsi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 менее 95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5.1.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З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нет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Осуществление оценки качества предоставления услуги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Возможность получения муниципальной услуги в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МФЦ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17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95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vMerge w:val="restart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 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Иные показатели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8.1.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pStyle w:val="966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753"/>
        <w:jc w:val="righ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7. Раздел «Стандарт предоставления муниципальной услуги» дополнить пунктами 2.25, 2.26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«2.25. Заявителями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1) Единого портала (при условии, если заявление за предоставлением муниципальной услуги подавалось с помощью Единого портала);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2) обращения по номеру телефона: 8(34932)2-16-65;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3) обращения по адресу электронной почты: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hyperlink r:id="rId14" w:tooltip="mailto:official@krasnoselkupsky.yanao.ru." w:history="1">
        <w:r>
          <w:rPr>
            <w:rStyle w:val="963"/>
            <w:rFonts w:ascii="Liberation Sans" w:hAnsi="Liberation Sans" w:eastAsia="Liberation Sans" w:cs="Liberation Sans"/>
            <w:sz w:val="28"/>
            <w:szCs w:val="28"/>
            <w:highlight w:val="none"/>
          </w:rPr>
          <w:t xml:space="preserve">official@krasnoselkupsky.yanao.ru.</w:t>
        </w:r>
        <w:r>
          <w:rPr>
            <w:rStyle w:val="963"/>
            <w:rFonts w:ascii="Liberation Sans" w:hAnsi="Liberation Sans" w:eastAsia="Liberation Sans" w:cs="Liberation Sans"/>
            <w:sz w:val="28"/>
            <w:szCs w:val="28"/>
            <w:highlight w:val="none"/>
          </w:rPr>
        </w:r>
        <w:r>
          <w:rPr>
            <w:rStyle w:val="963"/>
            <w:rFonts w:ascii="Liberation Sans" w:hAnsi="Liberation Sans" w:eastAsia="Liberation Sans" w:cs="Liberation Sans"/>
            <w:sz w:val="28"/>
            <w:szCs w:val="28"/>
            <w:highlight w:val="none"/>
          </w:rPr>
        </w:r>
        <w:r>
          <w:rPr>
            <w:rStyle w:val="963"/>
            <w:rFonts w:ascii="Liberation Sans" w:hAnsi="Liberation Sans" w:eastAsia="Liberation Sans" w:cs="Liberation Sans"/>
            <w:sz w:val="28"/>
            <w:szCs w:val="28"/>
            <w:highlight w:val="none"/>
          </w:rPr>
        </w:r>
        <w:r>
          <w:rPr>
            <w:rStyle w:val="963"/>
            <w:rFonts w:ascii="Liberation Sans" w:hAnsi="Liberation Sans" w:eastAsia="Liberation Sans" w:cs="Liberation Sans"/>
            <w:sz w:val="28"/>
            <w:szCs w:val="28"/>
            <w:highlight w:val="none"/>
          </w:rPr>
        </w:r>
      </w:hyperlink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Уполномоченный орган обязан рассмотреть такие замечания и/или предложения, полученные в рамках обратной связи, и  уведомить заявителя о результатах их рассмотрения в срок, не позднее 30 дней с даты обращения заявителя. Замечания и/или предложения посту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пившие от заявителя посредством Единого портала подлежат рассмотрению Уполномоченным органом в случае оценки заявителем представленной ему муниципальной услуге ниже 3 баллов и при наличии комментария к такой оценке, содержащего замечание и/или предложения.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2.26. 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ребностей и применения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8. Пункт 3.7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«3.7.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посредством ЕПГУ, регионального портала и портала ФИАС.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9. Пункт 3.29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«3.29.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 подаче заявления о выдаче градостроительного плана и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документов, предусмотренных подпунктами 2 - 4 пункта 2.9, пунктом 2.10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настоящего Административного регламента,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посредством почтового отправления решение об отказе в выдаче градостроительного плана земельного участка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направляется заявителю посредством почтового отправления, если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заявлении о выдаче градостроительного плана не был указан иной способ.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10. Пункт 3.36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«3.36.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 подаче заявления о выдаче градостроительного плана 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документов, предусмотренных подпунктами 2 - 4 пункта 2.9, пунктом 2.10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настоящего Административного регламента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посредством почтового отправления градостроительный план земельного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участка  направляется заявителю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посредством почтового отправления, если в заявлении о выдаче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градостроительного плана не был указан иной способ.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11. Пункт 3.39.1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«3.39.1.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посредством ЕПГУ, регионального портала и портала ФИАС.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12. Пункт 3.47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«3.47.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посредством ЕПГУ, регионального портала и портала ФИАС.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13. Пункт 3.62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«3.62.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 подаче заявления о выдаче дубликата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посредством почтового отправления решение об отказе в выдаче дубликата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градостроительного плана земельного участка соответственно направляется заявителю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посредством почтового отправления, если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заявлении о выдаче дубликата не был указан иной способ.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14. Пункт 3.69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«3.69.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 подаче заявления о выдаче дубликата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посредством почтового отправления дубликат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направляется заявителю посредством почтового отправления,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если в заявлении о выдаче дубликата не был указан иной способ.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15. Пункт 3.72.1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«3.72.1.</w:t>
      </w:r>
      <w:r>
        <w:rPr>
          <w:rFonts w:ascii="Liberation Sans" w:hAnsi="Liberation Sans" w:eastAsia="Liberation Sans" w:cs="Liberation Sans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посредством ЕПГУ, регионального портала и портала ФИАС.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16. Пункт 3.79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«3.79.</w:t>
      </w:r>
      <w:r>
        <w:rPr>
          <w:rFonts w:ascii="Liberation Sans" w:hAnsi="Liberation Sans" w:eastAsia="Liberation Sans" w:cs="Liberation Sans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посредством ЕПГУ, регионального портала и портала ФИАС.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17. Пункт 3.95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 подаче заявления об исправлении допущенных опечаток 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ошибок посредством почтового отправления решение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об отказе в предоставлении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направляется заявителю посредством почтового отправления, если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в заявлении об исправлении допущенных опечаток и ошибок не был указан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иной способ.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sz w:val="40"/>
          <w:szCs w:val="40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18. Пункт 3.102 изложить в следующей редакции:</w:t>
      </w:r>
      <w:r>
        <w:rPr>
          <w:rFonts w:ascii="Liberation Sans" w:hAnsi="Liberation Sans" w:cs="Liberation Sans"/>
          <w:sz w:val="40"/>
          <w:szCs w:val="40"/>
          <w:highlight w:val="none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40"/>
          <w:szCs w:val="40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«3.102. 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 подаче заявления об исправлении допущенных опечаток 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ошибок посредством почтового отправления,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градостроительный план земельного участка с исправленными опечатками 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ошибками направляется заявителю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посредством почтового отправления, если в заявлении об исправлении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допущенных опечаток и ошибок не был указан иной способ.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19.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Пункт 3.106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«3.106.</w:t>
      </w:r>
      <w:r>
        <w:rPr>
          <w:rFonts w:ascii="Liberation Sans" w:hAnsi="Liberation Sans" w:eastAsia="Liberation Sans" w:cs="Liberation Sans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посредством ЕПГУ, регионального портала и портала ФИАС.</w:t>
      </w:r>
      <w:r>
        <w:rPr>
          <w:rFonts w:ascii="Liberation Sans" w:hAnsi="Liberation Sans" w:eastAsia="Liberation Sans" w:cs="Liberation Sans"/>
        </w:rPr>
      </w:r>
      <w:r/>
    </w:p>
    <w:p>
      <w:pPr>
        <w:pStyle w:val="753"/>
        <w:ind w:firstLine="708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20. Приложение № 2  изложить в следующей редакции: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3"/>
        <w:ind w:left="4248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ind w:left="4248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Административному регламенту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3"/>
        <w:ind w:left="4248" w:firstLine="708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 предоставлению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муниципальной </w:t>
        <w:tab/>
        <w:t xml:space="preserve">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«Выдача </w:t>
        <w:tab/>
        <w:t xml:space="preserve">градостроительного </w:t>
        <w:tab/>
        <w:t xml:space="preserve">плана </w:t>
        <w:tab/>
        <w:t xml:space="preserve">земельного участка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</w:t>
        <w:tab/>
        <w:t xml:space="preserve">территории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sz w:val="28"/>
          <w:szCs w:val="28"/>
        </w:rPr>
        <w:t xml:space="preserve">муниципального округа </w:t>
        <w:tab/>
        <w:t xml:space="preserve">Красноселькупский район Ямало-</w:t>
        <w:tab/>
        <w:t xml:space="preserve">Ненецкого автономного округа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ru-RU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center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bidi="ru-RU"/>
        </w:rPr>
        <w:t xml:space="preserve">ЗАЯВЛЕНИЕ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bidi="ru-RU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r>
      <w:r/>
    </w:p>
    <w:p>
      <w:pPr>
        <w:pStyle w:val="753"/>
        <w:jc w:val="center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о выдаче градостроительного плана земельного участка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ru-RU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«__» __________ 20___ г.</w:t>
      </w:r>
      <w:r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14:ligatures w14:val="none"/>
        </w:rPr>
        <w:t xml:space="preserve">_____________________________________________________________</w:t>
      </w:r>
      <w:r>
        <w:rPr>
          <w:rFonts w:ascii="Liberation Sans" w:hAnsi="Liberation Sans" w:cs="Liberation Sans"/>
          <w:sz w:val="28"/>
          <w:szCs w:val="28"/>
          <w:highlight w:val="none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14:ligatures w14:val="none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tbl>
      <w:tblPr>
        <w:tblW w:w="99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61"/>
      </w:tblGrid>
      <w:tr>
        <w:trPr>
          <w:trHeight w:val="61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61" w:type="dxa"/>
            <w:vAlign w:val="top"/>
            <w:textDirection w:val="lrTb"/>
            <w:noWrap w:val="false"/>
          </w:tcPr>
          <w:p>
            <w:pPr>
              <w:pStyle w:val="753"/>
              <w:jc w:val="center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bidi="ru-RU"/>
              </w:rPr>
              <w:t xml:space="preserve">(наименование уполномоченного органа местного самоуправления)</w:t>
            </w:r>
            <w:r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r>
            <w:r/>
          </w:p>
        </w:tc>
      </w:tr>
    </w:tbl>
    <w:p>
      <w:pPr>
        <w:pStyle w:val="753"/>
        <w:jc w:val="both"/>
        <w:rPr>
          <w:rFonts w:ascii="Liberation Sans" w:hAnsi="Liberation Sans" w:cs="Liberation Sans"/>
          <w:sz w:val="2"/>
          <w:szCs w:val="2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"/>
          <w:szCs w:val="2"/>
          <w14:ligatures w14:val="none"/>
        </w:rPr>
      </w:r>
      <w:r/>
    </w:p>
    <w:tbl>
      <w:tblPr>
        <w:tblpPr w:horzAnchor="margin" w:tblpXSpec="left" w:vertAnchor="text" w:tblpY="314" w:leftFromText="180" w:topFromText="0" w:rightFromText="180" w:bottomFromText="0"/>
        <w:tblW w:w="99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43"/>
        <w:gridCol w:w="4084"/>
        <w:gridCol w:w="33"/>
        <w:gridCol w:w="4763"/>
      </w:tblGrid>
      <w:tr>
        <w:trPr>
          <w:trHeight w:val="540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753"/>
              <w:ind w:left="0" w:firstLine="0"/>
              <w:jc w:val="center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en-US"/>
              </w:rPr>
              <w:t xml:space="preserve">1. Сведения о заявителе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605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1.1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084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Сведения о физическом лице, в случае если заявителем является физическое лицо: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796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428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1.1.1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084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Фамилия, имя, отчество (при наличии)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796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753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1.1.2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084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Реквизиты документа, удостоверяющего личность (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не указываются в 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случае, если заявитель является индивидуальным предпринимателем)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796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665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1.1.3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084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Основной государственный регистрационный номер индивидуального предпринимателя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в случае если заявитель является индивидуальным предпринимателем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796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665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1.2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084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юридическое лицо: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796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765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1.2.1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084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Полное наименование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796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901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1.2.2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084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Основной государственный регистрационный номер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796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1093"/>
        </w:trPr>
        <w:tc>
          <w:tcPr>
            <w:tcBorders>
              <w:bottom w:val="single" w:color="000000" w:sz="4" w:space="0"/>
            </w:tcBorders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1.2.3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084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Идентификационный номер налогоплательщика – юридического лица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4796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694"/>
        </w:trPr>
        <w:tc>
          <w:tcPr>
            <w:gridSpan w:val="4"/>
            <w:tcBorders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16"/>
                <w:szCs w:val="16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16"/>
                <w:szCs w:val="16"/>
                <w:highlight w:val="none"/>
                <w:lang w:bidi="ru-RU"/>
              </w:rPr>
            </w:r>
            <w:r>
              <w:rPr>
                <w:rFonts w:ascii="Liberation Sans" w:hAnsi="Liberation Sans" w:cs="Liberation Sans"/>
                <w:sz w:val="16"/>
                <w:szCs w:val="16"/>
                <w14:ligatures w14:val="none"/>
              </w:rPr>
            </w:r>
            <w:r/>
          </w:p>
          <w:p>
            <w:pPr>
              <w:pStyle w:val="753"/>
              <w:jc w:val="center"/>
              <w:rPr>
                <w:rFonts w:ascii="Liberation Sans" w:hAnsi="Liberation Sans" w:cs="Liberation Sans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2. Сведения о земельном участке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  <w14:ligatures w14:val="none"/>
              </w:rPr>
            </w:r>
            <w:r/>
          </w:p>
        </w:tc>
      </w:tr>
      <w:tr>
        <w:trPr>
          <w:trHeight w:val="600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2.1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117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Кадастровый номер земельного участка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76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750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2.2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117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(указываются в случае, предусмотренном частью 1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 статьи 57.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76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750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2.3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117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Цель использования земельного участка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76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750"/>
        </w:trPr>
        <w:tc>
          <w:tcPr>
            <w:tcW w:w="104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2.4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gridSpan w:val="2"/>
            <w:tcW w:w="4117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Адрес или описание местоположения земельного участка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(указываются в случае, предусмотренном частью 1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 статьи 57.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476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</w:tbl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ru-RU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ind w:left="0" w:right="0" w:firstLine="709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Прошу выдать градостроительный план земельного участка.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Приложение: __________________________________________________________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Номер телефона и адрес электронной почты для связи: 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Результат предоставления услуги прошу:</w:t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3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ru-RU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963"/>
        <w:gridCol w:w="955"/>
      </w:tblGrid>
      <w:tr>
        <w:trPr/>
        <w:tc>
          <w:tcPr>
            <w:tcW w:w="896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 на региональном портале государственных и муниципальных услуг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/>
        <w:tc>
          <w:tcPr>
            <w:tcW w:w="896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выдать на бумажном носителе при лично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м обращении в многофункциональный центр предоставления государственных и муниципальных услуг, расположенный по адресу:</w:t>
              <w:br/>
              <w:t xml:space="preserve">_______________________________________________________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/>
        <w:tc>
          <w:tcPr>
            <w:tcW w:w="896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направить на бумажном носителе на почтовый адрес: _______________________________________________________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/>
        <w:tc>
          <w:tcPr>
            <w:gridSpan w:val="2"/>
            <w:tcW w:w="9918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  <w:t xml:space="preserve">Указывается один из перечисленных способов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</w:tbl>
    <w:p>
      <w:pPr>
        <w:pStyle w:val="753"/>
        <w:jc w:val="both"/>
        <w:rPr>
          <w:rFonts w:ascii="Liberation Sans" w:hAnsi="Liberation Sans" w:cs="Liberation Sans"/>
          <w:vanish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vanish/>
          <w:sz w:val="28"/>
          <w:szCs w:val="28"/>
          <w:lang w:eastAsia="en-US"/>
        </w:rPr>
      </w:r>
      <w:r>
        <w:rPr>
          <w:rFonts w:ascii="Liberation Sans" w:hAnsi="Liberation Sans" w:cs="Liberation Sans"/>
          <w:vanish/>
          <w:sz w:val="28"/>
          <w:szCs w:val="28"/>
          <w14:ligatures w14:val="none"/>
        </w:rPr>
      </w:r>
      <w:r/>
    </w:p>
    <w:tbl>
      <w:tblPr>
        <w:tblW w:w="9923" w:type="dxa"/>
        <w:tblInd w:w="0" w:type="dxa"/>
        <w:tblLayout w:type="autofit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>
        <w:trPr>
          <w:trHeight w:val="996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9" w:type="dxa"/>
            <w:vAlign w:val="bottom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753"/>
              <w:jc w:val="both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bidi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753"/>
              <w:jc w:val="center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bidi="ru-RU"/>
              </w:rPr>
              <w:t xml:space="preserve">(подпись)</w:t>
            </w:r>
            <w:r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753"/>
              <w:jc w:val="center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bidi="ru-RU"/>
              </w:rPr>
            </w:r>
            <w:r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753"/>
              <w:jc w:val="center"/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bidi="ru-RU"/>
              </w:rPr>
              <w:t xml:space="preserve">(фамилия, имя, отчество (при наличии)</w:t>
            </w:r>
            <w:r>
              <w:rPr>
                <w:rFonts w:ascii="Liberation Sans" w:hAnsi="Liberation Sans" w:cs="Liberation Sans"/>
                <w:sz w:val="18"/>
                <w:szCs w:val="18"/>
                <w14:ligatures w14:val="none"/>
              </w:rPr>
            </w:r>
            <w:r/>
          </w:p>
        </w:tc>
      </w:tr>
    </w:tbl>
    <w:p>
      <w:pPr>
        <w:pStyle w:val="753"/>
        <w:jc w:val="righ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T*m*s*N*w*R*m*n">
    <w:panose1 w:val="02000603000000000000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  <w:jc w:val="center"/>
      <w:rPr>
        <w:rFonts w:ascii="Liberation Sans" w:hAnsi="Liberation Sans" w:cs="Liberation Sans"/>
        <w:sz w:val="24"/>
        <w:szCs w:val="24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8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12"/>
    <w:next w:val="912"/>
    <w:link w:val="7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5">
    <w:name w:val="Heading 1 Char"/>
    <w:link w:val="734"/>
    <w:uiPriority w:val="9"/>
    <w:rPr>
      <w:rFonts w:ascii="Arial" w:hAnsi="Arial" w:eastAsia="Arial" w:cs="Arial"/>
      <w:sz w:val="40"/>
      <w:szCs w:val="40"/>
    </w:rPr>
  </w:style>
  <w:style w:type="paragraph" w:styleId="736">
    <w:name w:val="Heading 2"/>
    <w:basedOn w:val="912"/>
    <w:next w:val="912"/>
    <w:link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7">
    <w:name w:val="Heading 2 Char"/>
    <w:link w:val="736"/>
    <w:uiPriority w:val="9"/>
    <w:rPr>
      <w:rFonts w:ascii="Arial" w:hAnsi="Arial" w:eastAsia="Arial" w:cs="Arial"/>
      <w:sz w:val="34"/>
    </w:rPr>
  </w:style>
  <w:style w:type="paragraph" w:styleId="738">
    <w:name w:val="Heading 3"/>
    <w:basedOn w:val="912"/>
    <w:next w:val="912"/>
    <w:link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link w:val="738"/>
    <w:uiPriority w:val="9"/>
    <w:rPr>
      <w:rFonts w:ascii="Arial" w:hAnsi="Arial" w:eastAsia="Arial" w:cs="Arial"/>
      <w:sz w:val="30"/>
      <w:szCs w:val="30"/>
    </w:rPr>
  </w:style>
  <w:style w:type="paragraph" w:styleId="740">
    <w:name w:val="Heading 4"/>
    <w:basedOn w:val="912"/>
    <w:next w:val="912"/>
    <w:link w:val="7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link w:val="740"/>
    <w:uiPriority w:val="9"/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912"/>
    <w:next w:val="912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3">
    <w:name w:val="Heading 5 Char"/>
    <w:link w:val="742"/>
    <w:uiPriority w:val="9"/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12"/>
    <w:next w:val="912"/>
    <w:link w:val="7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link w:val="744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12"/>
    <w:next w:val="912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12"/>
    <w:next w:val="912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12"/>
    <w:next w:val="912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List Paragraph"/>
    <w:basedOn w:val="912"/>
    <w:uiPriority w:val="34"/>
    <w:qFormat/>
    <w:pPr>
      <w:contextualSpacing/>
      <w:ind w:left="720"/>
    </w:pPr>
  </w:style>
  <w:style w:type="paragraph" w:styleId="753">
    <w:name w:val="No Spacing"/>
    <w:uiPriority w:val="1"/>
    <w:qFormat/>
    <w:pPr>
      <w:spacing w:before="0" w:after="0" w:line="240" w:lineRule="auto"/>
    </w:pPr>
  </w:style>
  <w:style w:type="paragraph" w:styleId="754">
    <w:name w:val="Title"/>
    <w:basedOn w:val="912"/>
    <w:next w:val="912"/>
    <w:link w:val="7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5">
    <w:name w:val="Title Char"/>
    <w:link w:val="754"/>
    <w:uiPriority w:val="10"/>
    <w:rPr>
      <w:sz w:val="48"/>
      <w:szCs w:val="48"/>
    </w:rPr>
  </w:style>
  <w:style w:type="paragraph" w:styleId="756">
    <w:name w:val="Subtitle"/>
    <w:basedOn w:val="912"/>
    <w:next w:val="912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link w:val="756"/>
    <w:uiPriority w:val="11"/>
    <w:rPr>
      <w:sz w:val="24"/>
      <w:szCs w:val="24"/>
    </w:rPr>
  </w:style>
  <w:style w:type="paragraph" w:styleId="758">
    <w:name w:val="Quote"/>
    <w:basedOn w:val="912"/>
    <w:next w:val="912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12"/>
    <w:next w:val="912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paragraph" w:styleId="762">
    <w:name w:val="Header"/>
    <w:basedOn w:val="912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Header Char"/>
    <w:link w:val="762"/>
    <w:uiPriority w:val="99"/>
  </w:style>
  <w:style w:type="paragraph" w:styleId="764">
    <w:name w:val="Footer"/>
    <w:basedOn w:val="912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Footer Char"/>
    <w:link w:val="764"/>
    <w:uiPriority w:val="99"/>
  </w:style>
  <w:style w:type="paragraph" w:styleId="766">
    <w:name w:val="Caption"/>
    <w:basedOn w:val="912"/>
    <w:next w:val="9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764"/>
    <w:uiPriority w:val="99"/>
  </w:style>
  <w:style w:type="table" w:styleId="7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next w:val="912"/>
    <w:link w:val="912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913">
    <w:name w:val="Заголовок 1"/>
    <w:basedOn w:val="912"/>
    <w:next w:val="912"/>
    <w:link w:val="921"/>
    <w:pPr>
      <w:jc w:val="center"/>
      <w:spacing w:before="108" w:after="108" w:line="240" w:lineRule="auto"/>
      <w:widowControl w:val="off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914">
    <w:name w:val="Заголовок 2"/>
    <w:basedOn w:val="913"/>
    <w:next w:val="912"/>
    <w:link w:val="922"/>
    <w:pPr>
      <w:jc w:val="both"/>
      <w:spacing w:before="0" w:after="0"/>
      <w:outlineLvl w:val="1"/>
    </w:pPr>
    <w:rPr>
      <w:b w:val="0"/>
      <w:bCs w:val="0"/>
      <w:color w:val="000000"/>
    </w:rPr>
  </w:style>
  <w:style w:type="paragraph" w:styleId="915">
    <w:name w:val="Заголовок 3"/>
    <w:basedOn w:val="914"/>
    <w:next w:val="912"/>
    <w:link w:val="923"/>
    <w:pPr>
      <w:outlineLvl w:val="2"/>
    </w:pPr>
  </w:style>
  <w:style w:type="paragraph" w:styleId="916">
    <w:name w:val="Заголовок 4"/>
    <w:basedOn w:val="915"/>
    <w:next w:val="912"/>
    <w:link w:val="924"/>
    <w:pPr>
      <w:outlineLvl w:val="3"/>
    </w:pPr>
  </w:style>
  <w:style w:type="paragraph" w:styleId="917">
    <w:name w:val="Заголовок 6"/>
    <w:basedOn w:val="912"/>
    <w:next w:val="912"/>
    <w:link w:val="925"/>
    <w:pPr>
      <w:keepLines/>
      <w:keepNext/>
      <w:spacing w:before="200" w:after="0" w:line="240" w:lineRule="auto"/>
      <w:widowControl w:val="off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918">
    <w:name w:val="Основной шрифт абзаца"/>
    <w:next w:val="918"/>
    <w:link w:val="912"/>
  </w:style>
  <w:style w:type="table" w:styleId="919">
    <w:name w:val="Обычная таблица"/>
    <w:next w:val="919"/>
    <w:link w:val="912"/>
    <w:semiHidden/>
    <w:tblPr/>
  </w:style>
  <w:style w:type="numbering" w:styleId="920">
    <w:name w:val="Нет списка"/>
    <w:next w:val="920"/>
    <w:link w:val="912"/>
    <w:semiHidden/>
  </w:style>
  <w:style w:type="character" w:styleId="921">
    <w:name w:val="Заголовок 1 Знак"/>
    <w:next w:val="921"/>
    <w:link w:val="913"/>
    <w:rPr>
      <w:rFonts w:ascii="Arial" w:hAnsi="Arial"/>
      <w:b/>
      <w:bCs/>
      <w:color w:val="000080"/>
      <w:sz w:val="24"/>
      <w:szCs w:val="24"/>
    </w:rPr>
  </w:style>
  <w:style w:type="character" w:styleId="922">
    <w:name w:val="Заголовок 2 Знак"/>
    <w:next w:val="922"/>
    <w:link w:val="914"/>
    <w:rPr>
      <w:rFonts w:ascii="Arial" w:hAnsi="Arial"/>
      <w:sz w:val="24"/>
      <w:szCs w:val="24"/>
    </w:rPr>
  </w:style>
  <w:style w:type="character" w:styleId="923">
    <w:name w:val="Заголовок 3 Знак"/>
    <w:next w:val="923"/>
    <w:link w:val="915"/>
    <w:rPr>
      <w:rFonts w:ascii="Arial" w:hAnsi="Arial"/>
      <w:sz w:val="24"/>
      <w:szCs w:val="24"/>
    </w:rPr>
  </w:style>
  <w:style w:type="character" w:styleId="924">
    <w:name w:val="Заголовок 4 Знак"/>
    <w:next w:val="924"/>
    <w:link w:val="916"/>
    <w:rPr>
      <w:rFonts w:ascii="Arial" w:hAnsi="Arial"/>
      <w:sz w:val="24"/>
      <w:szCs w:val="24"/>
    </w:rPr>
  </w:style>
  <w:style w:type="character" w:styleId="925">
    <w:name w:val="Заголовок 6 Знак"/>
    <w:next w:val="925"/>
    <w:link w:val="917"/>
    <w:semiHidden/>
    <w:rPr>
      <w:rFonts w:ascii="Cambria" w:hAnsi="Cambria"/>
      <w:i/>
      <w:iCs/>
      <w:color w:val="243f60"/>
      <w:sz w:val="24"/>
      <w:szCs w:val="24"/>
    </w:rPr>
  </w:style>
  <w:style w:type="character" w:styleId="926">
    <w:name w:val="Цветовое выделение"/>
    <w:next w:val="926"/>
    <w:link w:val="912"/>
    <w:rPr>
      <w:b/>
      <w:bCs/>
      <w:color w:val="000080"/>
    </w:rPr>
  </w:style>
  <w:style w:type="character" w:styleId="927">
    <w:name w:val="Гипертекстовая ссылка"/>
    <w:next w:val="927"/>
    <w:link w:val="912"/>
    <w:rPr>
      <w:b/>
      <w:bCs/>
      <w:color w:val="008000"/>
    </w:rPr>
  </w:style>
  <w:style w:type="character" w:styleId="928">
    <w:name w:val="Активная гипертекстовая ссылка"/>
    <w:next w:val="928"/>
    <w:link w:val="912"/>
    <w:rPr>
      <w:b/>
      <w:bCs/>
      <w:color w:val="008000"/>
      <w:u w:val="single"/>
    </w:rPr>
  </w:style>
  <w:style w:type="paragraph" w:styleId="929">
    <w:name w:val="Основное меню (преемственное)"/>
    <w:basedOn w:val="912"/>
    <w:next w:val="912"/>
    <w:link w:val="912"/>
    <w:pPr>
      <w:jc w:val="both"/>
      <w:spacing w:after="0" w:line="240" w:lineRule="auto"/>
      <w:widowControl w:val="off"/>
    </w:pPr>
    <w:rPr>
      <w:rFonts w:ascii="Verdana" w:hAnsi="Verdana"/>
      <w:sz w:val="24"/>
      <w:szCs w:val="24"/>
    </w:rPr>
  </w:style>
  <w:style w:type="character" w:styleId="930">
    <w:name w:val="Заголовок своего сообщения"/>
    <w:next w:val="930"/>
    <w:link w:val="912"/>
    <w:rPr>
      <w:b/>
      <w:bCs/>
      <w:color w:val="000080"/>
    </w:rPr>
  </w:style>
  <w:style w:type="paragraph" w:styleId="931">
    <w:name w:val="Заголовок статьи"/>
    <w:basedOn w:val="912"/>
    <w:next w:val="912"/>
    <w:link w:val="912"/>
    <w:pPr>
      <w:ind w:left="1612" w:hanging="892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32">
    <w:name w:val="Заголовок чужого сообщения"/>
    <w:next w:val="932"/>
    <w:link w:val="912"/>
    <w:rPr>
      <w:b/>
      <w:bCs/>
      <w:color w:val="ff0000"/>
    </w:rPr>
  </w:style>
  <w:style w:type="paragraph" w:styleId="933">
    <w:name w:val="Интерактивный заголовок"/>
    <w:basedOn w:val="969"/>
    <w:next w:val="912"/>
    <w:link w:val="912"/>
    <w:rPr>
      <w:b w:val="0"/>
      <w:bCs w:val="0"/>
      <w:color w:val="000000"/>
      <w:u w:val="single"/>
    </w:rPr>
  </w:style>
  <w:style w:type="paragraph" w:styleId="934">
    <w:name w:val="Интерфейс"/>
    <w:basedOn w:val="912"/>
    <w:next w:val="912"/>
    <w:link w:val="912"/>
    <w:pPr>
      <w:jc w:val="both"/>
      <w:spacing w:after="0" w:line="240" w:lineRule="auto"/>
      <w:widowControl w:val="off"/>
    </w:pPr>
    <w:rPr>
      <w:rFonts w:ascii="Arial" w:hAnsi="Arial"/>
      <w:color w:val="ece9d8"/>
    </w:rPr>
  </w:style>
  <w:style w:type="paragraph" w:styleId="935">
    <w:name w:val="Комментарий"/>
    <w:basedOn w:val="912"/>
    <w:next w:val="912"/>
    <w:link w:val="912"/>
    <w:pPr>
      <w:ind w:left="170"/>
      <w:jc w:val="both"/>
      <w:spacing w:after="0" w:line="240" w:lineRule="auto"/>
      <w:widowControl w:val="off"/>
    </w:pPr>
    <w:rPr>
      <w:rFonts w:ascii="Arial" w:hAnsi="Arial"/>
      <w:i/>
      <w:iCs/>
      <w:color w:val="800080"/>
      <w:sz w:val="24"/>
      <w:szCs w:val="24"/>
    </w:rPr>
  </w:style>
  <w:style w:type="paragraph" w:styleId="936">
    <w:name w:val="Информация об изменениях документа"/>
    <w:basedOn w:val="935"/>
    <w:next w:val="912"/>
    <w:link w:val="912"/>
    <w:pPr>
      <w:ind w:left="0"/>
    </w:pPr>
  </w:style>
  <w:style w:type="paragraph" w:styleId="937">
    <w:name w:val="Текст (лев. подпись)"/>
    <w:basedOn w:val="912"/>
    <w:next w:val="912"/>
    <w:link w:val="912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38">
    <w:name w:val="Колонтитул (левый)"/>
    <w:basedOn w:val="937"/>
    <w:next w:val="912"/>
    <w:link w:val="912"/>
    <w:pPr>
      <w:jc w:val="both"/>
    </w:pPr>
    <w:rPr>
      <w:sz w:val="16"/>
      <w:szCs w:val="16"/>
    </w:rPr>
  </w:style>
  <w:style w:type="paragraph" w:styleId="939">
    <w:name w:val="Текст (прав. подпись)"/>
    <w:basedOn w:val="912"/>
    <w:next w:val="912"/>
    <w:link w:val="912"/>
    <w:pPr>
      <w:jc w:val="right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0">
    <w:name w:val="Колонтитул (правый)"/>
    <w:basedOn w:val="939"/>
    <w:next w:val="912"/>
    <w:link w:val="912"/>
    <w:pPr>
      <w:jc w:val="both"/>
    </w:pPr>
    <w:rPr>
      <w:sz w:val="16"/>
      <w:szCs w:val="16"/>
    </w:rPr>
  </w:style>
  <w:style w:type="paragraph" w:styleId="941">
    <w:name w:val="Комментарий пользователя"/>
    <w:basedOn w:val="935"/>
    <w:next w:val="912"/>
    <w:link w:val="912"/>
    <w:pPr>
      <w:ind w:left="0"/>
      <w:jc w:val="left"/>
    </w:pPr>
    <w:rPr>
      <w:i w:val="0"/>
      <w:iCs w:val="0"/>
      <w:color w:val="000080"/>
    </w:rPr>
  </w:style>
  <w:style w:type="paragraph" w:styleId="942">
    <w:name w:val="Моноширинный"/>
    <w:basedOn w:val="912"/>
    <w:next w:val="912"/>
    <w:link w:val="912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character" w:styleId="943">
    <w:name w:val="Найденные слова"/>
    <w:next w:val="943"/>
    <w:link w:val="912"/>
    <w:rPr>
      <w:b/>
      <w:bCs/>
      <w:color w:val="000080"/>
    </w:rPr>
  </w:style>
  <w:style w:type="character" w:styleId="944">
    <w:name w:val="Не вступил в силу"/>
    <w:next w:val="944"/>
    <w:link w:val="912"/>
    <w:rPr>
      <w:b/>
      <w:bCs/>
      <w:color w:val="008080"/>
    </w:rPr>
  </w:style>
  <w:style w:type="paragraph" w:styleId="945">
    <w:name w:val="Нормальный (таблица)"/>
    <w:basedOn w:val="912"/>
    <w:next w:val="912"/>
    <w:link w:val="912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6">
    <w:name w:val="Объект"/>
    <w:basedOn w:val="912"/>
    <w:next w:val="912"/>
    <w:link w:val="912"/>
    <w:pPr>
      <w:jc w:val="both"/>
      <w:spacing w:after="0" w:line="240" w:lineRule="auto"/>
      <w:widowControl w:val="off"/>
    </w:pPr>
    <w:rPr>
      <w:sz w:val="24"/>
      <w:szCs w:val="24"/>
    </w:rPr>
  </w:style>
  <w:style w:type="paragraph" w:styleId="947">
    <w:name w:val="Таблицы (моноширинный)"/>
    <w:basedOn w:val="912"/>
    <w:next w:val="912"/>
    <w:link w:val="912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paragraph" w:styleId="948">
    <w:name w:val="Оглавление"/>
    <w:basedOn w:val="947"/>
    <w:next w:val="912"/>
    <w:link w:val="912"/>
    <w:pPr>
      <w:ind w:left="140"/>
    </w:pPr>
    <w:rPr>
      <w:rFonts w:ascii="Arial" w:hAnsi="Arial"/>
    </w:rPr>
  </w:style>
  <w:style w:type="character" w:styleId="949">
    <w:name w:val="Опечатки"/>
    <w:next w:val="949"/>
    <w:link w:val="912"/>
    <w:rPr>
      <w:color w:val="ff0000"/>
    </w:rPr>
  </w:style>
  <w:style w:type="paragraph" w:styleId="950">
    <w:name w:val="Переменная часть"/>
    <w:basedOn w:val="929"/>
    <w:next w:val="912"/>
    <w:link w:val="912"/>
    <w:rPr>
      <w:rFonts w:ascii="Arial" w:hAnsi="Arial"/>
      <w:sz w:val="20"/>
      <w:szCs w:val="20"/>
    </w:rPr>
  </w:style>
  <w:style w:type="paragraph" w:styleId="951">
    <w:name w:val="Постоянная часть"/>
    <w:basedOn w:val="929"/>
    <w:next w:val="912"/>
    <w:link w:val="912"/>
    <w:rPr>
      <w:rFonts w:ascii="Arial" w:hAnsi="Arial"/>
      <w:sz w:val="22"/>
      <w:szCs w:val="22"/>
    </w:rPr>
  </w:style>
  <w:style w:type="paragraph" w:styleId="952">
    <w:name w:val="Прижатый влево"/>
    <w:basedOn w:val="912"/>
    <w:next w:val="912"/>
    <w:link w:val="912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3">
    <w:name w:val="Продолжение ссылки"/>
    <w:next w:val="953"/>
    <w:link w:val="912"/>
    <w:rPr>
      <w:b/>
      <w:bCs/>
      <w:color w:val="008000"/>
    </w:rPr>
  </w:style>
  <w:style w:type="paragraph" w:styleId="954">
    <w:name w:val="Словарная статья"/>
    <w:basedOn w:val="912"/>
    <w:next w:val="912"/>
    <w:link w:val="912"/>
    <w:pPr>
      <w:ind w:right="118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5">
    <w:name w:val="Сравнение редакций"/>
    <w:next w:val="955"/>
    <w:link w:val="912"/>
    <w:rPr>
      <w:b/>
      <w:bCs/>
      <w:color w:val="000080"/>
    </w:rPr>
  </w:style>
  <w:style w:type="character" w:styleId="956">
    <w:name w:val="Сравнение редакций. Добавленный фрагмент"/>
    <w:next w:val="956"/>
    <w:link w:val="912"/>
    <w:rPr>
      <w:color w:val="0000ff"/>
    </w:rPr>
  </w:style>
  <w:style w:type="character" w:styleId="957">
    <w:name w:val="Сравнение редакций. Удаленный фрагмент"/>
    <w:next w:val="957"/>
    <w:link w:val="912"/>
    <w:rPr>
      <w:strike/>
      <w:color w:val="808000"/>
    </w:rPr>
  </w:style>
  <w:style w:type="paragraph" w:styleId="958">
    <w:name w:val="Текст (справка)"/>
    <w:basedOn w:val="912"/>
    <w:next w:val="912"/>
    <w:link w:val="912"/>
    <w:pPr>
      <w:ind w:left="170" w:right="170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59">
    <w:name w:val="Текст в таблице"/>
    <w:basedOn w:val="945"/>
    <w:next w:val="912"/>
    <w:link w:val="912"/>
    <w:pPr>
      <w:ind w:firstLine="500"/>
    </w:pPr>
  </w:style>
  <w:style w:type="paragraph" w:styleId="960">
    <w:name w:val="Технический комментарий"/>
    <w:basedOn w:val="912"/>
    <w:next w:val="912"/>
    <w:link w:val="912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61">
    <w:name w:val="Утратил силу"/>
    <w:next w:val="961"/>
    <w:link w:val="912"/>
    <w:rPr>
      <w:b/>
      <w:bCs/>
      <w:strike/>
      <w:color w:val="808000"/>
    </w:rPr>
  </w:style>
  <w:style w:type="paragraph" w:styleId="962">
    <w:name w:val="Центрированный (таблица)"/>
    <w:basedOn w:val="945"/>
    <w:next w:val="912"/>
    <w:link w:val="912"/>
    <w:pPr>
      <w:jc w:val="center"/>
    </w:pPr>
  </w:style>
  <w:style w:type="character" w:styleId="963">
    <w:name w:val="Гиперссылка"/>
    <w:next w:val="963"/>
    <w:link w:val="912"/>
    <w:rPr>
      <w:color w:val="0000ff"/>
      <w:u w:val="single"/>
    </w:rPr>
  </w:style>
  <w:style w:type="paragraph" w:styleId="964">
    <w:name w:val="Текст выноски"/>
    <w:basedOn w:val="912"/>
    <w:next w:val="964"/>
    <w:link w:val="965"/>
    <w:semiHidden/>
    <w:pPr>
      <w:spacing w:after="0" w:line="240" w:lineRule="auto"/>
      <w:widowControl w:val="off"/>
    </w:pPr>
    <w:rPr>
      <w:rFonts w:ascii="Tahoma" w:hAnsi="Tahoma"/>
      <w:sz w:val="16"/>
      <w:szCs w:val="16"/>
    </w:rPr>
  </w:style>
  <w:style w:type="character" w:styleId="965">
    <w:name w:val="Текст выноски Знак"/>
    <w:next w:val="965"/>
    <w:link w:val="964"/>
    <w:semiHidden/>
    <w:rPr>
      <w:rFonts w:ascii="Tahoma" w:hAnsi="Tahoma"/>
      <w:sz w:val="16"/>
      <w:szCs w:val="16"/>
    </w:rPr>
  </w:style>
  <w:style w:type="paragraph" w:styleId="966">
    <w:name w:val="ConsPlusNormal"/>
    <w:next w:val="966"/>
    <w:link w:val="912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967">
    <w:name w:val="Основной текст"/>
    <w:basedOn w:val="912"/>
    <w:next w:val="967"/>
    <w:link w:val="968"/>
    <w:semiHidden/>
    <w:pPr>
      <w:jc w:val="both"/>
      <w:spacing w:after="0" w:line="240" w:lineRule="auto"/>
    </w:pPr>
    <w:rPr>
      <w:sz w:val="24"/>
      <w:szCs w:val="24"/>
    </w:rPr>
  </w:style>
  <w:style w:type="character" w:styleId="968">
    <w:name w:val="Основной текст Знак"/>
    <w:next w:val="968"/>
    <w:link w:val="967"/>
    <w:semiHidden/>
    <w:rPr>
      <w:rFonts w:ascii="Times New Roman" w:hAnsi="Times New Roman"/>
      <w:sz w:val="24"/>
      <w:szCs w:val="24"/>
    </w:rPr>
  </w:style>
  <w:style w:type="paragraph" w:styleId="969">
    <w:name w:val="Название"/>
    <w:basedOn w:val="912"/>
    <w:next w:val="969"/>
    <w:link w:val="970"/>
    <w:pPr>
      <w:ind w:right="-766"/>
      <w:jc w:val="center"/>
      <w:spacing w:after="0" w:line="240" w:lineRule="auto"/>
    </w:pPr>
    <w:rPr>
      <w:b/>
      <w:bCs/>
      <w:sz w:val="24"/>
      <w:szCs w:val="24"/>
    </w:rPr>
  </w:style>
  <w:style w:type="character" w:styleId="970">
    <w:name w:val="Название Знак"/>
    <w:next w:val="970"/>
    <w:link w:val="969"/>
    <w:rPr>
      <w:rFonts w:ascii="Times New Roman" w:hAnsi="Times New Roman"/>
      <w:b/>
      <w:bCs/>
      <w:sz w:val="20"/>
      <w:szCs w:val="20"/>
    </w:rPr>
  </w:style>
  <w:style w:type="paragraph" w:styleId="971">
    <w:name w:val="Основной текст с отступом"/>
    <w:basedOn w:val="912"/>
    <w:next w:val="971"/>
    <w:link w:val="972"/>
    <w:pPr>
      <w:ind w:left="283"/>
      <w:spacing w:after="120" w:line="240" w:lineRule="auto"/>
      <w:widowControl w:val="off"/>
    </w:pPr>
    <w:rPr>
      <w:rFonts w:ascii="Arial" w:hAnsi="Arial"/>
      <w:sz w:val="24"/>
      <w:szCs w:val="24"/>
    </w:rPr>
  </w:style>
  <w:style w:type="character" w:styleId="972">
    <w:name w:val="Основной текст с отступом Знак"/>
    <w:next w:val="972"/>
    <w:link w:val="971"/>
    <w:rPr>
      <w:rFonts w:ascii="Arial" w:hAnsi="Arial"/>
      <w:sz w:val="24"/>
      <w:szCs w:val="24"/>
    </w:rPr>
  </w:style>
  <w:style w:type="paragraph" w:styleId="973">
    <w:name w:val="???????"/>
    <w:next w:val="973"/>
    <w:link w:val="912"/>
    <w:rPr>
      <w:lang w:val="ru-RU" w:eastAsia="ru-RU" w:bidi="ar-SA"/>
    </w:rPr>
  </w:style>
  <w:style w:type="paragraph" w:styleId="974">
    <w:name w:val="????????? 3"/>
    <w:basedOn w:val="973"/>
    <w:next w:val="973"/>
    <w:link w:val="912"/>
    <w:pPr>
      <w:jc w:val="center"/>
      <w:keepNext/>
    </w:pPr>
    <w:rPr>
      <w:b/>
      <w:bCs/>
      <w:spacing w:val="40"/>
      <w:sz w:val="22"/>
      <w:szCs w:val="22"/>
    </w:rPr>
  </w:style>
  <w:style w:type="paragraph" w:styleId="975">
    <w:name w:val="????????? 4"/>
    <w:basedOn w:val="973"/>
    <w:next w:val="973"/>
    <w:link w:val="912"/>
    <w:pPr>
      <w:jc w:val="center"/>
      <w:keepNext/>
    </w:pPr>
    <w:rPr>
      <w:b/>
      <w:bCs/>
      <w:spacing w:val="60"/>
      <w:sz w:val="28"/>
      <w:szCs w:val="28"/>
    </w:rPr>
  </w:style>
  <w:style w:type="paragraph" w:styleId="976">
    <w:name w:val="Верхний колонтитул,Header Char"/>
    <w:basedOn w:val="912"/>
    <w:next w:val="976"/>
    <w:link w:val="977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7">
    <w:name w:val="Верхний колонтитул Знак,Header Char Знак"/>
    <w:next w:val="977"/>
    <w:link w:val="976"/>
    <w:rPr>
      <w:rFonts w:ascii="Arial" w:hAnsi="Arial"/>
      <w:sz w:val="24"/>
      <w:szCs w:val="24"/>
    </w:rPr>
  </w:style>
  <w:style w:type="paragraph" w:styleId="978">
    <w:name w:val="Нижний колонтитул"/>
    <w:basedOn w:val="912"/>
    <w:next w:val="978"/>
    <w:link w:val="979"/>
    <w:semiHidden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9">
    <w:name w:val="Нижний колонтитул Знак"/>
    <w:next w:val="979"/>
    <w:link w:val="978"/>
    <w:semiHidden/>
    <w:rPr>
      <w:rFonts w:ascii="Arial" w:hAnsi="Arial"/>
      <w:sz w:val="24"/>
      <w:szCs w:val="24"/>
    </w:rPr>
  </w:style>
  <w:style w:type="paragraph" w:styleId="980">
    <w:name w:val="Без интервала"/>
    <w:next w:val="980"/>
    <w:link w:val="989"/>
    <w:rPr>
      <w:sz w:val="22"/>
      <w:szCs w:val="22"/>
      <w:lang w:val="ru-RU" w:eastAsia="ru-RU" w:bidi="ar-SA"/>
    </w:rPr>
  </w:style>
  <w:style w:type="table" w:styleId="981">
    <w:name w:val="Сетка таблицы"/>
    <w:basedOn w:val="919"/>
    <w:next w:val="981"/>
    <w:link w:val="912"/>
    <w:tblPr/>
  </w:style>
  <w:style w:type="paragraph" w:styleId="982">
    <w:name w:val="Основной текст 2"/>
    <w:basedOn w:val="912"/>
    <w:next w:val="982"/>
    <w:link w:val="983"/>
    <w:semiHidden/>
    <w:pPr>
      <w:spacing w:after="120" w:line="480" w:lineRule="auto"/>
    </w:pPr>
  </w:style>
  <w:style w:type="character" w:styleId="983">
    <w:name w:val="Основной текст 2 Знак"/>
    <w:basedOn w:val="918"/>
    <w:next w:val="983"/>
    <w:link w:val="982"/>
    <w:semiHidden/>
  </w:style>
  <w:style w:type="paragraph" w:styleId="984">
    <w:name w:val="ConsPlusNonformat"/>
    <w:next w:val="984"/>
    <w:link w:val="912"/>
    <w:pPr>
      <w:widowControl w:val="off"/>
    </w:pPr>
    <w:rPr>
      <w:rFonts w:ascii="Courier New" w:hAnsi="Courier New"/>
      <w:lang w:val="ru-RU" w:eastAsia="ru-RU" w:bidi="ar-SA"/>
    </w:rPr>
  </w:style>
  <w:style w:type="paragraph" w:styleId="985">
    <w:name w:val="Абзац списка"/>
    <w:basedOn w:val="912"/>
    <w:next w:val="985"/>
    <w:link w:val="912"/>
    <w:pPr>
      <w:ind w:left="720"/>
    </w:pPr>
  </w:style>
  <w:style w:type="character" w:styleId="986">
    <w:name w:val="Номер страницы"/>
    <w:basedOn w:val="918"/>
    <w:next w:val="986"/>
    <w:link w:val="912"/>
  </w:style>
  <w:style w:type="paragraph" w:styleId="987">
    <w:name w:val="Основной текст с отступом 2"/>
    <w:basedOn w:val="912"/>
    <w:next w:val="987"/>
    <w:link w:val="988"/>
    <w:semiHidden/>
    <w:pPr>
      <w:ind w:left="283"/>
      <w:spacing w:after="120" w:line="480" w:lineRule="auto"/>
    </w:pPr>
  </w:style>
  <w:style w:type="character" w:styleId="988">
    <w:name w:val="Основной текст с отступом 2 Знак"/>
    <w:next w:val="988"/>
    <w:link w:val="987"/>
    <w:semiHidden/>
    <w:rPr>
      <w:sz w:val="22"/>
      <w:szCs w:val="22"/>
    </w:rPr>
  </w:style>
  <w:style w:type="character" w:styleId="989">
    <w:name w:val="Без интервала Знак"/>
    <w:next w:val="989"/>
    <w:link w:val="980"/>
    <w:rPr>
      <w:sz w:val="22"/>
      <w:szCs w:val="22"/>
    </w:rPr>
  </w:style>
  <w:style w:type="character" w:styleId="990" w:default="1">
    <w:name w:val="Default Paragraph Font"/>
    <w:uiPriority w:val="1"/>
    <w:semiHidden/>
    <w:unhideWhenUsed/>
  </w:style>
  <w:style w:type="numbering" w:styleId="991" w:default="1">
    <w:name w:val="No List"/>
    <w:uiPriority w:val="99"/>
    <w:semiHidden/>
    <w:unhideWhenUsed/>
  </w:style>
  <w:style w:type="table" w:styleId="992" w:default="1">
    <w:name w:val="Normal Table"/>
    <w:uiPriority w:val="99"/>
    <w:semiHidden/>
    <w:unhideWhenUsed/>
    <w:tblPr/>
  </w:style>
  <w:style w:type="paragraph" w:styleId="993" w:customStyle="1">
    <w:name w:val="Основной текст1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94" w:customStyle="1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N*w*R*m*n" w:hAnsi="T*m*s*N*w*R*m*n" w:eastAsia="T*m*s*N*w*R*m*n" w:cs="T*m*s*N*w*R*m*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995" w:customStyle="1">
    <w:name w:val="Текст сноски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996" w:customStyle="1">
    <w:name w:val="Знак сноски"/>
    <w:uiPriority w:val="99"/>
    <w:semiHidden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mailto:official@krasnoselkupsky.yanao.ru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33</cp:revision>
  <dcterms:modified xsi:type="dcterms:W3CDTF">2023-11-30T09:37:37Z</dcterms:modified>
</cp:coreProperties>
</file>