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30»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г.                                          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426-П</w:t>
      </w:r>
      <w:r/>
    </w:p>
    <w:p>
      <w:pPr>
        <w:pStyle w:val="74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4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внес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ении изменений в Административный регламент по предоставлению муниципальной услуги «Присвоение адреса объекту адресации, изменение и аннулирование такого адреса»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14:ligatures w14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14:ligatures w14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Федеральным законом от 27.07.2010 № 210-ФЗ «Об организации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распоряжением Администрации Красноселькупского района от 04.04.2022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159-Р «О Порядке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разработки и утверждения административных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регламентов предоставления муниципальных услуг», руководствуясь Уставом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автономного округа, Администрация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 Утвердить прилагаемые изменения,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которые вносятся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«Присвоение адреса объекту адресации, изменение и аннулирование такого адреса»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утвержденный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22.04.2022 № 155-П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                                                       М.М. Иманов</w:t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left="4956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left="4956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bidi="en-US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left="4956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48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48"/>
        <w:ind w:left="4248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30»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ноября 20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23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года № 426-П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48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которые вносятся в Административный регламент по предоставлению муниципальной услуги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«Присвоение адреса объекту адресации, изменение и аннулирование такого адреса»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района от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 22.04.2022 № 155-П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 Пункт 1.1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«1.1.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муниципальная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муниципальный округ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разработан в целях повышения качества и доступности предоставления административных процедур, определяет стандарт, сроки и последовательность действий административных процедур при осуществлении полномочий по пред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оставлению муниципальной услуги.».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 Пункт 2.2 изложить в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Услуга предоставляется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Администрацией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- Уполномоченный орган)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Непосредственное предоставление муниципальной услуги осуществляется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тделом архитектуры и градостроительства Админист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рации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(муниципальная услуга предоставляется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заявителям и представителям заявителя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территории муниципального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Пункт 2.13 изложить в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«2.13. Заявление предоставляется в форме: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документа на бумажном носителе посредством почтового отправления с описью вложения и уведомлением о вручении;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электронного документа с использованием портала ФИАС;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электронного документа с использованием ЕПГУ;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</w:rPr>
        <w:t xml:space="preserve">4)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через многофункциональный центр предоставления государственных и муниципальных услуг.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4. Пункт 2.16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«2.16.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документ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 направления в электронной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электронной форме - подписанный простой электронной подписью.</w:t>
      </w:r>
      <w:r>
        <w:rPr>
          <w:rFonts w:ascii="Liberation Sans" w:hAnsi="Liberation Sans" w:cs="Liberation Sans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Заявителями при оформлении заявления о предоставлении муниципальной услуги, вне зависимости от способа подачи такого заявления,  может быть выбран канал взаимодействия с Уполномоченным органом для получения результата муниципальной услуги: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numPr>
          <w:ilvl w:val="0"/>
          <w:numId w:val="2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Единый портал;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numPr>
          <w:ilvl w:val="0"/>
          <w:numId w:val="2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numPr>
          <w:ilvl w:val="0"/>
          <w:numId w:val="28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иные способы (заказное письмо, электронная почта).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Уведомления о ходе предоставления муниципальной услуги направляются на Единый портал.».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 Пункт 2.24 дополнить абзацем следующего содержания: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color w:val="000000" w:themeColor="text1"/>
          <w:sz w:val="40"/>
          <w:szCs w:val="40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«2.24.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ме.»;</w:t>
      </w:r>
      <w:r>
        <w:rPr>
          <w:rFonts w:ascii="Liberation Sans" w:hAnsi="Liberation Sans" w:cs="Liberation Sans"/>
          <w:color w:val="000000" w:themeColor="text1"/>
          <w:sz w:val="40"/>
          <w:szCs w:val="40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6. Пункт 2.33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«2.33.</w:t>
      </w:r>
      <w:r>
        <w:rPr>
          <w:rFonts w:ascii="Liberation Sans" w:hAnsi="Liberation Sans" w:eastAsia="Liberation Sans" w:cs="Liberation Sans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Показатели доступности и качества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являются:</w:t>
      </w:r>
      <w:r>
        <w:rPr>
          <w:rFonts w:ascii="Liberation Sans" w:hAnsi="Liberation Sans" w:cs="Liberation Sans"/>
        </w:rPr>
      </w:r>
      <w:r/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38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6.6.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6.7.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6.8.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6.9.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МФЦ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1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  <w:highlight w:val="none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  <w:highlight w:val="white"/>
              </w:rPr>
            </w:r>
            <w:r/>
          </w:p>
        </w:tc>
      </w:tr>
      <w:tr>
        <w:trPr>
          <w:trHeight w:val="95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7.3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38" w:type="dxa"/>
            <w:vMerge w:val="restart"/>
            <w:textDirection w:val="lrTb"/>
            <w:noWrap w:val="false"/>
          </w:tcPr>
          <w:p>
            <w:pPr>
              <w:pStyle w:val="748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 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8.1.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8" w:type="dxa"/>
            <w:textDirection w:val="lrTb"/>
            <w:noWrap w:val="false"/>
          </w:tcPr>
          <w:p>
            <w:pPr>
              <w:pStyle w:val="961"/>
              <w:ind w:firstLine="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pStyle w:val="748"/>
        <w:ind w:left="8496" w:firstLine="708"/>
        <w:jc w:val="righ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 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7. Пункты 2.35, 2.36 изложить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ab/>
        <w:t xml:space="preserve">«2.35.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Предоставление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получения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муниципальной 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слуги посредством ЕПГУ, регионального портала и портала ФИАС.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Заявитель вправе обратиться с заявлением о предоставлении муниципальной услуги в многофункциональный центр на территории автономного округа независимо от места жительства заявителя.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2.36. </w:t>
      </w:r>
      <w:r>
        <w:rPr>
          <w:rFonts w:ascii="Liberation Sans" w:hAnsi="Liberation Sans" w:eastAsia="Liberation Sans" w:cs="Liberation Sans"/>
          <w:sz w:val="28"/>
        </w:rPr>
        <w:t xml:space="preserve">Для получения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</w:rPr>
        <w:t xml:space="preserve">услуги заявителям, прошедшим процедуру регистрации и авторизации в единой системе идентификации и аутентификации, предоставляется возможность направить заявление о предоставлении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</w:rPr>
        <w:t xml:space="preserve">услуги через Единый портал путем заполнения специальной интерактивной формы.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</w:rPr>
        <w:t xml:space="preserve">Заявитель вправе использовать простую электронную подпись при обращении в электронной форме за получением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муниципальной </w:t>
      </w:r>
      <w:r>
        <w:rPr>
          <w:rFonts w:ascii="Liberation Sans" w:hAnsi="Liberation Sans" w:eastAsia="Liberation Sans" w:cs="Liberation Sans"/>
          <w:sz w:val="28"/>
        </w:rPr>
        <w:t xml:space="preserve">услуги, если </w:t>
      </w:r>
      <w:r>
        <w:rPr>
          <w:rFonts w:ascii="Liberation Sans" w:hAnsi="Liberation Sans" w:eastAsia="Liberation Sans" w:cs="Liberation Sans"/>
          <w:sz w:val="28"/>
        </w:rPr>
        <w:t xml:space="preserve">идентификация и аутентификация заявителя - физического лица осуществляются с использованием единой системы идентификации и аутентификации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8. Раздел 2 «Стандарт предоставления муниципальной услуги» дополнить пунктом 2.38 в следующей редакции: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2.38. 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numPr>
          <w:ilvl w:val="0"/>
          <w:numId w:val="29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numPr>
          <w:ilvl w:val="0"/>
          <w:numId w:val="29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номеру телефона: 8(34932)2-16-65;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numPr>
          <w:ilvl w:val="0"/>
          <w:numId w:val="29"/>
        </w:numPr>
        <w:ind w:firstLine="708"/>
        <w:jc w:val="both"/>
        <w:tabs>
          <w:tab w:val="left" w:pos="992" w:leader="none"/>
        </w:tabs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 обращения по адресу электронной почты: </w:t>
      </w:r>
      <w:r>
        <w:rPr>
          <w:rFonts w:ascii="Liberation Sans" w:hAnsi="Liberation Sans" w:eastAsia="Liberation Sans" w:cs="Liberation Sans"/>
          <w:sz w:val="32"/>
          <w:szCs w:val="32"/>
        </w:rPr>
      </w:r>
      <w:hyperlink r:id="rId14" w:tooltip="mailto:official@krasnoselkupsky.yanao.ru" w:history="1"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official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@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krasnoselkupsky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yanao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eastAsia="ru-RU"/>
          </w:rPr>
          <w:t xml:space="preserve">.</w:t>
        </w:r>
        <w:r>
          <w:rPr>
            <w:rFonts w:ascii="Liberation Sans" w:hAnsi="Liberation Sans" w:eastAsia="Liberation Sans" w:cs="Liberation Sans"/>
            <w:color w:val="000000" w:themeColor="text1"/>
            <w:sz w:val="28"/>
            <w:szCs w:val="28"/>
            <w:u w:val="single"/>
            <w:lang w:val="en-US" w:eastAsia="ru-RU"/>
          </w:rPr>
          <w:t xml:space="preserve">ru</w:t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Замечания и/или предложения поступив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шие от заявителя посредством Единого портала подлежат рассмотрению 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748"/>
        <w:ind w:firstLine="708"/>
        <w:jc w:val="both"/>
        <w:rPr>
          <w:rFonts w:ascii="Liberation Sans" w:hAnsi="Liberation Sans" w:cs="Liberation Sans"/>
          <w:color w:val="000000" w:themeColor="text1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».</w:t>
      </w:r>
      <w:r>
        <w:rPr>
          <w:rFonts w:ascii="Liberation Sans" w:hAnsi="Liberation Sans" w:cs="Liberation Sans"/>
          <w:color w:val="000000" w:themeColor="text1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8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*m*s*N*w*R*m*n">
    <w:panose1 w:val="02000603000000000000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8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>
    <w:name w:val="Heading 1"/>
    <w:basedOn w:val="907"/>
    <w:next w:val="907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0">
    <w:name w:val="Heading 1 Char"/>
    <w:link w:val="729"/>
    <w:uiPriority w:val="9"/>
    <w:rPr>
      <w:rFonts w:ascii="Arial" w:hAnsi="Arial" w:eastAsia="Arial" w:cs="Arial"/>
      <w:sz w:val="40"/>
      <w:szCs w:val="40"/>
    </w:rPr>
  </w:style>
  <w:style w:type="paragraph" w:styleId="731">
    <w:name w:val="Heading 2"/>
    <w:basedOn w:val="907"/>
    <w:next w:val="907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2">
    <w:name w:val="Heading 2 Char"/>
    <w:link w:val="731"/>
    <w:uiPriority w:val="9"/>
    <w:rPr>
      <w:rFonts w:ascii="Arial" w:hAnsi="Arial" w:eastAsia="Arial" w:cs="Arial"/>
      <w:sz w:val="34"/>
    </w:rPr>
  </w:style>
  <w:style w:type="paragraph" w:styleId="733">
    <w:name w:val="Heading 3"/>
    <w:basedOn w:val="907"/>
    <w:next w:val="907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4">
    <w:name w:val="Heading 3 Char"/>
    <w:link w:val="733"/>
    <w:uiPriority w:val="9"/>
    <w:rPr>
      <w:rFonts w:ascii="Arial" w:hAnsi="Arial" w:eastAsia="Arial" w:cs="Arial"/>
      <w:sz w:val="30"/>
      <w:szCs w:val="30"/>
    </w:rPr>
  </w:style>
  <w:style w:type="paragraph" w:styleId="735">
    <w:name w:val="Heading 4"/>
    <w:basedOn w:val="907"/>
    <w:next w:val="907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>
    <w:name w:val="Heading 4 Char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>
    <w:name w:val="Heading 5"/>
    <w:basedOn w:val="907"/>
    <w:next w:val="907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>
    <w:name w:val="Heading 5 Char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>
    <w:name w:val="Heading 6"/>
    <w:basedOn w:val="907"/>
    <w:next w:val="907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0">
    <w:name w:val="Heading 6 Char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>
    <w:name w:val="Heading 7"/>
    <w:basedOn w:val="907"/>
    <w:next w:val="907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7 Char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907"/>
    <w:next w:val="907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4">
    <w:name w:val="Heading 8 Char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>
    <w:name w:val="Heading 9"/>
    <w:basedOn w:val="907"/>
    <w:next w:val="907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>
    <w:name w:val="Heading 9 Char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List Paragraph"/>
    <w:basedOn w:val="907"/>
    <w:uiPriority w:val="34"/>
    <w:qFormat/>
    <w:pPr>
      <w:contextualSpacing/>
      <w:ind w:left="720"/>
    </w:pPr>
  </w:style>
  <w:style w:type="paragraph" w:styleId="748">
    <w:name w:val="No Spacing"/>
    <w:uiPriority w:val="1"/>
    <w:qFormat/>
    <w:pPr>
      <w:spacing w:before="0" w:after="0" w:line="240" w:lineRule="auto"/>
    </w:pPr>
  </w:style>
  <w:style w:type="paragraph" w:styleId="749">
    <w:name w:val="Title"/>
    <w:basedOn w:val="907"/>
    <w:next w:val="907"/>
    <w:link w:val="7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0">
    <w:name w:val="Title Char"/>
    <w:link w:val="749"/>
    <w:uiPriority w:val="10"/>
    <w:rPr>
      <w:sz w:val="48"/>
      <w:szCs w:val="48"/>
    </w:rPr>
  </w:style>
  <w:style w:type="paragraph" w:styleId="751">
    <w:name w:val="Subtitle"/>
    <w:basedOn w:val="907"/>
    <w:next w:val="907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link w:val="751"/>
    <w:uiPriority w:val="11"/>
    <w:rPr>
      <w:sz w:val="24"/>
      <w:szCs w:val="24"/>
    </w:rPr>
  </w:style>
  <w:style w:type="paragraph" w:styleId="753">
    <w:name w:val="Quote"/>
    <w:basedOn w:val="907"/>
    <w:next w:val="907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7"/>
    <w:next w:val="907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paragraph" w:styleId="757">
    <w:name w:val="Header"/>
    <w:basedOn w:val="907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>
    <w:name w:val="Header Char"/>
    <w:link w:val="757"/>
    <w:uiPriority w:val="99"/>
  </w:style>
  <w:style w:type="paragraph" w:styleId="759">
    <w:name w:val="Footer"/>
    <w:basedOn w:val="907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>
    <w:name w:val="Footer Char"/>
    <w:link w:val="759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759"/>
    <w:uiPriority w:val="99"/>
  </w:style>
  <w:style w:type="table" w:styleId="76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next w:val="907"/>
    <w:link w:val="907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08">
    <w:name w:val="Заголовок 1"/>
    <w:basedOn w:val="907"/>
    <w:next w:val="907"/>
    <w:link w:val="916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09">
    <w:name w:val="Заголовок 2"/>
    <w:basedOn w:val="908"/>
    <w:next w:val="907"/>
    <w:link w:val="917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0">
    <w:name w:val="Заголовок 3"/>
    <w:basedOn w:val="909"/>
    <w:next w:val="907"/>
    <w:link w:val="918"/>
    <w:pPr>
      <w:outlineLvl w:val="2"/>
    </w:pPr>
  </w:style>
  <w:style w:type="paragraph" w:styleId="911">
    <w:name w:val="Заголовок 4"/>
    <w:basedOn w:val="910"/>
    <w:next w:val="907"/>
    <w:link w:val="919"/>
    <w:pPr>
      <w:outlineLvl w:val="3"/>
    </w:pPr>
  </w:style>
  <w:style w:type="paragraph" w:styleId="912">
    <w:name w:val="Заголовок 6"/>
    <w:basedOn w:val="907"/>
    <w:next w:val="907"/>
    <w:link w:val="920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13">
    <w:name w:val="Основной шрифт абзаца"/>
    <w:next w:val="913"/>
    <w:link w:val="907"/>
  </w:style>
  <w:style w:type="table" w:styleId="914">
    <w:name w:val="Обычная таблица"/>
    <w:next w:val="914"/>
    <w:link w:val="907"/>
    <w:semiHidden/>
    <w:tblPr/>
  </w:style>
  <w:style w:type="numbering" w:styleId="915">
    <w:name w:val="Нет списка"/>
    <w:next w:val="915"/>
    <w:link w:val="907"/>
    <w:semiHidden/>
  </w:style>
  <w:style w:type="character" w:styleId="916">
    <w:name w:val="Заголовок 1 Знак"/>
    <w:next w:val="916"/>
    <w:link w:val="908"/>
    <w:rPr>
      <w:rFonts w:ascii="Arial" w:hAnsi="Arial"/>
      <w:b/>
      <w:bCs/>
      <w:color w:val="000080"/>
      <w:sz w:val="24"/>
      <w:szCs w:val="24"/>
    </w:rPr>
  </w:style>
  <w:style w:type="character" w:styleId="917">
    <w:name w:val="Заголовок 2 Знак"/>
    <w:next w:val="917"/>
    <w:link w:val="909"/>
    <w:rPr>
      <w:rFonts w:ascii="Arial" w:hAnsi="Arial"/>
      <w:sz w:val="24"/>
      <w:szCs w:val="24"/>
    </w:rPr>
  </w:style>
  <w:style w:type="character" w:styleId="918">
    <w:name w:val="Заголовок 3 Знак"/>
    <w:next w:val="918"/>
    <w:link w:val="910"/>
    <w:rPr>
      <w:rFonts w:ascii="Arial" w:hAnsi="Arial"/>
      <w:sz w:val="24"/>
      <w:szCs w:val="24"/>
    </w:rPr>
  </w:style>
  <w:style w:type="character" w:styleId="919">
    <w:name w:val="Заголовок 4 Знак"/>
    <w:next w:val="919"/>
    <w:link w:val="911"/>
    <w:rPr>
      <w:rFonts w:ascii="Arial" w:hAnsi="Arial"/>
      <w:sz w:val="24"/>
      <w:szCs w:val="24"/>
    </w:rPr>
  </w:style>
  <w:style w:type="character" w:styleId="920">
    <w:name w:val="Заголовок 6 Знак"/>
    <w:next w:val="920"/>
    <w:link w:val="912"/>
    <w:semiHidden/>
    <w:rPr>
      <w:rFonts w:ascii="Cambria" w:hAnsi="Cambria"/>
      <w:i/>
      <w:iCs/>
      <w:color w:val="243f60"/>
      <w:sz w:val="24"/>
      <w:szCs w:val="24"/>
    </w:rPr>
  </w:style>
  <w:style w:type="character" w:styleId="921">
    <w:name w:val="Цветовое выделение"/>
    <w:next w:val="921"/>
    <w:link w:val="907"/>
    <w:rPr>
      <w:b/>
      <w:bCs/>
      <w:color w:val="000080"/>
    </w:rPr>
  </w:style>
  <w:style w:type="character" w:styleId="922">
    <w:name w:val="Гипертекстовая ссылка"/>
    <w:next w:val="922"/>
    <w:link w:val="907"/>
    <w:rPr>
      <w:b/>
      <w:bCs/>
      <w:color w:val="008000"/>
    </w:rPr>
  </w:style>
  <w:style w:type="character" w:styleId="923">
    <w:name w:val="Активная гипертекстовая ссылка"/>
    <w:next w:val="923"/>
    <w:link w:val="907"/>
    <w:rPr>
      <w:b/>
      <w:bCs/>
      <w:color w:val="008000"/>
      <w:u w:val="single"/>
    </w:rPr>
  </w:style>
  <w:style w:type="paragraph" w:styleId="924">
    <w:name w:val="Основное меню (преемственное)"/>
    <w:basedOn w:val="907"/>
    <w:next w:val="907"/>
    <w:link w:val="907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25">
    <w:name w:val="Заголовок своего сообщения"/>
    <w:next w:val="925"/>
    <w:link w:val="907"/>
    <w:rPr>
      <w:b/>
      <w:bCs/>
      <w:color w:val="000080"/>
    </w:rPr>
  </w:style>
  <w:style w:type="paragraph" w:styleId="926">
    <w:name w:val="Заголовок статьи"/>
    <w:basedOn w:val="907"/>
    <w:next w:val="907"/>
    <w:link w:val="907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27">
    <w:name w:val="Заголовок чужого сообщения"/>
    <w:next w:val="927"/>
    <w:link w:val="907"/>
    <w:rPr>
      <w:b/>
      <w:bCs/>
      <w:color w:val="ff0000"/>
    </w:rPr>
  </w:style>
  <w:style w:type="paragraph" w:styleId="928">
    <w:name w:val="Интерактивный заголовок"/>
    <w:basedOn w:val="964"/>
    <w:next w:val="907"/>
    <w:link w:val="907"/>
    <w:rPr>
      <w:b w:val="0"/>
      <w:bCs w:val="0"/>
      <w:color w:val="000000"/>
      <w:u w:val="single"/>
    </w:rPr>
  </w:style>
  <w:style w:type="paragraph" w:styleId="929">
    <w:name w:val="Интерфейс"/>
    <w:basedOn w:val="907"/>
    <w:next w:val="907"/>
    <w:link w:val="907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0">
    <w:name w:val="Комментарий"/>
    <w:basedOn w:val="907"/>
    <w:next w:val="907"/>
    <w:link w:val="907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1">
    <w:name w:val="Информация об изменениях документа"/>
    <w:basedOn w:val="930"/>
    <w:next w:val="907"/>
    <w:link w:val="907"/>
    <w:pPr>
      <w:ind w:left="0"/>
    </w:pPr>
  </w:style>
  <w:style w:type="paragraph" w:styleId="932">
    <w:name w:val="Текст (лев. подпись)"/>
    <w:basedOn w:val="907"/>
    <w:next w:val="907"/>
    <w:link w:val="90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3">
    <w:name w:val="Колонтитул (левый)"/>
    <w:basedOn w:val="932"/>
    <w:next w:val="907"/>
    <w:link w:val="907"/>
    <w:pPr>
      <w:jc w:val="both"/>
    </w:pPr>
    <w:rPr>
      <w:sz w:val="16"/>
      <w:szCs w:val="16"/>
    </w:rPr>
  </w:style>
  <w:style w:type="paragraph" w:styleId="934">
    <w:name w:val="Текст (прав. подпись)"/>
    <w:basedOn w:val="907"/>
    <w:next w:val="907"/>
    <w:link w:val="907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5">
    <w:name w:val="Колонтитул (правый)"/>
    <w:basedOn w:val="934"/>
    <w:next w:val="907"/>
    <w:link w:val="907"/>
    <w:pPr>
      <w:jc w:val="both"/>
    </w:pPr>
    <w:rPr>
      <w:sz w:val="16"/>
      <w:szCs w:val="16"/>
    </w:rPr>
  </w:style>
  <w:style w:type="paragraph" w:styleId="936">
    <w:name w:val="Комментарий пользователя"/>
    <w:basedOn w:val="930"/>
    <w:next w:val="907"/>
    <w:link w:val="907"/>
    <w:pPr>
      <w:ind w:left="0"/>
      <w:jc w:val="left"/>
    </w:pPr>
    <w:rPr>
      <w:i w:val="0"/>
      <w:iCs w:val="0"/>
      <w:color w:val="000080"/>
    </w:rPr>
  </w:style>
  <w:style w:type="paragraph" w:styleId="937">
    <w:name w:val="Моноширинный"/>
    <w:basedOn w:val="907"/>
    <w:next w:val="907"/>
    <w:link w:val="907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38">
    <w:name w:val="Найденные слова"/>
    <w:next w:val="938"/>
    <w:link w:val="907"/>
    <w:rPr>
      <w:b/>
      <w:bCs/>
      <w:color w:val="000080"/>
    </w:rPr>
  </w:style>
  <w:style w:type="character" w:styleId="939">
    <w:name w:val="Не вступил в силу"/>
    <w:next w:val="939"/>
    <w:link w:val="907"/>
    <w:rPr>
      <w:b/>
      <w:bCs/>
      <w:color w:val="008080"/>
    </w:rPr>
  </w:style>
  <w:style w:type="paragraph" w:styleId="940">
    <w:name w:val="Нормальный (таблица)"/>
    <w:basedOn w:val="907"/>
    <w:next w:val="907"/>
    <w:link w:val="907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1">
    <w:name w:val="Объект"/>
    <w:basedOn w:val="907"/>
    <w:next w:val="907"/>
    <w:link w:val="907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2">
    <w:name w:val="Таблицы (моноширинный)"/>
    <w:basedOn w:val="907"/>
    <w:next w:val="907"/>
    <w:link w:val="907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43">
    <w:name w:val="Оглавление"/>
    <w:basedOn w:val="942"/>
    <w:next w:val="907"/>
    <w:link w:val="907"/>
    <w:pPr>
      <w:ind w:left="140"/>
    </w:pPr>
    <w:rPr>
      <w:rFonts w:ascii="Arial" w:hAnsi="Arial"/>
    </w:rPr>
  </w:style>
  <w:style w:type="character" w:styleId="944">
    <w:name w:val="Опечатки"/>
    <w:next w:val="944"/>
    <w:link w:val="907"/>
    <w:rPr>
      <w:color w:val="ff0000"/>
    </w:rPr>
  </w:style>
  <w:style w:type="paragraph" w:styleId="945">
    <w:name w:val="Переменная часть"/>
    <w:basedOn w:val="924"/>
    <w:next w:val="907"/>
    <w:link w:val="907"/>
    <w:rPr>
      <w:rFonts w:ascii="Arial" w:hAnsi="Arial"/>
      <w:sz w:val="20"/>
      <w:szCs w:val="20"/>
    </w:rPr>
  </w:style>
  <w:style w:type="paragraph" w:styleId="946">
    <w:name w:val="Постоянная часть"/>
    <w:basedOn w:val="924"/>
    <w:next w:val="907"/>
    <w:link w:val="907"/>
    <w:rPr>
      <w:rFonts w:ascii="Arial" w:hAnsi="Arial"/>
      <w:sz w:val="22"/>
      <w:szCs w:val="22"/>
    </w:rPr>
  </w:style>
  <w:style w:type="paragraph" w:styleId="947">
    <w:name w:val="Прижатый влево"/>
    <w:basedOn w:val="907"/>
    <w:next w:val="907"/>
    <w:link w:val="90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48">
    <w:name w:val="Продолжение ссылки"/>
    <w:next w:val="948"/>
    <w:link w:val="907"/>
    <w:rPr>
      <w:b/>
      <w:bCs/>
      <w:color w:val="008000"/>
    </w:rPr>
  </w:style>
  <w:style w:type="paragraph" w:styleId="949">
    <w:name w:val="Словарная статья"/>
    <w:basedOn w:val="907"/>
    <w:next w:val="907"/>
    <w:link w:val="907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0">
    <w:name w:val="Сравнение редакций"/>
    <w:next w:val="950"/>
    <w:link w:val="907"/>
    <w:rPr>
      <w:b/>
      <w:bCs/>
      <w:color w:val="000080"/>
    </w:rPr>
  </w:style>
  <w:style w:type="character" w:styleId="951">
    <w:name w:val="Сравнение редакций. Добавленный фрагмент"/>
    <w:next w:val="951"/>
    <w:link w:val="907"/>
    <w:rPr>
      <w:color w:val="0000ff"/>
    </w:rPr>
  </w:style>
  <w:style w:type="character" w:styleId="952">
    <w:name w:val="Сравнение редакций. Удаленный фрагмент"/>
    <w:next w:val="952"/>
    <w:link w:val="907"/>
    <w:rPr>
      <w:strike/>
      <w:color w:val="808000"/>
    </w:rPr>
  </w:style>
  <w:style w:type="paragraph" w:styleId="953">
    <w:name w:val="Текст (справка)"/>
    <w:basedOn w:val="907"/>
    <w:next w:val="907"/>
    <w:link w:val="907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4">
    <w:name w:val="Текст в таблице"/>
    <w:basedOn w:val="940"/>
    <w:next w:val="907"/>
    <w:link w:val="907"/>
    <w:pPr>
      <w:ind w:firstLine="500"/>
    </w:pPr>
  </w:style>
  <w:style w:type="paragraph" w:styleId="955">
    <w:name w:val="Технический комментарий"/>
    <w:basedOn w:val="907"/>
    <w:next w:val="907"/>
    <w:link w:val="907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6">
    <w:name w:val="Утратил силу"/>
    <w:next w:val="956"/>
    <w:link w:val="907"/>
    <w:rPr>
      <w:b/>
      <w:bCs/>
      <w:strike/>
      <w:color w:val="808000"/>
    </w:rPr>
  </w:style>
  <w:style w:type="paragraph" w:styleId="957">
    <w:name w:val="Центрированный (таблица)"/>
    <w:basedOn w:val="940"/>
    <w:next w:val="907"/>
    <w:link w:val="907"/>
    <w:pPr>
      <w:jc w:val="center"/>
    </w:pPr>
  </w:style>
  <w:style w:type="character" w:styleId="958">
    <w:name w:val="Гиперссылка"/>
    <w:next w:val="958"/>
    <w:link w:val="907"/>
    <w:rPr>
      <w:color w:val="0000ff"/>
      <w:u w:val="single"/>
    </w:rPr>
  </w:style>
  <w:style w:type="paragraph" w:styleId="959">
    <w:name w:val="Текст выноски"/>
    <w:basedOn w:val="907"/>
    <w:next w:val="959"/>
    <w:link w:val="960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0">
    <w:name w:val="Текст выноски Знак"/>
    <w:next w:val="960"/>
    <w:link w:val="959"/>
    <w:semiHidden/>
    <w:rPr>
      <w:rFonts w:ascii="Tahoma" w:hAnsi="Tahoma"/>
      <w:sz w:val="16"/>
      <w:szCs w:val="16"/>
    </w:rPr>
  </w:style>
  <w:style w:type="paragraph" w:styleId="961">
    <w:name w:val="ConsPlusNormal"/>
    <w:next w:val="961"/>
    <w:link w:val="907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2">
    <w:name w:val="Основной текст"/>
    <w:basedOn w:val="907"/>
    <w:next w:val="962"/>
    <w:link w:val="963"/>
    <w:semiHidden/>
    <w:pPr>
      <w:jc w:val="both"/>
      <w:spacing w:after="0" w:line="240" w:lineRule="auto"/>
    </w:pPr>
    <w:rPr>
      <w:sz w:val="24"/>
      <w:szCs w:val="24"/>
    </w:rPr>
  </w:style>
  <w:style w:type="character" w:styleId="963">
    <w:name w:val="Основной текст Знак"/>
    <w:next w:val="963"/>
    <w:link w:val="962"/>
    <w:semiHidden/>
    <w:rPr>
      <w:rFonts w:ascii="Times New Roman" w:hAnsi="Times New Roman"/>
      <w:sz w:val="24"/>
      <w:szCs w:val="24"/>
    </w:rPr>
  </w:style>
  <w:style w:type="paragraph" w:styleId="964">
    <w:name w:val="Название"/>
    <w:basedOn w:val="907"/>
    <w:next w:val="964"/>
    <w:link w:val="965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65">
    <w:name w:val="Название Знак"/>
    <w:next w:val="965"/>
    <w:link w:val="964"/>
    <w:rPr>
      <w:rFonts w:ascii="Times New Roman" w:hAnsi="Times New Roman"/>
      <w:b/>
      <w:bCs/>
      <w:sz w:val="20"/>
      <w:szCs w:val="20"/>
    </w:rPr>
  </w:style>
  <w:style w:type="paragraph" w:styleId="966">
    <w:name w:val="Основной текст с отступом"/>
    <w:basedOn w:val="907"/>
    <w:next w:val="966"/>
    <w:link w:val="967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67">
    <w:name w:val="Основной текст с отступом Знак"/>
    <w:next w:val="967"/>
    <w:link w:val="966"/>
    <w:rPr>
      <w:rFonts w:ascii="Arial" w:hAnsi="Arial"/>
      <w:sz w:val="24"/>
      <w:szCs w:val="24"/>
    </w:rPr>
  </w:style>
  <w:style w:type="paragraph" w:styleId="968">
    <w:name w:val="???????"/>
    <w:next w:val="968"/>
    <w:link w:val="907"/>
    <w:rPr>
      <w:lang w:val="ru-RU" w:eastAsia="ru-RU" w:bidi="ar-SA"/>
    </w:rPr>
  </w:style>
  <w:style w:type="paragraph" w:styleId="969">
    <w:name w:val="????????? 3"/>
    <w:basedOn w:val="968"/>
    <w:next w:val="968"/>
    <w:link w:val="907"/>
    <w:pPr>
      <w:jc w:val="center"/>
      <w:keepNext/>
    </w:pPr>
    <w:rPr>
      <w:b/>
      <w:bCs/>
      <w:spacing w:val="40"/>
      <w:sz w:val="22"/>
      <w:szCs w:val="22"/>
    </w:rPr>
  </w:style>
  <w:style w:type="paragraph" w:styleId="970">
    <w:name w:val="????????? 4"/>
    <w:basedOn w:val="968"/>
    <w:next w:val="968"/>
    <w:link w:val="907"/>
    <w:pPr>
      <w:jc w:val="center"/>
      <w:keepNext/>
    </w:pPr>
    <w:rPr>
      <w:b/>
      <w:bCs/>
      <w:spacing w:val="60"/>
      <w:sz w:val="28"/>
      <w:szCs w:val="28"/>
    </w:rPr>
  </w:style>
  <w:style w:type="paragraph" w:styleId="971">
    <w:name w:val="Верхний колонтитул,Header Char"/>
    <w:basedOn w:val="907"/>
    <w:next w:val="971"/>
    <w:link w:val="972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2">
    <w:name w:val="Верхний колонтитул Знак,Header Char Знак"/>
    <w:next w:val="972"/>
    <w:link w:val="971"/>
    <w:rPr>
      <w:rFonts w:ascii="Arial" w:hAnsi="Arial"/>
      <w:sz w:val="24"/>
      <w:szCs w:val="24"/>
    </w:rPr>
  </w:style>
  <w:style w:type="paragraph" w:styleId="973">
    <w:name w:val="Нижний колонтитул"/>
    <w:basedOn w:val="907"/>
    <w:next w:val="973"/>
    <w:link w:val="974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4">
    <w:name w:val="Нижний колонтитул Знак"/>
    <w:next w:val="974"/>
    <w:link w:val="973"/>
    <w:semiHidden/>
    <w:rPr>
      <w:rFonts w:ascii="Arial" w:hAnsi="Arial"/>
      <w:sz w:val="24"/>
      <w:szCs w:val="24"/>
    </w:rPr>
  </w:style>
  <w:style w:type="paragraph" w:styleId="975">
    <w:name w:val="Без интервала"/>
    <w:next w:val="975"/>
    <w:link w:val="984"/>
    <w:rPr>
      <w:sz w:val="22"/>
      <w:szCs w:val="22"/>
      <w:lang w:val="ru-RU" w:eastAsia="ru-RU" w:bidi="ar-SA"/>
    </w:rPr>
  </w:style>
  <w:style w:type="table" w:styleId="976">
    <w:name w:val="Сетка таблицы"/>
    <w:basedOn w:val="914"/>
    <w:next w:val="976"/>
    <w:link w:val="907"/>
    <w:tblPr/>
  </w:style>
  <w:style w:type="paragraph" w:styleId="977">
    <w:name w:val="Основной текст 2"/>
    <w:basedOn w:val="907"/>
    <w:next w:val="977"/>
    <w:link w:val="978"/>
    <w:semiHidden/>
    <w:pPr>
      <w:spacing w:after="120" w:line="480" w:lineRule="auto"/>
    </w:pPr>
  </w:style>
  <w:style w:type="character" w:styleId="978">
    <w:name w:val="Основной текст 2 Знак"/>
    <w:basedOn w:val="913"/>
    <w:next w:val="978"/>
    <w:link w:val="977"/>
    <w:semiHidden/>
  </w:style>
  <w:style w:type="paragraph" w:styleId="979">
    <w:name w:val="ConsPlusNonformat"/>
    <w:next w:val="979"/>
    <w:link w:val="907"/>
    <w:pPr>
      <w:widowControl w:val="off"/>
    </w:pPr>
    <w:rPr>
      <w:rFonts w:ascii="Courier New" w:hAnsi="Courier New"/>
      <w:lang w:val="ru-RU" w:eastAsia="ru-RU" w:bidi="ar-SA"/>
    </w:rPr>
  </w:style>
  <w:style w:type="paragraph" w:styleId="980">
    <w:name w:val="Абзац списка"/>
    <w:basedOn w:val="907"/>
    <w:next w:val="980"/>
    <w:link w:val="907"/>
    <w:pPr>
      <w:ind w:left="720"/>
    </w:pPr>
  </w:style>
  <w:style w:type="character" w:styleId="981">
    <w:name w:val="Номер страницы"/>
    <w:basedOn w:val="913"/>
    <w:next w:val="981"/>
    <w:link w:val="907"/>
  </w:style>
  <w:style w:type="paragraph" w:styleId="982">
    <w:name w:val="Основной текст с отступом 2"/>
    <w:basedOn w:val="907"/>
    <w:next w:val="982"/>
    <w:link w:val="983"/>
    <w:semiHidden/>
    <w:pPr>
      <w:ind w:left="283"/>
      <w:spacing w:after="120" w:line="480" w:lineRule="auto"/>
    </w:pPr>
  </w:style>
  <w:style w:type="character" w:styleId="983">
    <w:name w:val="Основной текст с отступом 2 Знак"/>
    <w:next w:val="983"/>
    <w:link w:val="982"/>
    <w:semiHidden/>
    <w:rPr>
      <w:sz w:val="22"/>
      <w:szCs w:val="22"/>
    </w:rPr>
  </w:style>
  <w:style w:type="character" w:styleId="984">
    <w:name w:val="Без интервала Знак"/>
    <w:next w:val="984"/>
    <w:link w:val="975"/>
    <w:rPr>
      <w:sz w:val="22"/>
      <w:szCs w:val="22"/>
    </w:rPr>
  </w:style>
  <w:style w:type="character" w:styleId="985" w:default="1">
    <w:name w:val="Default Paragraph Font"/>
    <w:uiPriority w:val="1"/>
    <w:semiHidden/>
    <w:unhideWhenUsed/>
  </w:style>
  <w:style w:type="numbering" w:styleId="986" w:default="1">
    <w:name w:val="No List"/>
    <w:uiPriority w:val="99"/>
    <w:semiHidden/>
    <w:unhideWhenUsed/>
  </w:style>
  <w:style w:type="table" w:styleId="987" w:default="1">
    <w:name w:val="Normal Table"/>
    <w:uiPriority w:val="99"/>
    <w:semiHidden/>
    <w:unhideWhenUsed/>
    <w:tblPr/>
  </w:style>
  <w:style w:type="paragraph" w:styleId="988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89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990" w:customStyle="1">
    <w:name w:val="List Paragraph1"/>
    <w:basedOn w:val="812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mailto:official@krasnoselkupsky.yan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36</cp:revision>
  <dcterms:modified xsi:type="dcterms:W3CDTF">2023-11-30T09:00:33Z</dcterms:modified>
</cp:coreProperties>
</file>