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-524288;o:allowoverlap:true;o:allowincell:true;mso-position-horizontal-relative:text;margin-left:212.7pt;mso-position-horizontal:absolute;mso-position-vertical-relative:text;margin-top:-6.1pt;mso-position-vertical:absolute;width:54.0pt;height:65.3pt;mso-wrap-distance-left:9.0pt;mso-wrap-distance-top:0.0pt;mso-wrap-distance-right:9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0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04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</w:r>
      <w:r/>
    </w:p>
    <w:p>
      <w:pPr>
        <w:pStyle w:val="704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704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ДУМА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</w:t>
      </w:r>
      <w:r>
        <w:rPr>
          <w:rFonts w:ascii="Liberation Sans" w:hAnsi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sz w:val="28"/>
          <w:szCs w:val="28"/>
        </w:rPr>
        <w:t xml:space="preserve">СЕЛЬКУПСК</w:t>
      </w:r>
      <w:r>
        <w:rPr>
          <w:rFonts w:ascii="Liberation Sans" w:hAnsi="Liberation Sans" w:cs="Liberation Sans"/>
          <w:b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04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РЕШЕНИЕ</w:t>
      </w:r>
      <w:r/>
    </w:p>
    <w:p>
      <w:pPr>
        <w:pStyle w:val="704"/>
        <w:jc w:val="center"/>
        <w:rPr>
          <w:rFonts w:ascii="Liberation Sans" w:hAnsi="Liberation Sans" w:cs="Liberation Sans"/>
          <w:b/>
          <w:color w:val="002060"/>
          <w:sz w:val="28"/>
          <w:szCs w:val="28"/>
        </w:rPr>
      </w:pPr>
      <w:r>
        <w:rPr>
          <w:rFonts w:ascii="Liberation Sans" w:hAnsi="Liberation Sans" w:cs="Liberation Sans"/>
          <w:b/>
          <w:color w:val="002060"/>
          <w:sz w:val="28"/>
          <w:szCs w:val="28"/>
        </w:rPr>
      </w:r>
      <w:r/>
    </w:p>
    <w:p>
      <w:pPr>
        <w:pStyle w:val="704"/>
        <w:spacing w:after="1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«26» декабря</w:t>
      </w:r>
      <w:r>
        <w:rPr>
          <w:rFonts w:ascii="Liberation Sans" w:hAnsi="Liberation Sans" w:cs="Liberation Sans"/>
          <w:sz w:val="28"/>
          <w:szCs w:val="28"/>
        </w:rPr>
        <w:t xml:space="preserve"> 20</w:t>
      </w:r>
      <w:r>
        <w:rPr>
          <w:rFonts w:ascii="Liberation Sans" w:hAnsi="Liberation Sans" w:cs="Liberation Sans"/>
          <w:sz w:val="28"/>
          <w:szCs w:val="28"/>
        </w:rPr>
        <w:t xml:space="preserve">23</w:t>
      </w:r>
      <w:r>
        <w:rPr>
          <w:rFonts w:ascii="Liberation Sans" w:hAnsi="Liberation Sans" w:cs="Liberation Sans"/>
          <w:sz w:val="28"/>
          <w:szCs w:val="28"/>
        </w:rPr>
        <w:t xml:space="preserve"> г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ab/>
        <w:tab/>
        <w:tab/>
        <w:tab/>
        <w:tab/>
        <w:tab/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</w:t>
      </w:r>
      <w:r>
        <w:rPr>
          <w:rFonts w:ascii="Liberation Sans" w:hAnsi="Liberation Sans" w:cs="Liberation Sans"/>
          <w:sz w:val="28"/>
          <w:szCs w:val="28"/>
        </w:rPr>
        <w:t xml:space="preserve">№ 248</w:t>
      </w:r>
      <w:r/>
    </w:p>
    <w:p>
      <w:pPr>
        <w:pStyle w:val="712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pStyle w:val="705"/>
        <w:tabs>
          <w:tab w:val="center" w:pos="4818" w:leader="none"/>
          <w:tab w:val="left" w:pos="7964" w:leader="none"/>
        </w:tabs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</w:r>
      <w:r/>
    </w:p>
    <w:p>
      <w:pPr>
        <w:pStyle w:val="704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12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  <w:lang w:val="ru-RU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</w:t>
      </w:r>
      <w:r>
        <w:rPr>
          <w:rFonts w:ascii="Liberation Sans" w:hAnsi="Liberation Sans" w:cs="Liberation Sans"/>
          <w:b/>
          <w:sz w:val="28"/>
          <w:szCs w:val="28"/>
        </w:rPr>
        <w:t xml:space="preserve">внесении </w:t>
      </w:r>
      <w:r>
        <w:rPr>
          <w:rFonts w:ascii="Liberation Sans" w:hAnsi="Liberation Sans" w:cs="Liberation Sans"/>
          <w:b/>
          <w:sz w:val="28"/>
          <w:szCs w:val="28"/>
        </w:rPr>
        <w:t xml:space="preserve">изменений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в решение Думы Красноселькупск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райо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на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«О </w:t>
      </w:r>
      <w:r>
        <w:rPr>
          <w:rFonts w:ascii="Liberation Sans" w:hAnsi="Liberation Sans" w:cs="Liberation Sans"/>
          <w:b/>
          <w:sz w:val="28"/>
          <w:szCs w:val="28"/>
        </w:rPr>
        <w:t xml:space="preserve">бюджете Красноселькупск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</w:rPr>
        <w:t xml:space="preserve"> на 20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3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</w:r>
      <w:r/>
    </w:p>
    <w:p>
      <w:pPr>
        <w:pStyle w:val="712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 на плановый период 20</w:t>
      </w:r>
      <w:r>
        <w:rPr>
          <w:rFonts w:ascii="Liberation Sans" w:hAnsi="Liberation Sans" w:cs="Liberation Sans"/>
          <w:b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 и 20</w:t>
      </w:r>
      <w:r>
        <w:rPr>
          <w:rFonts w:ascii="Liberation Sans" w:hAnsi="Liberation Sans" w:cs="Liberation Sans"/>
          <w:b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5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годов</w:t>
      </w:r>
      <w:r>
        <w:rPr>
          <w:rFonts w:ascii="Liberation Sans" w:hAnsi="Liberation Sans" w:cs="Liberation Sans"/>
          <w:b/>
          <w:sz w:val="28"/>
          <w:szCs w:val="28"/>
        </w:rPr>
        <w:t xml:space="preserve">»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12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12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12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пунктом 1 статьи 153 Бюджетного кодекса Российской Федерации,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Положением о бюджетном процессе в муниципальном округе Красноселькупский район Ямало-Ненецкого автономного округа, утвержденным решением Думы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района от 02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ноября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2021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года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№ 30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руководствуясь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Дума Красноселькупского района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решила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:</w:t>
      </w:r>
      <w:r>
        <w:rPr>
          <w:rFonts w:ascii="Liberation Sans" w:hAnsi="Liberation Sans" w:cs="Liberation Sans"/>
          <w:sz w:val="28"/>
          <w:szCs w:val="28"/>
          <w:lang w:val="ru-RU"/>
        </w:rPr>
      </w:r>
      <w:r/>
    </w:p>
    <w:p>
      <w:pPr>
        <w:pStyle w:val="712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Внести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sz w:val="28"/>
          <w:szCs w:val="28"/>
        </w:rPr>
        <w:t xml:space="preserve">Думы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от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 декабря 20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года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161</w:t>
      </w:r>
      <w:r>
        <w:rPr>
          <w:rFonts w:ascii="Liberation Sans" w:hAnsi="Liberation Sans" w:cs="Liberation Sans"/>
          <w:sz w:val="28"/>
          <w:szCs w:val="28"/>
        </w:rPr>
        <w:t xml:space="preserve"> «О бюджете 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на 20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год</w:t>
      </w:r>
      <w:r>
        <w:rPr>
          <w:rFonts w:ascii="Liberation Sans" w:hAnsi="Liberation Sans" w:cs="Liberation Sans"/>
          <w:sz w:val="28"/>
          <w:szCs w:val="28"/>
        </w:rPr>
        <w:t xml:space="preserve"> и на плановый период 20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и 20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 годов</w:t>
      </w:r>
      <w:r>
        <w:rPr>
          <w:rFonts w:ascii="Liberation Sans" w:hAnsi="Liberation Sans" w:cs="Liberation Sans"/>
          <w:sz w:val="28"/>
          <w:szCs w:val="28"/>
        </w:rPr>
        <w:t xml:space="preserve">» следующие изменения:</w:t>
      </w:r>
      <w:r/>
    </w:p>
    <w:p>
      <w:pPr>
        <w:pStyle w:val="712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.1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пункт 1 </w:t>
      </w:r>
      <w:r>
        <w:rPr>
          <w:rFonts w:ascii="Liberation Sans" w:hAnsi="Liberation Sans" w:cs="Liberation Sans"/>
          <w:sz w:val="28"/>
          <w:szCs w:val="28"/>
        </w:rPr>
        <w:t xml:space="preserve">стать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 1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изложить в следующей редакции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  <w:lang w:val="ru-RU"/>
        </w:rPr>
      </w:r>
      <w:r/>
    </w:p>
    <w:p>
      <w:pPr>
        <w:pStyle w:val="704"/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pacing w:val="-31"/>
          <w:sz w:val="28"/>
          <w:szCs w:val="28"/>
        </w:rPr>
        <w:t xml:space="preserve">1.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Утвердить основные характеристики бюджета Красноселькупского района на 202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3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год:</w:t>
      </w:r>
      <w:r/>
    </w:p>
    <w:p>
      <w:pPr>
        <w:pStyle w:val="704"/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1"/>
          <w:sz w:val="28"/>
          <w:szCs w:val="28"/>
        </w:rPr>
        <w:t xml:space="preserve">1) общий объем доходов бюджета Красноселькупского района в сумме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4 087 8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78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172,87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рублей, в том числе объем межбюджетных трансфертов из бюджета Ямало-Ненецкого автономного округа (далее – окружной бюджет, автономный округ)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3 860 95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1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846,00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рублей, прочих безвозмездных поступлений в сумме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44 440 160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рублей;</w:t>
      </w:r>
      <w:r/>
    </w:p>
    <w:p>
      <w:pPr>
        <w:pStyle w:val="712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pacing w:val="-2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ff0000"/>
          <w:sz w:val="28"/>
          <w:szCs w:val="28"/>
        </w:rPr>
        <w:tab/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2) общий объем расходов бюджета 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  <w:t xml:space="preserve">Красноселькупского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района в сумме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  <w:t xml:space="preserve">4 588 716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  <w:t xml:space="preserve"> 877,24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рублей;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pacing w:val="-2"/>
          <w:sz w:val="28"/>
          <w:szCs w:val="28"/>
          <w:lang w:val="ru-RU"/>
        </w:rPr>
      </w:r>
      <w:r/>
    </w:p>
    <w:p>
      <w:pPr>
        <w:pStyle w:val="712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color w:val="ff0000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3) дефицит бюджета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в сумме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500 838 704,37 </w:t>
      </w:r>
      <w:r>
        <w:rPr>
          <w:rFonts w:ascii="Liberation Sans" w:hAnsi="Liberation Sans" w:cs="Liberation Sans"/>
          <w:sz w:val="28"/>
          <w:szCs w:val="28"/>
        </w:rPr>
        <w:t xml:space="preserve">рублей.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»;</w:t>
      </w:r>
      <w:r>
        <w:rPr>
          <w:rFonts w:ascii="Liberation Sans" w:hAnsi="Liberation Sans" w:cs="Liberation Sans"/>
          <w:sz w:val="28"/>
          <w:szCs w:val="28"/>
          <w:lang w:val="ru-RU"/>
        </w:rPr>
      </w:r>
      <w:r/>
    </w:p>
    <w:p>
      <w:pPr>
        <w:pStyle w:val="727"/>
        <w:ind w:firstLine="709"/>
        <w:jc w:val="both"/>
        <w:spacing w:before="0" w:beforeAutospacing="0" w:after="0" w:afterAutospacing="0"/>
        <w:shd w:val="clear" w:color="auto" w:fill="ffffff"/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1.2. в статье 5:</w:t>
      </w:r>
      <w:r>
        <w:rPr>
          <w:rFonts w:ascii="Liberation Sans" w:hAnsi="Liberation Sans" w:cs="Liberation Sans"/>
        </w:rPr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1.2.1. абзац первый пункта 9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«9. Установить размер резервного фонда Администрации Красноселькупского района на 2023 год в сумме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10 000 000,00</w:t>
      </w:r>
      <w:r>
        <w:rPr>
          <w:rFonts w:ascii="Liberation Sans" w:hAnsi="Liberation Sans" w:cs="Liberation Sans"/>
          <w:color w:val="70ad47"/>
          <w:sz w:val="28"/>
          <w:szCs w:val="28"/>
        </w:rPr>
        <w:t xml:space="preserve">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рубл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на 2024 год в сумме 0,00 рублей и на 2025 год в сумме 0,00 рублей.»;</w:t>
      </w:r>
      <w:r>
        <w:rPr>
          <w:rFonts w:ascii="Liberation Sans" w:hAnsi="Liberation Sans" w:cs="Liberation Sans"/>
        </w:rPr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1.2.2. пункт 10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«10. Утвердить объем бюджетных ассигнований дорожного фонда Красноселькупского района на 2023 год в сумме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231 706 311,59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рублей, на 2024 год в сумме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100 871 000,00 рублей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и на 2025 год в сумме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101 312 000,00 рублей.»;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1.3. приложение № 1 изложить в редакции приложения № 1 к настоящему решению;</w:t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1.4. приложение № 3 изложить в редакции приложения № 2 к настоящему решению;</w:t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1.5.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таблицы 1,2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№№ 5-9 изложить в редакции приложений №№ 3- 7 к настоящему решению;</w:t>
      </w:r>
      <w:r/>
    </w:p>
    <w:p>
      <w:pPr>
        <w:pStyle w:val="72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1.6. </w:t>
      </w:r>
      <w:r>
        <w:rPr>
          <w:rFonts w:ascii="Liberation Sans" w:hAnsi="Liberation Sans" w:cs="Liberation Sans"/>
          <w:sz w:val="28"/>
          <w:szCs w:val="28"/>
        </w:rPr>
        <w:t xml:space="preserve">таблицу 1 приложения № 10 изложить в редакции приложения № </w:t>
      </w:r>
      <w:r>
        <w:rPr>
          <w:rFonts w:ascii="Liberation Sans" w:hAnsi="Liberation Sans" w:cs="Liberation Sans"/>
          <w:sz w:val="28"/>
          <w:szCs w:val="28"/>
        </w:rPr>
        <w:t xml:space="preserve">8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pStyle w:val="704"/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. таблицу 1 приложения № 11 изложить в редакции приложения № 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решению;</w:t>
      </w:r>
      <w:r/>
    </w:p>
    <w:p>
      <w:pPr>
        <w:pStyle w:val="704"/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8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  <w:t xml:space="preserve">таблицу 1 </w:t>
      </w:r>
      <w:r>
        <w:rPr>
          <w:rFonts w:ascii="Liberation Sans" w:hAnsi="Liberation Sans" w:cs="Liberation Sans"/>
          <w:sz w:val="28"/>
          <w:szCs w:val="28"/>
        </w:rPr>
        <w:t xml:space="preserve">приложени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 № 13 изложить в редакции приложения № 1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4"/>
        <w:ind w:firstLine="709"/>
        <w:jc w:val="both"/>
        <w:shd w:val="clear" w:color="auto" w:fill="ffffff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704"/>
        <w:ind w:firstLine="709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3. Настоящее решение вступает в силу с момента его официального опубликования.</w:t>
      </w:r>
      <w:r/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Заместитель председателя </w:t>
      </w:r>
      <w:r>
        <w:rPr>
          <w:rFonts w:ascii="Liberation Sans" w:hAnsi="Liberation Sans" w:cs="Liberation Sans"/>
          <w:spacing w:val="1"/>
          <w:sz w:val="28"/>
          <w:szCs w:val="28"/>
        </w:rPr>
      </w:r>
    </w:p>
    <w:p>
      <w:pPr>
        <w:jc w:val="left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Думы </w:t>
      </w:r>
      <w:r/>
      <w:r/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оселькупского района</w:t>
        <w:tab/>
        <w:tab/>
        <w:tab/>
        <w:tab/>
        <w:tab/>
        <w:t xml:space="preserve">   А.Б. Пуртов</w:t>
      </w:r>
      <w:r>
        <w:rPr>
          <w:rFonts w:ascii="Liberation Sans" w:hAnsi="Liberation Sans" w:cs="Liberation Sans"/>
          <w:spacing w:val="1"/>
          <w:sz w:val="28"/>
          <w:szCs w:val="28"/>
        </w:rPr>
      </w:r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pStyle w:val="704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Глава Красно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селькупского района</w:t>
        <w:tab/>
        <w:tab/>
        <w:tab/>
        <w:tab/>
        <w:tab/>
        <w:t xml:space="preserve"> 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Ю.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В. Фишер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709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rPr>
        <w:rStyle w:val="713"/>
      </w:rPr>
      <w:framePr w:wrap="around" w:vAnchor="text" w:hAnchor="margin" w:xAlign="right" w:y="1"/>
    </w:pPr>
    <w:r>
      <w:rPr>
        <w:rStyle w:val="713"/>
      </w:rPr>
      <w:fldChar w:fldCharType="begin"/>
    </w:r>
    <w:r>
      <w:rPr>
        <w:rStyle w:val="713"/>
      </w:rPr>
      <w:instrText xml:space="preserve">PAGE  </w:instrText>
    </w:r>
    <w:r>
      <w:rPr>
        <w:rStyle w:val="713"/>
      </w:rPr>
      <w:fldChar w:fldCharType="end"/>
    </w:r>
    <w:r>
      <w:rPr>
        <w:rStyle w:val="713"/>
      </w:rPr>
    </w:r>
    <w:r/>
  </w:p>
  <w:p>
    <w:pPr>
      <w:pStyle w:val="71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0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64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3">
    <w:multiLevelType w:val="hybridMultilevel"/>
    <w:lvl w:ilvl="0">
      <w:start w:val="23"/>
      <w:numFmt w:val="decimal"/>
      <w:isLgl w:val="false"/>
      <w:suff w:val="tab"/>
      <w:lvlText w:val="%1."/>
      <w:legacy w:legacy="1" w:legacyIndent="0" w:legacySpace="0"/>
      <w:lvlJc w:val="left"/>
      <w:pPr>
        <w:pStyle w:val="704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704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1080" w:hanging="42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40" w:hanging="360"/>
        <w:tabs>
          <w:tab w:val="num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460" w:hanging="180"/>
        <w:tabs>
          <w:tab w:val="num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180" w:hanging="360"/>
        <w:tabs>
          <w:tab w:val="num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00" w:hanging="360"/>
        <w:tabs>
          <w:tab w:val="num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20" w:hanging="1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40" w:hanging="360"/>
        <w:tabs>
          <w:tab w:val="num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060" w:hanging="360"/>
        <w:tabs>
          <w:tab w:val="num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780" w:hanging="180"/>
        <w:tabs>
          <w:tab w:val="num" w:pos="67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29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704"/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945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)"/>
      <w:legacy w:legacy="1" w:legacyIndent="0" w:legacySpace="0"/>
      <w:lvlJc w:val="left"/>
      <w:pPr>
        <w:pStyle w:val="704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4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7188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452" w:hanging="8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687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70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79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72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7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77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3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645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79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1429" w:hanging="36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189" w:hanging="180"/>
        <w:tabs>
          <w:tab w:val="num" w:pos="7189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29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704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04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2019" w:hanging="8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047" w:hanging="180"/>
      </w:p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70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688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1"/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4"/>
        </w:pPr>
        <w:rPr>
          <w:rFonts w:ascii="Times New Roman" w:hAnsi="Times New Roman" w:cs="Times New Roman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4"/>
        </w:pPr>
        <w:rPr>
          <w:rFonts w:ascii="Times New Roman" w:hAnsi="Times New Roman" w:cs="Times New Roman"/>
        </w:rPr>
      </w:lvl>
    </w:lvlOverride>
  </w:num>
  <w:num w:numId="7">
    <w:abstractNumId w:val="3"/>
  </w:num>
  <w:num w:numId="8">
    <w:abstractNumId w:val="19"/>
  </w:num>
  <w:num w:numId="9">
    <w:abstractNumId w:val="22"/>
  </w:num>
  <w:num w:numId="10">
    <w:abstractNumId w:val="20"/>
  </w:num>
  <w:num w:numId="11">
    <w:abstractNumId w:val="1"/>
  </w:num>
  <w:num w:numId="12">
    <w:abstractNumId w:val="17"/>
  </w:num>
  <w:num w:numId="13">
    <w:abstractNumId w:val="24"/>
  </w:num>
  <w:num w:numId="14">
    <w:abstractNumId w:val="9"/>
  </w:num>
  <w:num w:numId="15">
    <w:abstractNumId w:val="16"/>
  </w:num>
  <w:num w:numId="16">
    <w:abstractNumId w:val="13"/>
  </w:num>
  <w:num w:numId="17">
    <w:abstractNumId w:val="28"/>
  </w:num>
  <w:num w:numId="18">
    <w:abstractNumId w:val="21"/>
  </w:num>
  <w:num w:numId="19">
    <w:abstractNumId w:val="14"/>
  </w:num>
  <w:num w:numId="20">
    <w:abstractNumId w:val="26"/>
  </w:num>
  <w:num w:numId="21">
    <w:abstractNumId w:val="15"/>
  </w:num>
  <w:num w:numId="22">
    <w:abstractNumId w:val="2"/>
  </w:num>
  <w:num w:numId="23">
    <w:abstractNumId w:val="7"/>
  </w:num>
  <w:num w:numId="24">
    <w:abstractNumId w:val="5"/>
  </w:num>
  <w:num w:numId="25">
    <w:abstractNumId w:val="23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1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4"/>
    <w:next w:val="7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4"/>
    <w:next w:val="7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4"/>
    <w:next w:val="7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4"/>
    <w:next w:val="7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4"/>
    <w:next w:val="7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4"/>
    <w:next w:val="7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4"/>
    <w:next w:val="7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4"/>
    <w:next w:val="7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4"/>
    <w:next w:val="7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4"/>
    <w:next w:val="7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04"/>
    <w:next w:val="7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04"/>
    <w:next w:val="7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4"/>
    <w:next w:val="7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next w:val="704"/>
    <w:link w:val="704"/>
    <w:qFormat/>
    <w:rPr>
      <w:sz w:val="24"/>
      <w:szCs w:val="24"/>
      <w:lang w:val="ru-RU" w:eastAsia="ru-RU" w:bidi="ar-SA"/>
    </w:rPr>
  </w:style>
  <w:style w:type="paragraph" w:styleId="705">
    <w:name w:val="Заголовок 1"/>
    <w:basedOn w:val="704"/>
    <w:next w:val="704"/>
    <w:link w:val="704"/>
    <w:qFormat/>
    <w:pPr>
      <w:keepNext/>
      <w:outlineLvl w:val="0"/>
    </w:pPr>
    <w:rPr>
      <w:sz w:val="28"/>
    </w:rPr>
  </w:style>
  <w:style w:type="paragraph" w:styleId="706">
    <w:name w:val="Заголовок 3"/>
    <w:basedOn w:val="704"/>
    <w:next w:val="704"/>
    <w:link w:val="704"/>
    <w:qFormat/>
    <w:pPr>
      <w:jc w:val="right"/>
      <w:keepNext/>
      <w:outlineLvl w:val="2"/>
    </w:pPr>
    <w:rPr>
      <w:sz w:val="28"/>
    </w:rPr>
  </w:style>
  <w:style w:type="paragraph" w:styleId="707">
    <w:name w:val="Заголовок 4"/>
    <w:basedOn w:val="704"/>
    <w:next w:val="704"/>
    <w:link w:val="704"/>
    <w:qFormat/>
    <w:pPr>
      <w:jc w:val="center"/>
      <w:keepNext/>
      <w:outlineLvl w:val="3"/>
    </w:pPr>
    <w:rPr>
      <w:sz w:val="28"/>
    </w:rPr>
  </w:style>
  <w:style w:type="paragraph" w:styleId="708">
    <w:name w:val="Заголовок 5"/>
    <w:basedOn w:val="704"/>
    <w:next w:val="704"/>
    <w:link w:val="704"/>
    <w:qFormat/>
    <w:pPr>
      <w:jc w:val="center"/>
      <w:keepNext/>
      <w:outlineLvl w:val="4"/>
    </w:pPr>
    <w:rPr>
      <w:b/>
      <w:bCs/>
    </w:rPr>
  </w:style>
  <w:style w:type="character" w:styleId="709">
    <w:name w:val="Основной шрифт абзаца"/>
    <w:next w:val="709"/>
    <w:link w:val="704"/>
    <w:semiHidden/>
  </w:style>
  <w:style w:type="table" w:styleId="710">
    <w:name w:val="Обычная таблица"/>
    <w:next w:val="710"/>
    <w:link w:val="704"/>
    <w:semiHidden/>
    <w:tblPr/>
  </w:style>
  <w:style w:type="numbering" w:styleId="711">
    <w:name w:val="Нет списка"/>
    <w:next w:val="711"/>
    <w:link w:val="704"/>
    <w:semiHidden/>
  </w:style>
  <w:style w:type="paragraph" w:styleId="712">
    <w:name w:val="Нижний колонтитул"/>
    <w:basedOn w:val="704"/>
    <w:next w:val="712"/>
    <w:link w:val="71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3">
    <w:name w:val="Номер страницы"/>
    <w:basedOn w:val="709"/>
    <w:next w:val="713"/>
    <w:link w:val="704"/>
  </w:style>
  <w:style w:type="paragraph" w:styleId="714">
    <w:name w:val="Название"/>
    <w:basedOn w:val="704"/>
    <w:next w:val="714"/>
    <w:link w:val="704"/>
    <w:qFormat/>
    <w:pPr>
      <w:jc w:val="center"/>
    </w:pPr>
    <w:rPr>
      <w:b/>
      <w:sz w:val="28"/>
      <w:szCs w:val="20"/>
    </w:rPr>
  </w:style>
  <w:style w:type="paragraph" w:styleId="715">
    <w:name w:val="Основной текст с отступом"/>
    <w:basedOn w:val="704"/>
    <w:next w:val="715"/>
    <w:link w:val="704"/>
    <w:pPr>
      <w:ind w:left="709"/>
    </w:pPr>
    <w:rPr>
      <w:szCs w:val="20"/>
    </w:rPr>
  </w:style>
  <w:style w:type="paragraph" w:styleId="716">
    <w:name w:val="ConsPlusNormal"/>
    <w:next w:val="716"/>
    <w:link w:val="704"/>
    <w:pPr>
      <w:ind w:firstLine="720"/>
      <w:widowControl w:val="off"/>
    </w:pPr>
    <w:rPr>
      <w:rFonts w:ascii="Arial" w:hAnsi="Arial"/>
      <w:lang w:val="ru-RU" w:eastAsia="ru-RU" w:bidi="ar-SA"/>
    </w:rPr>
  </w:style>
  <w:style w:type="character" w:styleId="717">
    <w:name w:val="Нижний колонтитул Знак"/>
    <w:next w:val="717"/>
    <w:link w:val="712"/>
    <w:uiPriority w:val="99"/>
    <w:rPr>
      <w:sz w:val="24"/>
      <w:szCs w:val="24"/>
    </w:rPr>
  </w:style>
  <w:style w:type="paragraph" w:styleId="718">
    <w:name w:val="Верхний колонтитул"/>
    <w:basedOn w:val="704"/>
    <w:next w:val="718"/>
    <w:link w:val="71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uiPriority w:val="99"/>
    <w:rPr>
      <w:sz w:val="24"/>
      <w:szCs w:val="24"/>
    </w:rPr>
  </w:style>
  <w:style w:type="paragraph" w:styleId="720">
    <w:name w:val="Без интервала"/>
    <w:next w:val="720"/>
    <w:link w:val="704"/>
    <w:uiPriority w:val="1"/>
    <w:qFormat/>
    <w:rPr>
      <w:rFonts w:ascii="Calibri" w:hAnsi="Calibri"/>
      <w:sz w:val="22"/>
      <w:szCs w:val="22"/>
      <w:lang w:val="ru-RU" w:eastAsia="ru-RU" w:bidi="ar-SA"/>
    </w:rPr>
  </w:style>
  <w:style w:type="paragraph" w:styleId="721">
    <w:name w:val="Текст выноски"/>
    <w:basedOn w:val="704"/>
    <w:next w:val="721"/>
    <w:link w:val="722"/>
    <w:rPr>
      <w:rFonts w:ascii="Tahoma" w:hAnsi="Tahoma"/>
      <w:sz w:val="16"/>
      <w:szCs w:val="16"/>
      <w:lang w:val="en-US" w:eastAsia="en-US"/>
    </w:rPr>
  </w:style>
  <w:style w:type="character" w:styleId="722">
    <w:name w:val="Текст выноски Знак"/>
    <w:next w:val="722"/>
    <w:link w:val="721"/>
    <w:rPr>
      <w:rFonts w:ascii="Tahoma" w:hAnsi="Tahoma" w:cs="Tahoma"/>
      <w:sz w:val="16"/>
      <w:szCs w:val="16"/>
    </w:rPr>
  </w:style>
  <w:style w:type="paragraph" w:styleId="723">
    <w:name w:val="Абзац списка"/>
    <w:basedOn w:val="704"/>
    <w:next w:val="723"/>
    <w:link w:val="704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 w:cs="Times New Roman"/>
      <w:sz w:val="22"/>
      <w:szCs w:val="22"/>
    </w:rPr>
  </w:style>
  <w:style w:type="table" w:styleId="724">
    <w:name w:val="Сетка таблицы"/>
    <w:basedOn w:val="710"/>
    <w:next w:val="724"/>
    <w:link w:val="704"/>
    <w:tblPr/>
  </w:style>
  <w:style w:type="paragraph" w:styleId="725">
    <w:name w:val="Основной текст"/>
    <w:basedOn w:val="704"/>
    <w:next w:val="725"/>
    <w:link w:val="726"/>
    <w:pPr>
      <w:spacing w:after="120"/>
    </w:pPr>
  </w:style>
  <w:style w:type="character" w:styleId="726">
    <w:name w:val="Основной текст Знак"/>
    <w:next w:val="726"/>
    <w:link w:val="725"/>
    <w:rPr>
      <w:sz w:val="24"/>
      <w:szCs w:val="24"/>
    </w:rPr>
  </w:style>
  <w:style w:type="paragraph" w:styleId="727">
    <w:name w:val="docdata,docy,v5,10169,bqiaagaaeyqcaaagiaiaaamxjqaabsulaaaaaaaaaaaaaaaaaaaaaaaaaaaaaaaaaaaaaaaaaaaaaaaaaaaaaaaaaaaaaaaaaaaaaaaaaaaaaaaaaaaaaaaaaaaaaaaaaaaaaaaaaaaaaaaaaaaaaaaaaaaaaaaaaaaaaaaaaaaaaaaaaaaaaaaaaaaaaaaaaaaaaaaaaaaaaaaaaaaaaaaaaaaaaaaaaaaaaaa"/>
    <w:basedOn w:val="704"/>
    <w:next w:val="727"/>
    <w:link w:val="704"/>
    <w:pPr>
      <w:spacing w:before="100" w:beforeAutospacing="1" w:after="100" w:afterAutospacing="1"/>
    </w:pPr>
  </w:style>
  <w:style w:type="paragraph" w:styleId="728">
    <w:name w:val="Обычный (веб)"/>
    <w:basedOn w:val="704"/>
    <w:next w:val="728"/>
    <w:link w:val="704"/>
    <w:uiPriority w:val="99"/>
    <w:unhideWhenUsed/>
    <w:pPr>
      <w:spacing w:before="100" w:beforeAutospacing="1" w:after="100" w:afterAutospacing="1"/>
    </w:pPr>
  </w:style>
  <w:style w:type="character" w:styleId="1105" w:default="1">
    <w:name w:val="Default Paragraph Font"/>
    <w:uiPriority w:val="1"/>
    <w:semiHidden/>
    <w:unhideWhenUsed/>
  </w:style>
  <w:style w:type="numbering" w:styleId="1106" w:default="1">
    <w:name w:val="No List"/>
    <w:uiPriority w:val="99"/>
    <w:semiHidden/>
    <w:unhideWhenUsed/>
  </w:style>
  <w:style w:type="table" w:styleId="11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wmf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Управление финансов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revision>57</cp:revision>
  <dcterms:created xsi:type="dcterms:W3CDTF">2022-10-28T10:10:00Z</dcterms:created>
  <dcterms:modified xsi:type="dcterms:W3CDTF">2023-12-22T11:21:01Z</dcterms:modified>
  <cp:version>983040</cp:version>
</cp:coreProperties>
</file>