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ind w:firstLine="54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-43815</wp:posOffset>
                </wp:positionV>
                <wp:extent cx="790575" cy="771525"/>
                <wp:effectExtent l="19050" t="0" r="9525" b="0"/>
                <wp:wrapNone/>
                <wp:docPr id="1" name="Рисунок 3" descr="герб_маленьк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герб_маленьки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rcRect l="0" t="6004" r="0" b="6671"/>
                        <a:stretch/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288;o:allowoverlap:true;o:allowincell:true;mso-position-horizontal-relative:text;margin-left:211.9pt;mso-position-horizontal:absolute;mso-position-vertical-relative:text;margin-top:-3.4pt;mso-position-vertical:absolute;width:62.3pt;height:60.8pt;mso-wrap-distance-left:9.0pt;mso-wrap-distance-top:0.0pt;mso-wrap-distance-right:9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b w:val="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/>
    </w:p>
    <w:p>
      <w:pPr>
        <w:ind w:left="0" w:right="0" w:firstLine="0"/>
      </w:pPr>
      <w:r>
        <w:t xml:space="preserve">                                                                                        </w:t>
      </w:r>
      <w:r/>
    </w:p>
    <w:p>
      <w:pPr>
        <w:ind w:firstLine="540"/>
      </w:pPr>
      <w:r/>
      <w:r/>
    </w:p>
    <w:p>
      <w:pPr>
        <w:jc w:val="left"/>
        <w:rPr>
          <w:rFonts w:ascii="Liberation Sans" w:hAnsi="Liberation Sans" w:cs="Liberation Sans"/>
          <w:b/>
          <w:bCs/>
          <w:iCs/>
          <w:sz w:val="27"/>
        </w:rPr>
      </w:pPr>
      <w:r>
        <w:rPr>
          <w:rFonts w:ascii="Liberation Sans" w:hAnsi="Liberation Sans" w:cs="Liberation Sans"/>
          <w:b/>
          <w:sz w:val="27"/>
        </w:rPr>
        <w:t xml:space="preserve">                         ДУМА </w:t>
      </w:r>
      <w:r>
        <w:rPr>
          <w:rFonts w:ascii="Liberation Sans" w:hAnsi="Liberation Sans" w:cs="Liberation Sans"/>
          <w:b/>
          <w:bCs/>
          <w:iCs/>
          <w:sz w:val="27"/>
        </w:rPr>
        <w:t xml:space="preserve">КРАСНОСЕЛЬКУПСК</w:t>
      </w:r>
      <w:r>
        <w:rPr>
          <w:rFonts w:ascii="Liberation Sans" w:hAnsi="Liberation Sans" w:cs="Liberation Sans"/>
          <w:b/>
          <w:bCs/>
          <w:iCs/>
          <w:sz w:val="27"/>
        </w:rPr>
        <w:t xml:space="preserve">ОГО</w:t>
      </w:r>
      <w:r>
        <w:rPr>
          <w:rFonts w:ascii="Liberation Sans" w:hAnsi="Liberation Sans" w:cs="Liberation Sans"/>
          <w:b/>
          <w:bCs/>
          <w:iCs/>
          <w:sz w:val="27"/>
        </w:rPr>
        <w:t xml:space="preserve"> РАЙОН</w:t>
      </w:r>
      <w:r>
        <w:rPr>
          <w:rFonts w:ascii="Liberation Sans" w:hAnsi="Liberation Sans" w:cs="Liberation Sans"/>
          <w:b/>
          <w:bCs/>
          <w:iCs/>
          <w:sz w:val="27"/>
        </w:rPr>
        <w:t xml:space="preserve">А</w:t>
      </w:r>
      <w:r>
        <w:rPr>
          <w:rFonts w:ascii="Liberation Sans" w:hAnsi="Liberation Sans" w:cs="Liberation Sans"/>
          <w:b/>
          <w:bCs/>
          <w:iCs/>
          <w:sz w:val="27"/>
        </w:rPr>
      </w:r>
      <w:r/>
    </w:p>
    <w:p>
      <w:pPr>
        <w:pStyle w:val="890"/>
        <w:ind w:firstLine="540"/>
        <w:jc w:val="left"/>
        <w:rPr>
          <w:rFonts w:ascii="Liberation Sans" w:hAnsi="Liberation Sans" w:cs="Liberation Sans"/>
          <w:bCs w:val="0"/>
          <w:i w:val="0"/>
        </w:rPr>
      </w:pPr>
      <w:r>
        <w:rPr>
          <w:rFonts w:ascii="Liberation Sans" w:hAnsi="Liberation Sans" w:cs="Liberation Sans"/>
          <w:bCs w:val="0"/>
          <w:i w:val="0"/>
        </w:rPr>
        <w:t xml:space="preserve">                                             РЕШЕНИЕ </w:t>
      </w:r>
      <w:r>
        <w:rPr>
          <w:rFonts w:ascii="Liberation Sans" w:hAnsi="Liberation Sans" w:cs="Liberation Sans"/>
          <w:i w:val="0"/>
        </w:rPr>
        <w:t xml:space="preserve">    </w:t>
      </w:r>
      <w:r>
        <w:rPr>
          <w:rFonts w:ascii="Liberation Sans" w:hAnsi="Liberation Sans" w:cs="Liberation Sans"/>
        </w:rPr>
      </w:r>
      <w:r/>
    </w:p>
    <w:p>
      <w:pPr>
        <w:ind w:firstLine="54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tabs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«19»</w:t>
      </w:r>
      <w:r>
        <w:rPr>
          <w:rFonts w:ascii="Liberation Sans" w:hAnsi="Liberation Sans" w:cs="Liberation Sans"/>
          <w:bCs/>
          <w:sz w:val="28"/>
          <w:szCs w:val="28"/>
        </w:rPr>
        <w:t xml:space="preserve"> декабря</w:t>
      </w:r>
      <w:r>
        <w:rPr>
          <w:rFonts w:ascii="Liberation Sans" w:hAnsi="Liberation Sans" w:cs="Liberation Sans"/>
          <w:bCs/>
          <w:sz w:val="28"/>
          <w:szCs w:val="28"/>
        </w:rPr>
        <w:t xml:space="preserve"> 20</w:t>
      </w:r>
      <w:r>
        <w:rPr>
          <w:rFonts w:ascii="Liberation Sans" w:hAnsi="Liberation Sans" w:cs="Liberation Sans"/>
          <w:bCs/>
          <w:sz w:val="28"/>
          <w:szCs w:val="28"/>
        </w:rPr>
        <w:t xml:space="preserve">23</w:t>
      </w:r>
      <w:r>
        <w:rPr>
          <w:rFonts w:ascii="Liberation Sans" w:hAnsi="Liberation Sans" w:cs="Liberation Sans"/>
          <w:bCs/>
          <w:sz w:val="28"/>
          <w:szCs w:val="28"/>
        </w:rPr>
        <w:t xml:space="preserve"> г.            </w:t>
      </w:r>
      <w:r>
        <w:rPr>
          <w:rFonts w:ascii="Liberation Sans" w:hAnsi="Liberation Sans" w:cs="Liberation Sans"/>
          <w:bCs/>
          <w:sz w:val="28"/>
          <w:szCs w:val="28"/>
        </w:rPr>
        <w:t xml:space="preserve">                                                                  </w:t>
      </w:r>
      <w:r>
        <w:rPr>
          <w:rFonts w:ascii="Liberation Sans" w:hAnsi="Liberation Sans" w:cs="Liberation Sans"/>
          <w:bCs/>
          <w:sz w:val="28"/>
          <w:szCs w:val="28"/>
        </w:rPr>
        <w:t xml:space="preserve">№ 247</w:t>
      </w:r>
      <w:r/>
    </w:p>
    <w:p>
      <w:pPr>
        <w:jc w:val="center"/>
        <w:tabs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</w:t>
      </w:r>
      <w:r>
        <w:rPr>
          <w:rFonts w:ascii="Liberation Sans" w:hAnsi="Liberation Sans" w:cs="Liberation Sans"/>
          <w:b/>
          <w:sz w:val="28"/>
          <w:szCs w:val="28"/>
          <w:highlight w:val="white"/>
        </w:rPr>
        <w:t xml:space="preserve">изменени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Liberation Sans" w:hAnsi="Liberation Sans" w:cs="Liberation Sans"/>
          <w:b/>
          <w:color w:val="ff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в состав комиссии по рассмотрению документов граждан, представленных к занесению на Доску почета</w:t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cs="Liberation Sans"/>
          <w:b/>
          <w:bCs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В целях уточнения состава коллегиального органа,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</w:t>
      </w:r>
      <w:r>
        <w:rPr>
          <w:rFonts w:ascii="Liberation Sans" w:hAnsi="Liberation Sans" w:cs="Liberation Sans"/>
          <w:sz w:val="28"/>
          <w:szCs w:val="28"/>
        </w:rPr>
        <w:t xml:space="preserve">Уставом муниципального о</w:t>
      </w:r>
      <w:r>
        <w:rPr>
          <w:rFonts w:ascii="Liberation Sans" w:hAnsi="Liberation Sans" w:cs="Liberation Sans"/>
          <w:sz w:val="28"/>
          <w:szCs w:val="28"/>
        </w:rPr>
        <w:t xml:space="preserve">круга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, Дума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решила:</w:t>
      </w:r>
      <w:r/>
    </w:p>
    <w:p>
      <w:pPr>
        <w:pStyle w:val="876"/>
        <w:ind w:firstLine="540"/>
        <w:jc w:val="both"/>
        <w:widowControl/>
        <w:rPr>
          <w:rFonts w:ascii="Liberation Sans" w:hAnsi="Liberation Sans" w:cs="Liberation Sans"/>
          <w:strike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Утвердит</w:t>
      </w:r>
      <w:r>
        <w:rPr>
          <w:rFonts w:ascii="Liberation Sans" w:hAnsi="Liberation Sans" w:cs="Liberation Sans"/>
          <w:sz w:val="28"/>
          <w:szCs w:val="28"/>
        </w:rPr>
        <w:t xml:space="preserve">ь прилагаемое изменени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е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, к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оторое вносится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 </w:t>
      </w:r>
      <w:r>
        <w:rPr>
          <w:rFonts w:ascii="Liberation Sans" w:hAnsi="Liberation Sans" w:cs="Liberation Sans"/>
          <w:sz w:val="28"/>
          <w:szCs w:val="28"/>
        </w:rPr>
        <w:t xml:space="preserve">состав комиссии по рассмотрению документов граждан, представленных к занесению на Доску почета, утвержденный решением Думы Красноселькупского района от 21.12.2021 № 81.</w:t>
      </w:r>
      <w:r/>
    </w:p>
    <w:p>
      <w:pPr>
        <w:pStyle w:val="878"/>
        <w:ind w:firstLine="567"/>
        <w:jc w:val="both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/>
          <w:b w:val="0"/>
          <w:sz w:val="28"/>
          <w:szCs w:val="28"/>
        </w:rPr>
        <w:t xml:space="preserve">2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. Признать утратившим силу решение Думы Красноселькупского района от 21.06.2022 № 141 «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О внесении изменения в состав комиссии по рассмотрению документов на Доску почёта Красноселькупского района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78"/>
        <w:ind w:firstLine="567"/>
        <w:jc w:val="both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/>
          <w:b w:val="0"/>
          <w:sz w:val="28"/>
          <w:szCs w:val="28"/>
        </w:rPr>
        <w:t xml:space="preserve">3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Председатель Думы</w:t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          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</w:t>
      </w:r>
      <w:r>
        <w:rPr>
          <w:rFonts w:ascii="Liberation Sans" w:hAnsi="Liberation Sans" w:cs="Liberation Sans"/>
          <w:sz w:val="28"/>
          <w:szCs w:val="28"/>
        </w:rPr>
        <w:t xml:space="preserve">О.Г. Титова</w:t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6"/>
        <w:ind w:firstLine="0"/>
        <w:jc w:val="both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0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br w:type="column"/>
        <w:t xml:space="preserve">              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Приложение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0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ind w:firstLine="0"/>
        <w:jc w:val="center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             УТВЕРЖДЕНО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</w:t>
      </w:r>
      <w:r/>
    </w:p>
    <w:p>
      <w:pPr>
        <w:pStyle w:val="876"/>
        <w:ind w:firstLine="0"/>
        <w:jc w:val="center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                решением Думы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0"/>
        <w:jc w:val="center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                                   Красноселькупского района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0"/>
        <w:jc w:val="center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                              от «19» декабря № 247</w:t>
      </w:r>
      <w:r/>
    </w:p>
    <w:p>
      <w:pPr>
        <w:pStyle w:val="876"/>
        <w:ind w:firstLine="0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ИЗМЕНЕНИЕ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 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которое вносится в состав комиссии по рассмотрению документов граждан, представленных к занесению на Доску почета, 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утвержденный решением Думы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от 21.12.2021 № 81</w:t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  <w:t xml:space="preserve">Состав комиссии по рассмотрению документов граждан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изложить в следующей редакции:</w:t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76"/>
        <w:ind w:left="3540" w:firstLine="708"/>
        <w:jc w:val="left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«Приложение</w:t>
      </w:r>
      <w:r/>
    </w:p>
    <w:p>
      <w:pPr>
        <w:pStyle w:val="876"/>
        <w:ind w:left="3540" w:firstLine="708"/>
        <w:jc w:val="left"/>
        <w:widowControl/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left="3540" w:firstLine="708"/>
        <w:jc w:val="left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УТВЕРЖДЕН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</w:t>
      </w:r>
      <w:r/>
    </w:p>
    <w:p>
      <w:pPr>
        <w:pStyle w:val="876"/>
        <w:ind w:firstLine="0"/>
        <w:jc w:val="center"/>
        <w:widowControl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          решением Думы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0"/>
        <w:jc w:val="center"/>
        <w:widowControl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                             Красноселькупского района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0"/>
        <w:jc w:val="center"/>
        <w:widowControl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                                от «21» декабря 2021 г. № 81</w:t>
      </w:r>
      <w:r/>
    </w:p>
    <w:p>
      <w:pPr>
        <w:pStyle w:val="87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highlight w:val="none"/>
        </w:rPr>
      </w:r>
      <w:r>
        <w:rPr>
          <w:rFonts w:ascii="Liberation Serif" w:hAnsi="Liberation Serif" w:cs="Times New Roman"/>
          <w:sz w:val="24"/>
          <w:szCs w:val="24"/>
          <w:highlight w:val="none"/>
        </w:rPr>
      </w:r>
      <w:r/>
    </w:p>
    <w:p>
      <w:pPr>
        <w:pStyle w:val="876"/>
        <w:ind w:left="4236"/>
        <w:rPr>
          <w:rFonts w:ascii="Liberation Serif" w:hAnsi="Liberation Serif" w:cs="Times New Roman"/>
          <w:sz w:val="24"/>
          <w:szCs w:val="24"/>
          <w:highlight w:val="yellow"/>
        </w:rPr>
      </w:pPr>
      <w:r>
        <w:rPr>
          <w:rFonts w:ascii="Liberation Serif" w:hAnsi="Liberation Serif" w:cs="Times New Roman"/>
          <w:sz w:val="24"/>
          <w:szCs w:val="24"/>
        </w:rPr>
        <w:t xml:space="preserve">(в реда</w:t>
      </w:r>
      <w:r>
        <w:rPr>
          <w:rFonts w:ascii="Liberation Serif" w:hAnsi="Liberation Serif" w:cs="Times New Roman"/>
          <w:sz w:val="24"/>
          <w:szCs w:val="24"/>
          <w:highlight w:val="white"/>
        </w:rPr>
        <w:t xml:space="preserve">кции </w:t>
      </w:r>
      <w:r>
        <w:rPr>
          <w:rFonts w:ascii="Liberation Serif" w:hAnsi="Liberation Serif" w:cs="Times New Roman"/>
          <w:sz w:val="24"/>
          <w:szCs w:val="24"/>
          <w:highlight w:val="none"/>
        </w:rPr>
        <w:t xml:space="preserve">решения</w:t>
      </w:r>
      <w:r/>
    </w:p>
    <w:p>
      <w:pPr>
        <w:pStyle w:val="876"/>
        <w:ind w:left="4236"/>
        <w:rPr>
          <w:highlight w:val="yellow"/>
        </w:rPr>
      </w:pPr>
      <w:r>
        <w:rPr>
          <w:rFonts w:ascii="Liberation Serif" w:hAnsi="Liberation Serif" w:cs="Times New Roman"/>
          <w:sz w:val="24"/>
          <w:szCs w:val="24"/>
          <w:highlight w:val="none"/>
        </w:rPr>
        <w:t xml:space="preserve">Думы Красноселькупского района</w:t>
      </w:r>
      <w:r>
        <w:rPr>
          <w:rFonts w:ascii="Liberation Serif" w:hAnsi="Liberation Serif" w:cs="Times New Roman"/>
          <w:sz w:val="24"/>
          <w:szCs w:val="24"/>
          <w:highlight w:val="yellow"/>
        </w:rPr>
      </w:r>
      <w:r/>
    </w:p>
    <w:p>
      <w:pPr>
        <w:pStyle w:val="876"/>
        <w:ind w:left="4236"/>
        <w:rPr>
          <w:rFonts w:ascii="Liberation Serif" w:hAnsi="Liberation Serif" w:cs="Times New Roman"/>
          <w:highlight w:val="yellow"/>
        </w:rPr>
      </w:pPr>
      <w:r>
        <w:rPr>
          <w:rFonts w:ascii="Liberation Serif" w:hAnsi="Liberation Serif" w:cs="Times New Roman"/>
          <w:sz w:val="24"/>
          <w:szCs w:val="24"/>
          <w:highlight w:val="white"/>
        </w:rPr>
        <w:t xml:space="preserve">от «19» декабря 20</w:t>
      </w:r>
      <w:r>
        <w:rPr>
          <w:rFonts w:ascii="Liberation Serif" w:hAnsi="Liberation Serif" w:cs="Times New Roman"/>
          <w:sz w:val="24"/>
          <w:szCs w:val="24"/>
          <w:highlight w:val="white"/>
        </w:rPr>
        <w:t xml:space="preserve">23</w:t>
      </w:r>
      <w:r>
        <w:rPr>
          <w:rFonts w:ascii="Liberation Serif" w:hAnsi="Liberation Serif" w:cs="Times New Roman"/>
          <w:sz w:val="24"/>
          <w:szCs w:val="24"/>
          <w:highlight w:val="white"/>
        </w:rPr>
        <w:t xml:space="preserve"> г. </w:t>
      </w:r>
      <w:r>
        <w:rPr>
          <w:rFonts w:ascii="Liberation Serif" w:hAnsi="Liberation Serif" w:cs="Times New Roman"/>
          <w:sz w:val="24"/>
          <w:szCs w:val="24"/>
          <w:highlight w:val="white"/>
        </w:rPr>
        <w:t xml:space="preserve">№</w:t>
      </w:r>
      <w:r>
        <w:rPr>
          <w:rFonts w:ascii="Liberation Serif" w:hAnsi="Liberation Serif" w:cs="Times New Roman"/>
          <w:sz w:val="24"/>
          <w:szCs w:val="24"/>
          <w:highlight w:val="white"/>
        </w:rPr>
        <w:t xml:space="preserve"> </w:t>
      </w:r>
      <w:r>
        <w:rPr>
          <w:rFonts w:ascii="Liberation Serif" w:hAnsi="Liberation Serif" w:cs="Times New Roman"/>
          <w:sz w:val="24"/>
          <w:szCs w:val="24"/>
          <w:highlight w:val="white"/>
        </w:rPr>
        <w:t xml:space="preserve">247)</w:t>
      </w:r>
      <w:r>
        <w:rPr>
          <w:highlight w:val="white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76"/>
        <w:ind w:firstLine="0"/>
        <w:jc w:val="left"/>
        <w:widowControl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СОСТАВ</w:t>
      </w:r>
      <w:r>
        <w:rPr>
          <w:rFonts w:ascii="Liberation Sans" w:hAnsi="Liberation Sans" w:cs="Liberation Sans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комиссии по рассмотрению документов граждан, представленных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ind w:firstLine="567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занесению на Доску почета </w:t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(председатель комиссии)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заместитель Главы Администрации Красноселькупского района по социальным вопросам (заместитель председателя комиссии)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главный специалист отдела информационно-аналитической деятельности Администрации Красноселькупского района (секретарь комиссии)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Члены комиссии: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заместитель Главы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начальник контрольно-правового управления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глава администрации села Толька </w:t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глава администрации села Ратта </w:t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заместитель председателя Думы Красноселькупского района (по согласованию)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  <w:t xml:space="preserve">председатель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районного отделения Ассоциации «</w:t>
      </w:r>
      <w:r>
        <w:rPr>
          <w:rFonts w:ascii="Liberation Sans" w:hAnsi="Liberation Sans" w:cs="Liberation Sans"/>
          <w:sz w:val="28"/>
          <w:szCs w:val="28"/>
        </w:rPr>
        <w:t xml:space="preserve">Ямал-потомкам</w:t>
      </w:r>
      <w:r>
        <w:rPr>
          <w:rFonts w:ascii="Liberation Sans" w:hAnsi="Liberation Sans" w:cs="Liberation Sans"/>
          <w:sz w:val="28"/>
          <w:szCs w:val="28"/>
        </w:rPr>
        <w:t xml:space="preserve">!»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(по согласованию)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».</w:t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ind w:firstLine="567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right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end"/>
    </w:r>
    <w:r/>
  </w:p>
  <w:p>
    <w:pPr>
      <w:pStyle w:val="885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fldSimple w:instr="PAGE \* MERGEFORMAT">
      <w:r>
        <w:t xml:space="preserve">1</w:t>
      </w:r>
    </w:fldSimple>
    <w:r/>
    <w:r/>
  </w:p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873"/>
    <w:link w:val="871"/>
    <w:uiPriority w:val="9"/>
    <w:rPr>
      <w:rFonts w:ascii="Arial" w:hAnsi="Arial" w:eastAsia="Arial" w:cs="Arial"/>
      <w:sz w:val="40"/>
      <w:szCs w:val="40"/>
    </w:rPr>
  </w:style>
  <w:style w:type="paragraph" w:styleId="701">
    <w:name w:val="Heading 2"/>
    <w:basedOn w:val="870"/>
    <w:next w:val="870"/>
    <w:link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2">
    <w:name w:val="Heading 2 Char"/>
    <w:basedOn w:val="873"/>
    <w:link w:val="701"/>
    <w:uiPriority w:val="9"/>
    <w:rPr>
      <w:rFonts w:ascii="Arial" w:hAnsi="Arial" w:eastAsia="Arial" w:cs="Arial"/>
      <w:sz w:val="34"/>
    </w:rPr>
  </w:style>
  <w:style w:type="character" w:styleId="703">
    <w:name w:val="Heading 3 Char"/>
    <w:basedOn w:val="873"/>
    <w:link w:val="87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basedOn w:val="873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basedOn w:val="873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basedOn w:val="873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0"/>
    <w:next w:val="870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basedOn w:val="873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0"/>
    <w:next w:val="870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basedOn w:val="873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0"/>
    <w:next w:val="870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basedOn w:val="873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No Spacing"/>
    <w:uiPriority w:val="1"/>
    <w:qFormat/>
    <w:pPr>
      <w:spacing w:before="0" w:after="0" w:line="240" w:lineRule="auto"/>
    </w:pPr>
  </w:style>
  <w:style w:type="paragraph" w:styleId="717">
    <w:name w:val="Title"/>
    <w:basedOn w:val="870"/>
    <w:next w:val="870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3"/>
    <w:link w:val="717"/>
    <w:uiPriority w:val="10"/>
    <w:rPr>
      <w:sz w:val="48"/>
      <w:szCs w:val="48"/>
    </w:rPr>
  </w:style>
  <w:style w:type="paragraph" w:styleId="719">
    <w:name w:val="Subtitle"/>
    <w:basedOn w:val="870"/>
    <w:next w:val="870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3"/>
    <w:link w:val="719"/>
    <w:uiPriority w:val="11"/>
    <w:rPr>
      <w:sz w:val="24"/>
      <w:szCs w:val="24"/>
    </w:rPr>
  </w:style>
  <w:style w:type="paragraph" w:styleId="721">
    <w:name w:val="Quote"/>
    <w:basedOn w:val="870"/>
    <w:next w:val="870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0"/>
    <w:next w:val="870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3"/>
    <w:link w:val="893"/>
    <w:uiPriority w:val="99"/>
  </w:style>
  <w:style w:type="character" w:styleId="726">
    <w:name w:val="Footer Char"/>
    <w:basedOn w:val="873"/>
    <w:link w:val="885"/>
    <w:uiPriority w:val="99"/>
  </w:style>
  <w:style w:type="character" w:styleId="727">
    <w:name w:val="Caption Char"/>
    <w:basedOn w:val="881"/>
    <w:link w:val="885"/>
    <w:uiPriority w:val="99"/>
  </w:style>
  <w:style w:type="table" w:styleId="728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3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3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  <w:pPr>
      <w:widowControl w:val="off"/>
    </w:pPr>
    <w:rPr>
      <w:rFonts w:ascii="Arial" w:hAnsi="Arial" w:cs="Arial"/>
    </w:rPr>
  </w:style>
  <w:style w:type="paragraph" w:styleId="871">
    <w:name w:val="Heading 1"/>
    <w:basedOn w:val="870"/>
    <w:next w:val="870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872">
    <w:name w:val="Heading 3"/>
    <w:basedOn w:val="870"/>
    <w:next w:val="870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77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78" w:customStyle="1">
    <w:name w:val="ConsPlu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879" w:customStyle="1">
    <w:name w:val="ConsPlusCell"/>
    <w:pPr>
      <w:widowControl w:val="off"/>
    </w:pPr>
    <w:rPr>
      <w:rFonts w:ascii="Arial" w:hAnsi="Arial" w:cs="Arial"/>
    </w:rPr>
  </w:style>
  <w:style w:type="paragraph" w:styleId="880" w:customStyle="1">
    <w:name w:val="ConsPlusDocList"/>
    <w:pPr>
      <w:widowControl w:val="off"/>
    </w:pPr>
    <w:rPr>
      <w:rFonts w:ascii="Tahoma" w:hAnsi="Tahoma" w:cs="Tahoma"/>
      <w:sz w:val="18"/>
      <w:szCs w:val="18"/>
    </w:rPr>
  </w:style>
  <w:style w:type="paragraph" w:styleId="881">
    <w:name w:val="Caption"/>
    <w:basedOn w:val="870"/>
    <w:next w:val="870"/>
    <w:qFormat/>
    <w:pPr>
      <w:jc w:val="center"/>
      <w:widowControl/>
    </w:pPr>
    <w:rPr>
      <w:rFonts w:ascii="Times New Roman" w:hAnsi="Times New Roman" w:cs="Times New Roman"/>
      <w:b/>
      <w:sz w:val="28"/>
    </w:rPr>
  </w:style>
  <w:style w:type="paragraph" w:styleId="882">
    <w:name w:val="HTML Preformatted"/>
    <w:basedOn w:val="870"/>
    <w:pPr>
      <w:shd w:val="clear" w:color="auto" w:fill="fbfcfe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single" w:color="DADCE0" w:sz="6" w:space="9"/>
        <w:left w:val="single" w:color="DADCE0" w:sz="6" w:space="18"/>
        <w:bottom w:val="single" w:color="DADCE0" w:sz="6" w:space="9"/>
        <w:right w:val="single" w:color="DADCE0" w:sz="6" w:space="18"/>
      </w:pBdr>
    </w:pPr>
    <w:rPr>
      <w:rFonts w:ascii="Courier New" w:hAnsi="Courier New" w:cs="Courier New"/>
    </w:rPr>
  </w:style>
  <w:style w:type="character" w:styleId="883" w:customStyle="1">
    <w:name w:val="Гиперссылка1"/>
    <w:basedOn w:val="873"/>
    <w:rPr>
      <w:color w:val="0000ff"/>
      <w:u w:val="single"/>
    </w:rPr>
  </w:style>
  <w:style w:type="table" w:styleId="884">
    <w:name w:val="Table Grid"/>
    <w:basedOn w:val="874"/>
    <w:pPr>
      <w:widowControl w:val="off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5">
    <w:name w:val="Footer"/>
    <w:basedOn w:val="870"/>
    <w:link w:val="892"/>
    <w:pPr>
      <w:tabs>
        <w:tab w:val="center" w:pos="4677" w:leader="none"/>
        <w:tab w:val="right" w:pos="9355" w:leader="none"/>
      </w:tabs>
    </w:pPr>
  </w:style>
  <w:style w:type="character" w:styleId="886">
    <w:name w:val="page number"/>
    <w:basedOn w:val="873"/>
  </w:style>
  <w:style w:type="character" w:styleId="887" w:customStyle="1">
    <w:name w:val="Цветовое выделение"/>
    <w:rPr>
      <w:b/>
      <w:bCs/>
      <w:color w:val="000080"/>
      <w:sz w:val="20"/>
      <w:szCs w:val="20"/>
    </w:rPr>
  </w:style>
  <w:style w:type="paragraph" w:styleId="888">
    <w:name w:val="Normal (Web)"/>
    <w:basedOn w:val="870"/>
    <w:pPr>
      <w:spacing w:before="100" w:beforeAutospacing="1" w:after="100" w:afterAutospacing="1"/>
      <w:widowControl/>
    </w:pPr>
    <w:rPr>
      <w:rFonts w:ascii="Times New Roman" w:hAnsi="Times New Roman" w:cs="Times New Roman"/>
      <w:sz w:val="24"/>
      <w:szCs w:val="24"/>
    </w:rPr>
  </w:style>
  <w:style w:type="character" w:styleId="889">
    <w:name w:val="Hyperlink"/>
    <w:basedOn w:val="873"/>
    <w:rPr>
      <w:color w:val="0000ff" w:themeColor="hyperlink"/>
      <w:u w:val="single"/>
    </w:rPr>
  </w:style>
  <w:style w:type="paragraph" w:styleId="890">
    <w:name w:val="Body Text"/>
    <w:basedOn w:val="870"/>
    <w:link w:val="891"/>
    <w:pPr>
      <w:jc w:val="center"/>
      <w:widowControl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891" w:customStyle="1">
    <w:name w:val="Основной текст Знак"/>
    <w:basedOn w:val="873"/>
    <w:link w:val="890"/>
    <w:rPr>
      <w:b/>
      <w:bCs/>
      <w:i/>
      <w:iCs/>
      <w:sz w:val="28"/>
      <w:szCs w:val="28"/>
    </w:rPr>
  </w:style>
  <w:style w:type="character" w:styleId="892" w:customStyle="1">
    <w:name w:val="Нижний колонтитул Знак"/>
    <w:basedOn w:val="873"/>
    <w:link w:val="885"/>
    <w:rPr>
      <w:rFonts w:ascii="Arial" w:hAnsi="Arial" w:cs="Arial"/>
    </w:rPr>
  </w:style>
  <w:style w:type="paragraph" w:styleId="893">
    <w:name w:val="Header"/>
    <w:basedOn w:val="870"/>
    <w:link w:val="894"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873"/>
    <w:link w:val="893"/>
    <w:rPr>
      <w:rFonts w:ascii="Arial" w:hAnsi="Arial" w:cs="Arial"/>
    </w:rPr>
  </w:style>
  <w:style w:type="paragraph" w:styleId="895">
    <w:name w:val="List Paragraph"/>
    <w:basedOn w:val="870"/>
    <w:uiPriority w:val="34"/>
    <w:qFormat/>
    <w:pPr>
      <w:contextualSpacing/>
      <w:ind w:left="720"/>
    </w:pPr>
  </w:style>
  <w:style w:type="paragraph" w:styleId="896">
    <w:name w:val="Balloon Text"/>
    <w:basedOn w:val="870"/>
    <w:link w:val="897"/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873"/>
    <w:link w:val="896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1B7E-A70B-48BC-A76D-0D8230A4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KalashnikovaNS</dc:creator>
  <cp:keywords/>
  <dc:description/>
  <cp:revision>27</cp:revision>
  <dcterms:created xsi:type="dcterms:W3CDTF">2010-12-15T04:31:00Z</dcterms:created>
  <dcterms:modified xsi:type="dcterms:W3CDTF">2023-12-19T09:28:57Z</dcterms:modified>
</cp:coreProperties>
</file>