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849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pStyle w:val="849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/>
    </w:p>
    <w:p>
      <w:pPr>
        <w:pStyle w:val="849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850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«22» ноября 2023 г.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                                         № 413-П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pStyle w:val="87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2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изменений в приложения №</w:t>
      </w:r>
      <w:r>
        <w:rPr>
          <w:rFonts w:ascii="Liberation Sans" w:hAnsi="Liberation Sans" w:cs="Liberation Sans"/>
          <w:b/>
          <w:sz w:val="28"/>
          <w:szCs w:val="28"/>
        </w:rPr>
        <w:t xml:space="preserve">№</w:t>
      </w:r>
      <w:r>
        <w:rPr>
          <w:rFonts w:ascii="Liberation Sans" w:hAnsi="Liberation Sans" w:cs="Liberation Sans"/>
          <w:b/>
          <w:sz w:val="28"/>
          <w:szCs w:val="28"/>
        </w:rPr>
        <w:t xml:space="preserve"> 1, 2</w:t>
      </w:r>
      <w:r>
        <w:rPr>
          <w:rFonts w:ascii="Liberation Sans" w:hAnsi="Liberation Sans" w:cs="Liberation Sans"/>
          <w:b/>
          <w:sz w:val="28"/>
          <w:szCs w:val="28"/>
        </w:rPr>
        <w:t xml:space="preserve">,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</w:r>
      <w:bookmarkEnd w:id="0"/>
      <w:r>
        <w:rPr>
          <w:rFonts w:ascii="Liberation Sans" w:hAnsi="Liberation Sans" w:cs="Liberation Sans"/>
          <w:b/>
          <w:sz w:val="28"/>
          <w:szCs w:val="28"/>
        </w:rPr>
        <w:t xml:space="preserve">утвержденные постановлением Администрации Красноселькупского района         от 24.04.2023 № 110-П</w:t>
      </w:r>
      <w:r>
        <w:rPr>
          <w:sz w:val="28"/>
          <w:szCs w:val="28"/>
        </w:rPr>
      </w:r>
      <w:r/>
    </w:p>
    <w:p>
      <w:pPr>
        <w:pStyle w:val="87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2"/>
        <w:ind w:firstLine="708"/>
        <w:jc w:val="both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соответствии с решением Думы Красноселькупского района от 20.12.2022 № </w:t>
      </w:r>
      <w:r>
        <w:rPr>
          <w:rFonts w:ascii="Liberation Sans" w:hAnsi="Liberation Sans" w:cs="Liberation Sans"/>
          <w:sz w:val="28"/>
          <w:szCs w:val="28"/>
        </w:rPr>
        <w:t xml:space="preserve">161 «О бюджете Красноселькупского района на 2023 год и на плановый период 2024 и 2025 годов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»,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постановлением Администра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ции Красноселькупского района от 11.02.2022 № 41-П «Об утверждении Правил формирования и реализации Адресной инвестиционной программы муниципального округа Красноселькупский район Ямало-Ненецкого автономного округа на очередной финансовый год и на плановый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период»,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постановляет:</w:t>
      </w:r>
      <w:r>
        <w:rPr>
          <w:sz w:val="28"/>
          <w:szCs w:val="28"/>
        </w:rPr>
      </w:r>
      <w:r/>
    </w:p>
    <w:p>
      <w:pPr>
        <w:pStyle w:val="872"/>
        <w:ind w:left="0" w:right="0"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 Утвердить прилагаемые изменения, которые вносятся в приложения №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1, 2, утвержденные постановлением Администрации Красноселькупского района от 24.04.2023 № 110-П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Об утверждении Адресной инвестиционной программы муниципального округа Красноселькупский район Ямало-Ненецкого автономного округа на 2023 год и на плановый период 2024 и 2025 годов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72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pStyle w:val="872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Настоящее постановление распространяет свое действие на правоотношения, возникшие с 27октября 2023 года.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1701" w:equalWidth="1"/>
          <w:docGrid w:linePitch="360"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Глава Красноселькупского 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айона      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Ю.В. Фишер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ind w:left="9921" w:right="-314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9921" w:right="-314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УТВЕРЖДЕНЫ</w:t>
      </w:r>
      <w:r>
        <w:rPr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«22» </w:t>
      </w:r>
      <w:r>
        <w:rPr>
          <w:rFonts w:ascii="Liberation Sans" w:hAnsi="Liberation Sans" w:cs="Liberation Sans"/>
          <w:sz w:val="28"/>
          <w:szCs w:val="28"/>
        </w:rPr>
        <w:t xml:space="preserve">ноября 2023 года № 413-П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2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ИЗМЕНЕНИЯ,</w:t>
      </w:r>
      <w:r>
        <w:rPr>
          <w:sz w:val="28"/>
          <w:szCs w:val="28"/>
        </w:rPr>
      </w:r>
      <w:r/>
    </w:p>
    <w:p>
      <w:pPr>
        <w:pStyle w:val="872"/>
        <w:ind w:left="142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которые вносятся в приложения №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1, 2, утвержденные постановлением Администрации Красноселькупского района от 24.04.2023 № 110-П</w:t>
      </w:r>
      <w:r>
        <w:rPr>
          <w:sz w:val="28"/>
          <w:szCs w:val="28"/>
        </w:rPr>
      </w:r>
      <w:r/>
    </w:p>
    <w:p>
      <w:pPr>
        <w:pStyle w:val="87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72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Приложения №№ 1, 2 изложить в следующей редакции:</w:t>
      </w:r>
      <w:r>
        <w:rPr>
          <w:sz w:val="28"/>
          <w:szCs w:val="28"/>
        </w:rPr>
      </w:r>
      <w:r/>
    </w:p>
    <w:p>
      <w:pPr>
        <w:ind w:left="708" w:right="-314" w:firstLine="708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9638" w:right="-314" w:firstLine="1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«Приложение № 1</w:t>
      </w:r>
      <w:r>
        <w:rPr>
          <w:sz w:val="28"/>
          <w:szCs w:val="28"/>
        </w:rPr>
      </w:r>
      <w:r/>
    </w:p>
    <w:p>
      <w:pPr>
        <w:ind w:left="9921" w:right="-314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963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</w:t>
      </w:r>
      <w:r>
        <w:rPr>
          <w:sz w:val="28"/>
          <w:szCs w:val="28"/>
        </w:rPr>
      </w:r>
      <w:r/>
    </w:p>
    <w:p>
      <w:pPr>
        <w:ind w:left="963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</w:r>
      <w:r/>
    </w:p>
    <w:p>
      <w:pPr>
        <w:ind w:left="963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sz w:val="28"/>
          <w:szCs w:val="28"/>
        </w:rPr>
      </w:r>
      <w:r/>
    </w:p>
    <w:p>
      <w:pPr>
        <w:ind w:left="963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«24» апреля 2023 года № 110-П</w:t>
      </w:r>
      <w:r>
        <w:rPr>
          <w:sz w:val="28"/>
          <w:szCs w:val="28"/>
        </w:rPr>
      </w:r>
      <w:r/>
    </w:p>
    <w:p>
      <w:pPr>
        <w:ind w:left="963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(в редакции </w:t>
      </w:r>
      <w:r>
        <w:rPr>
          <w:sz w:val="28"/>
          <w:szCs w:val="28"/>
        </w:rPr>
      </w:r>
      <w:r/>
    </w:p>
    <w:p>
      <w:pPr>
        <w:ind w:left="963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</w:r>
      <w:r/>
    </w:p>
    <w:p>
      <w:pPr>
        <w:ind w:left="963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</w:t>
      </w:r>
      <w:r>
        <w:rPr>
          <w:sz w:val="28"/>
          <w:szCs w:val="28"/>
        </w:rPr>
      </w:r>
      <w:r/>
    </w:p>
    <w:p>
      <w:pPr>
        <w:ind w:left="9639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«22» ноября</w:t>
      </w:r>
      <w:r>
        <w:rPr>
          <w:rFonts w:ascii="Liberation Sans" w:hAnsi="Liberation Sans" w:cs="Liberation Sans"/>
          <w:sz w:val="28"/>
          <w:szCs w:val="28"/>
        </w:rPr>
        <w:t xml:space="preserve"> 2023 года № 413-П)</w:t>
      </w:r>
      <w:r>
        <w:rPr>
          <w:sz w:val="28"/>
          <w:szCs w:val="28"/>
        </w:rPr>
      </w:r>
      <w:r/>
    </w:p>
    <w:p>
      <w:pPr>
        <w:ind w:right="-29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29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314"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ПЕРЕЧЕНЬ</w:t>
      </w:r>
      <w:r>
        <w:rPr>
          <w:sz w:val="28"/>
          <w:szCs w:val="28"/>
        </w:rPr>
      </w:r>
      <w:r/>
    </w:p>
    <w:p>
      <w:pPr>
        <w:ind w:right="-314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объектов Адресной инвестиционной программы муниципального округа Красноселькупский район </w:t>
      </w:r>
      <w:r>
        <w:rPr>
          <w:sz w:val="28"/>
          <w:szCs w:val="28"/>
        </w:rPr>
      </w:r>
      <w:r/>
    </w:p>
    <w:p>
      <w:pPr>
        <w:ind w:right="-314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 на 2023 год</w:t>
      </w:r>
      <w:r>
        <w:rPr>
          <w:sz w:val="28"/>
          <w:szCs w:val="28"/>
        </w:rPr>
      </w:r>
      <w:r/>
    </w:p>
    <w:p>
      <w:pPr>
        <w:ind w:right="-314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right="114"/>
        <w:jc w:val="right"/>
        <w:spacing w:after="0" w:line="240" w:lineRule="auto"/>
        <w:rPr>
          <w:rFonts w:ascii="Liberation Sans" w:hAnsi="Liberation Sans" w:cs="Liberation Sans"/>
          <w:i/>
          <w:sz w:val="20"/>
          <w:szCs w:val="20"/>
        </w:rPr>
      </w:pPr>
      <w:r>
        <w:rPr>
          <w:rFonts w:ascii="Liberation Sans" w:hAnsi="Liberation Sans" w:cs="Liberation Sans"/>
          <w:i/>
          <w:sz w:val="20"/>
          <w:szCs w:val="20"/>
        </w:rPr>
        <w:t xml:space="preserve">(руб.)</w:t>
      </w:r>
      <w:r/>
    </w:p>
    <w:tbl>
      <w:tblPr>
        <w:tblW w:w="14714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68"/>
        <w:gridCol w:w="425"/>
        <w:gridCol w:w="425"/>
        <w:gridCol w:w="1134"/>
        <w:gridCol w:w="567"/>
        <w:gridCol w:w="567"/>
        <w:gridCol w:w="567"/>
        <w:gridCol w:w="1276"/>
        <w:gridCol w:w="1418"/>
        <w:gridCol w:w="1275"/>
        <w:gridCol w:w="1276"/>
        <w:gridCol w:w="709"/>
        <w:gridCol w:w="425"/>
        <w:gridCol w:w="567"/>
        <w:gridCol w:w="1418"/>
      </w:tblGrid>
      <w:tr>
        <w:trPr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№           </w:t>
            </w: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/</w:t>
            </w: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п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Наименование объекта (муниципальной программы)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Раздел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Подраздел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Целевая статья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Вид      расходов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ind w:left="-57" w:right="-57"/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Сроки                               строительства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Сметная стоимость в действующих ценах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Остаток сметной стоимости в действующих ценах на 01.01.2023г.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Незавершенное строительство в действующих ценах на 01.01.2023г.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Объем бюджетных ассигнований на 2023 год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18"/>
                <w:szCs w:val="18"/>
              </w:rPr>
              <w:t xml:space="preserve">Единица измерения мощности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Показатель мощности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Наличие и дата утверждения</w:t>
            </w:r>
            <w:r/>
          </w:p>
        </w:tc>
      </w:tr>
      <w:tr>
        <w:trPr>
          <w:trHeight w:val="675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начало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планируемый срок окончания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ПСД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Экспертиза</w:t>
            </w:r>
            <w:r/>
          </w:p>
        </w:tc>
      </w:tr>
      <w:tr>
        <w:trPr>
          <w:trHeight w:val="230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16</w:t>
            </w:r>
            <w:r/>
          </w:p>
        </w:tc>
      </w:tr>
      <w:tr>
        <w:trPr>
          <w:trHeight w:val="25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  <w:shd w:val="clear" w:color="auto" w:fill="81d41a"/>
              </w:rPr>
              <w:t xml:space="preserve">714 368 151,98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  <w:shd w:val="clear" w:color="auto" w:fill="81d41a"/>
              </w:rPr>
              <w:t xml:space="preserve">427 722 061,89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286 482 392,69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46 646 226,60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5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ЖИЛИЩНО-КОММУНАЛЬНОЕ ХОЗЯЙСТВО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  <w:shd w:val="clear" w:color="auto" w:fill="81d41a"/>
              </w:rPr>
              <w:t xml:space="preserve">714 368 151,98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  <w:shd w:val="clear" w:color="auto" w:fill="81d41a"/>
              </w:rPr>
              <w:t xml:space="preserve">427 722 061,89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286 482 392,69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46 646 226,60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1.1.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Жилищное хозяйство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  <w:shd w:val="clear" w:color="auto" w:fill="81d41a"/>
              </w:rPr>
              <w:t xml:space="preserve">365 739 710,00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  <w:shd w:val="clear" w:color="auto" w:fill="81d41a"/>
              </w:rPr>
              <w:t xml:space="preserve">326 859 309,31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38 880 400,69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44 932 210,00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1.1.1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Муниципальная программа  "Развитие строительного комплекса и жилищной сферы"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0300000000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255 039 500,00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216 359 099,31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38 680 400,69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125 250,00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*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0330000000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255 039 500,00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216 359 099,31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38 680 400,69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125 250,00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Комплекс процессных мероприятий "Строительство (реконструкция) объектов"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0330200000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255 039 500,00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216 359 099,31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38 680 400,69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125 250,00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137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с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.К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расноселькуп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, ул.Мамонова, д.7А, в том числе  проектно-изыскательские работы"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03302S1350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414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2020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2024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255 039 500,00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216 359 099,31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38 680 400,69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121 250,00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квартир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42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положительное заключение № 5-2-2-0213-12 от 17.10.2012г. по сметному разделу</w:t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1.1.2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Муниципальная программа  "Развитие агропромышленного комплекса"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1500000000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110 700 210,00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110 500 210,00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200 000,00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44 810 960,00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*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1530000000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110 700 210,00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110 500 210,00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200 000,00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44 810 960,00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91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Комплекс процессных мероприятий "Создание комфортных условий жизнедеятельности в сельской местности"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1530100000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110 700 210,00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110 500 210,00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200 000,00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44 810 960,00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Строительство одноэтажного 4-х квартирного жилого дома в с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.Т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олька, ул. Лесная д.4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15301L5760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414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2022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2023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53 489 408,68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53 489 408,68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20 314 955,00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м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237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есть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положительное заключение № 89-1-1-3-022766-2023 от 30.04.2023 проектной документации и сметному разделу</w:t>
            </w:r>
            <w:r/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15301S1350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151 500,00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151 500,00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151 500,00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1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1530165350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1 997 901,32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1 997 901,32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1 997 901,32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3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1530165350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244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259 000,00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159 000,00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100 000,00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5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Строительство одноэтажного 4-х квартирного жилого дома в с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.Т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олька, ул. Лесная д.6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15301S1350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414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2022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2023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143 400,00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143 400,00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143 400,00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м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237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есть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положительное заключение № 89-1-1-3-022764-2023 от 30.04.2023 проектной документации и сметному разделу</w:t>
            </w:r>
            <w:r/>
          </w:p>
        </w:tc>
      </w:tr>
      <w:tr>
        <w:trPr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15301L5760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52 450 841,32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52 450 841,32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20 215 045,00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5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1530165350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1 988 158,68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1 988 158,68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1 988 158,68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1530165350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244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220 000,00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120 000,00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100 000,00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highlight w:val="white"/>
                <w:shd w:val="clear" w:color="auto" w:fill="81d41a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  <w:shd w:val="clear" w:color="auto" w:fill="81d41a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8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1.2.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Коммунальное хозяйство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348 628 441,98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100 862 752,58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247 601 992,00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1 714 016,60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11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6"/>
                <w:szCs w:val="16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6"/>
                <w:szCs w:val="16"/>
                <w:highlight w:val="white"/>
              </w:rPr>
              <w:t xml:space="preserve">1.2.1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Муниципальная программа "</w:t>
            </w: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Энергоэффективность</w:t>
            </w: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 и развитие энергетики. Обеспечение населения качественными жилищно-коммунальными услугами"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0400000000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252 398 051,98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70 229 633,22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182 004 721,36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1 550 807,88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*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0430000000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252 398 051,98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70 229 633,22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182 004 721,36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1 550 807,88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75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6"/>
                <w:szCs w:val="16"/>
                <w:highlight w:val="white"/>
              </w:rPr>
            </w:pPr>
            <w:r>
              <w:rPr>
                <w:rFonts w:ascii="Liberation Sans" w:hAnsi="Liberation Sans" w:cs="Liberation Sans"/>
                <w:sz w:val="16"/>
                <w:szCs w:val="16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Комплекс процессных мероприятий:  "Строительство и реконструкция объектов энергетики и жилищно-коммунального комплекса"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0430100000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252 398 051,98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70 229 633,22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182 004 721,36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1 550 807,88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21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6"/>
                <w:szCs w:val="16"/>
                <w:highlight w:val="white"/>
              </w:rPr>
            </w:pPr>
            <w:r>
              <w:rPr>
                <w:rFonts w:ascii="Liberation Sans" w:hAnsi="Liberation Sans" w:cs="Liberation Sans"/>
                <w:sz w:val="16"/>
                <w:szCs w:val="16"/>
                <w:highlight w:val="white"/>
              </w:rPr>
              <w:t xml:space="preserve">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Котельная в с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.Т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олька Красноселькупского района, в том числе проектно-изыскательские работы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04301S1350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2007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2023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252 070 244,10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70 065 522,74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182 004 721,36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1 223 000,00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МВт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есть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положительные заключения № 89-1-1-0040-18 от 23.05.2018г. по проектной документации, № 89-1-0034-19 от 18.02.2019г., № 89-1-0433-19 от 26.09.2019г по сметному разделу</w:t>
            </w:r>
            <w:r/>
          </w:p>
        </w:tc>
      </w:tr>
      <w:tr>
        <w:trPr>
          <w:trHeight w:val="13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6"/>
                <w:szCs w:val="16"/>
                <w:highlight w:val="white"/>
              </w:rPr>
            </w:pPr>
            <w:r>
              <w:rPr>
                <w:rFonts w:ascii="Liberation Sans" w:hAnsi="Liberation Sans" w:cs="Liberation Sans"/>
                <w:sz w:val="16"/>
                <w:szCs w:val="16"/>
                <w:highlight w:val="white"/>
              </w:rPr>
              <w:t xml:space="preserve">2.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Реконструкция  существующей воздушной линии низкого напряжения 0,4 кВ  по адресу: Ямало-Ненецкий автономный округ, Красноселькупский район, с. Красноселькуп, КТП № 7 - 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д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/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д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"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Родничок"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0430165350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414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2023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2023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327 807,88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327 807,88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330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11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6"/>
                <w:szCs w:val="16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6"/>
                <w:szCs w:val="16"/>
                <w:highlight w:val="white"/>
              </w:rPr>
              <w:t xml:space="preserve">1.2.2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Муниципальная программа "Охрана окружающей среды"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0900000000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96 230 390,00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30 633 119,36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65 597 270,64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  <w:highlight w:val="white"/>
              </w:rPr>
              <w:t xml:space="preserve">163 208,72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*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Комплексы процессных мероприятий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0930000000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96 230 390,00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30 633 119,36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65 597 270,64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163 208,72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75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6"/>
                <w:szCs w:val="16"/>
                <w:highlight w:val="white"/>
              </w:rPr>
            </w:pPr>
            <w:r>
              <w:rPr>
                <w:rFonts w:ascii="Liberation Sans" w:hAnsi="Liberation Sans" w:cs="Liberation Sans"/>
                <w:sz w:val="16"/>
                <w:szCs w:val="16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Комплекс процессных мероприятий:  "Строительство (реконструкция) объектов"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0930100000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96 230 390,00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30 633 119,36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65 597 270,64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163 208,72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13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6"/>
                <w:szCs w:val="16"/>
                <w:highlight w:val="white"/>
              </w:rPr>
            </w:pPr>
            <w:r>
              <w:rPr>
                <w:rFonts w:ascii="Liberation Sans" w:hAnsi="Liberation Sans" w:cs="Liberation Sans"/>
                <w:sz w:val="16"/>
                <w:szCs w:val="16"/>
                <w:highlight w:val="white"/>
              </w:rPr>
              <w:t xml:space="preserve">1.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Полигон бытовых и нетоксичных промышленных отходов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с. Красноселькуп Красноселькупского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района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ЯНАО, в том числе затраты на проектно-изыскательские работы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0930165350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414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2013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2023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96 230 390,00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30 633 119,36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65 597 270,64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163 208,72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тыс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.м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68,650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положительные заключения №89-1-4-0161-15 от 28.08.2015г.№5-2-1-0192-15 от 15.12.2015г. Положительное заключение экспертной 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комисии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 Управления Федеральной службы по надзору в сфере природопользования (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Росприроднадзора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) по ЯНАО от 18.02.2015г.№3. Заключение №347-05-16 от 16.05.2016г.</w:t>
            </w:r>
            <w:r/>
          </w:p>
        </w:tc>
      </w:tr>
    </w:tbl>
    <w:p>
      <w:pPr>
        <w:ind w:right="-314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ind w:left="9213" w:right="-314" w:firstLine="0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Приложение № 2</w:t>
      </w:r>
      <w:r/>
    </w:p>
    <w:p>
      <w:pPr>
        <w:ind w:left="9923" w:firstLine="10"/>
        <w:spacing w:after="0" w:line="240" w:lineRule="auto"/>
        <w:rPr>
          <w:rFonts w:ascii="Liberation Sans" w:hAnsi="Liberation Sans" w:cs="Liberation Sans"/>
          <w:sz w:val="18"/>
          <w:highlight w:val="white"/>
        </w:rPr>
      </w:pPr>
      <w:r>
        <w:rPr>
          <w:rFonts w:ascii="Liberation Sans" w:hAnsi="Liberation Sans" w:cs="Liberation Sans"/>
          <w:sz w:val="18"/>
          <w:highlight w:val="white"/>
        </w:rPr>
      </w:r>
      <w:r/>
    </w:p>
    <w:p>
      <w:pPr>
        <w:ind w:left="9214" w:firstLine="10"/>
        <w:spacing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 xml:space="preserve">УТВЕРЖДЕН</w:t>
      </w:r>
      <w:r/>
    </w:p>
    <w:p>
      <w:pPr>
        <w:ind w:left="9214" w:firstLine="1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</w:t>
      </w:r>
      <w:r/>
    </w:p>
    <w:p>
      <w:pPr>
        <w:ind w:left="9214" w:firstLine="1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/>
    </w:p>
    <w:p>
      <w:pPr>
        <w:ind w:left="9214" w:firstLine="1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«24 апреля 2023 года № 110-П</w:t>
      </w:r>
      <w:r/>
    </w:p>
    <w:p>
      <w:pPr>
        <w:ind w:left="9214" w:firstLine="1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(в редакции </w:t>
      </w:r>
      <w:r/>
    </w:p>
    <w:p>
      <w:pPr>
        <w:ind w:left="9214" w:firstLine="1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постановления Администрации </w:t>
      </w:r>
      <w:r/>
    </w:p>
    <w:p>
      <w:pPr>
        <w:ind w:left="9214" w:firstLine="1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</w:t>
      </w:r>
      <w:r/>
    </w:p>
    <w:p>
      <w:pPr>
        <w:ind w:left="9214" w:firstLine="10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«22» </w:t>
      </w:r>
      <w:r>
        <w:rPr>
          <w:rFonts w:ascii="Liberation Sans" w:hAnsi="Liberation Sans" w:cs="Liberation Sans"/>
          <w:sz w:val="28"/>
          <w:szCs w:val="28"/>
        </w:rPr>
        <w:t xml:space="preserve">ноября 2023 года № 413-П)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16"/>
        </w:rPr>
      </w:pPr>
      <w:r>
        <w:rPr>
          <w:rFonts w:ascii="Liberation Sans" w:hAnsi="Liberation Sans" w:cs="Liberation Sans"/>
          <w:sz w:val="16"/>
        </w:rPr>
      </w:r>
      <w:r/>
    </w:p>
    <w:p>
      <w:pPr>
        <w:ind w:right="-314"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ПЕРЕЧЕНЬ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объектов Адресной инвестиционной программы муниципального округа Красноселькупский район Ямало-Ненецкого автономного округа на плановый период 2024 и 2025 годов</w:t>
      </w:r>
      <w:r/>
    </w:p>
    <w:p>
      <w:pPr>
        <w:jc w:val="right"/>
        <w:spacing w:after="0" w:line="240" w:lineRule="auto"/>
        <w:rPr>
          <w:rFonts w:ascii="Liberation Sans" w:hAnsi="Liberation Sans" w:cs="Liberation Sans"/>
          <w:bCs w:val="0"/>
          <w:i w:val="0"/>
          <w:sz w:val="20"/>
          <w:szCs w:val="20"/>
        </w:rPr>
      </w:pPr>
      <w:r>
        <w:rPr>
          <w:rFonts w:ascii="Liberation Sans" w:hAnsi="Liberation Sans" w:cs="Liberation Sans"/>
          <w:i w:val="0"/>
          <w:iCs w:val="0"/>
          <w:sz w:val="20"/>
          <w:szCs w:val="20"/>
        </w:rPr>
        <w:t xml:space="preserve">(руб.)</w:t>
      </w:r>
      <w:r>
        <w:rPr>
          <w:i w:val="0"/>
          <w:iCs w:val="0"/>
        </w:rPr>
      </w:r>
      <w:r/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709"/>
        <w:gridCol w:w="1276"/>
        <w:gridCol w:w="850"/>
        <w:gridCol w:w="993"/>
        <w:gridCol w:w="1134"/>
        <w:gridCol w:w="1134"/>
        <w:gridCol w:w="708"/>
        <w:gridCol w:w="1843"/>
        <w:gridCol w:w="851"/>
      </w:tblGrid>
      <w:tr>
        <w:trPr>
          <w:trHeight w:val="261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/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объекта (муниципальной программы)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Раздел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Подраздел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Целевая статья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Вид расходов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строительства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Единица измерения мощности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Показатель мощности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Объем бюджетных ассигнований на 2024 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Объем бюджетных ассигнований на 2025 г.</w:t>
            </w:r>
            <w:r/>
          </w:p>
        </w:tc>
      </w:tr>
      <w:tr>
        <w:trPr>
          <w:trHeight w:val="2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начало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планируемый срок окончания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</w:r>
            <w:r/>
          </w:p>
        </w:tc>
      </w:tr>
      <w:tr>
        <w:trPr>
          <w:trHeight w:val="170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82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12</w:t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82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 w:val="0"/>
                <w:i w:val="0"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sz w:val="18"/>
                <w:szCs w:val="18"/>
              </w:rPr>
              <w:t xml:space="preserve">ВСЕГО, в том числе: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1 638 350,00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>
          <w:trHeight w:val="308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1.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82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sz w:val="18"/>
                <w:szCs w:val="18"/>
              </w:rPr>
              <w:t xml:space="preserve">ЖИЛИЩНО-КОММУНАЛЬНОЕ ХОЗЯЙСТВО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i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i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iCs/>
                <w:sz w:val="18"/>
                <w:szCs w:val="18"/>
              </w:rPr>
              <w:t xml:space="preserve">1 638 350,00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>
          <w:trHeight w:val="87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1.1.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82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sz w:val="18"/>
                <w:szCs w:val="18"/>
              </w:rPr>
              <w:t xml:space="preserve">Жилищное хозяйство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i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i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iCs/>
                <w:sz w:val="18"/>
                <w:szCs w:val="18"/>
              </w:rPr>
              <w:t xml:space="preserve">1 638 350,00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  <w:t xml:space="preserve">1.1.1.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828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sz w:val="18"/>
                <w:szCs w:val="18"/>
              </w:rPr>
              <w:t xml:space="preserve">Муниципальная программа "Развитие строительного комплекса и жилищной сферы"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0300000000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i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i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iCs/>
                <w:sz w:val="18"/>
                <w:szCs w:val="18"/>
              </w:rPr>
              <w:t xml:space="preserve">1 638 350,00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/>
                <w:b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3828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Cs w:val="0"/>
                <w:i w:val="0"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18"/>
                <w:szCs w:val="18"/>
              </w:rPr>
              <w:t xml:space="preserve">Комплекс процессных мероприятий:  "Строительство (реконструкция) объектов"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0330200000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i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i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/>
                <w:iCs/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iCs/>
                <w:sz w:val="18"/>
                <w:szCs w:val="18"/>
              </w:rPr>
              <w:t xml:space="preserve">1 638 350,00</w:t>
            </w:r>
            <w:r/>
          </w:p>
        </w:tc>
        <w:tc>
          <w:tcPr>
            <w:shd w:val="clear" w:color="000000" w:fill="ffffff"/>
            <w:tcBorders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>
          <w:trHeight w:val="289"/>
        </w:trPr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left="-250" w:firstLine="250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1.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8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bCs w:val="0"/>
                <w:i w:val="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i w:val="0"/>
                <w:iCs w:val="0"/>
                <w:sz w:val="18"/>
                <w:szCs w:val="18"/>
              </w:rPr>
              <w:t xml:space="preserve">Реконструкция объекта незавершенного строительства "Многоквартирный социальный жилой дом в </w:t>
            </w:r>
            <w:r>
              <w:rPr>
                <w:rFonts w:ascii="Liberation Sans" w:hAnsi="Liberation Sans" w:cs="Liberation Sans"/>
                <w:i w:val="0"/>
                <w:iCs w:val="0"/>
                <w:sz w:val="18"/>
                <w:szCs w:val="18"/>
              </w:rPr>
              <w:t xml:space="preserve">с</w:t>
            </w:r>
            <w:r>
              <w:rPr>
                <w:rFonts w:ascii="Liberation Sans" w:hAnsi="Liberation Sans" w:cs="Liberation Sans"/>
                <w:i w:val="0"/>
                <w:iCs w:val="0"/>
                <w:sz w:val="18"/>
                <w:szCs w:val="18"/>
              </w:rPr>
              <w:t xml:space="preserve">.К</w:t>
            </w:r>
            <w:r>
              <w:rPr>
                <w:rFonts w:ascii="Liberation Sans" w:hAnsi="Liberation Sans" w:cs="Liberation Sans"/>
                <w:i w:val="0"/>
                <w:iCs w:val="0"/>
                <w:sz w:val="18"/>
                <w:szCs w:val="18"/>
              </w:rPr>
              <w:t xml:space="preserve">расноселькуп</w:t>
            </w:r>
            <w:r>
              <w:rPr>
                <w:rFonts w:ascii="Liberation Sans" w:hAnsi="Liberation Sans" w:cs="Liberation Sans"/>
                <w:i w:val="0"/>
                <w:iCs w:val="0"/>
                <w:sz w:val="18"/>
                <w:szCs w:val="18"/>
              </w:rPr>
              <w:t xml:space="preserve">, ул.Мамонова, д.7А, в том числе проектно-изыскательские работы"</w:t>
            </w:r>
            <w:r>
              <w:rPr>
                <w:i w:val="0"/>
                <w:iCs w:val="0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05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01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03302S1350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414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2020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2024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квартир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iCs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bCs/>
                <w:iCs/>
                <w:sz w:val="18"/>
                <w:szCs w:val="18"/>
              </w:rPr>
              <w:t xml:space="preserve">1 638 350,00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</w:tbl>
    <w:p>
      <w:pPr>
        <w:ind w:right="-28"/>
        <w:jc w:val="right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».</w:t>
      </w:r>
      <w:r/>
    </w:p>
    <w:sectPr>
      <w:headerReference w:type="default" r:id="rId10"/>
      <w:headerReference w:type="first" r:id="rId11"/>
      <w:footnotePr/>
      <w:endnotePr/>
      <w:type w:val="nextPage"/>
      <w:pgSz w:w="16838" w:h="11906" w:orient="landscape"/>
      <w:pgMar w:top="1134" w:right="567" w:bottom="1134" w:left="1701" w:header="709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Segoe UI">
    <w:panose1 w:val="020B0503020203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7</w:t>
    </w:r>
    <w:r>
      <w:rPr>
        <w:rFonts w:ascii="Liberation Sans" w:hAnsi="Liberation Sans" w:cs="Liberation Sans"/>
        <w:sz w:val="24"/>
        <w:szCs w:val="24"/>
      </w:rPr>
      <w:fldChar w:fldCharType="end"/>
    </w:r>
    <w:r/>
  </w:p>
  <w:p>
    <w:pPr>
      <w:pStyle w:val="875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7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2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08" w:customStyle="1">
    <w:name w:val="Heading 1"/>
    <w:basedOn w:val="67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809" w:customStyle="1">
    <w:name w:val="Heading 2"/>
    <w:basedOn w:val="67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810" w:customStyle="1">
    <w:name w:val="Heading 3"/>
    <w:basedOn w:val="678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811" w:customStyle="1">
    <w:name w:val="Heading 4"/>
    <w:basedOn w:val="67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2" w:customStyle="1">
    <w:name w:val="Heading 5"/>
    <w:basedOn w:val="6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13" w:customStyle="1">
    <w:name w:val="Heading 6"/>
    <w:basedOn w:val="67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14" w:customStyle="1">
    <w:name w:val="Heading 7"/>
    <w:basedOn w:val="6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15" w:customStyle="1">
    <w:name w:val="Heading 8"/>
    <w:basedOn w:val="67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16" w:customStyle="1">
    <w:name w:val="Heading 9"/>
    <w:basedOn w:val="67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7" w:customStyle="1">
    <w:name w:val="Heading 1 Char"/>
    <w:basedOn w:val="679"/>
    <w:uiPriority w:val="9"/>
    <w:qFormat/>
    <w:rPr>
      <w:rFonts w:ascii="Arial" w:hAnsi="Arial" w:eastAsia="Arial" w:cs="Arial"/>
      <w:sz w:val="40"/>
      <w:szCs w:val="40"/>
    </w:rPr>
  </w:style>
  <w:style w:type="character" w:styleId="818" w:customStyle="1">
    <w:name w:val="Heading 2 Char"/>
    <w:basedOn w:val="679"/>
    <w:uiPriority w:val="9"/>
    <w:qFormat/>
    <w:rPr>
      <w:rFonts w:ascii="Arial" w:hAnsi="Arial" w:eastAsia="Arial" w:cs="Arial"/>
      <w:sz w:val="34"/>
    </w:rPr>
  </w:style>
  <w:style w:type="character" w:styleId="819" w:customStyle="1">
    <w:name w:val="Heading 3 Char"/>
    <w:basedOn w:val="679"/>
    <w:uiPriority w:val="9"/>
    <w:qFormat/>
    <w:rPr>
      <w:rFonts w:ascii="Arial" w:hAnsi="Arial" w:eastAsia="Arial" w:cs="Arial"/>
      <w:sz w:val="30"/>
      <w:szCs w:val="30"/>
    </w:rPr>
  </w:style>
  <w:style w:type="character" w:styleId="820" w:customStyle="1">
    <w:name w:val="Heading 4 Char"/>
    <w:basedOn w:val="67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21" w:customStyle="1">
    <w:name w:val="Heading 5 Char"/>
    <w:basedOn w:val="67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22" w:customStyle="1">
    <w:name w:val="Heading 6 Char"/>
    <w:basedOn w:val="67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23" w:customStyle="1">
    <w:name w:val="Heading 7 Char"/>
    <w:basedOn w:val="67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4" w:customStyle="1">
    <w:name w:val="Heading 8 Char"/>
    <w:basedOn w:val="67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25" w:customStyle="1">
    <w:name w:val="Heading 9 Char"/>
    <w:basedOn w:val="67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26" w:customStyle="1">
    <w:name w:val="Title Char"/>
    <w:basedOn w:val="679"/>
    <w:uiPriority w:val="10"/>
    <w:qFormat/>
    <w:rPr>
      <w:sz w:val="48"/>
      <w:szCs w:val="48"/>
    </w:rPr>
  </w:style>
  <w:style w:type="character" w:styleId="827" w:customStyle="1">
    <w:name w:val="Subtitle Char"/>
    <w:basedOn w:val="679"/>
    <w:uiPriority w:val="11"/>
    <w:qFormat/>
    <w:rPr>
      <w:sz w:val="24"/>
      <w:szCs w:val="24"/>
    </w:rPr>
  </w:style>
  <w:style w:type="character" w:styleId="828" w:customStyle="1">
    <w:name w:val="Quote Char"/>
    <w:uiPriority w:val="29"/>
    <w:qFormat/>
    <w:rPr>
      <w:i/>
    </w:rPr>
  </w:style>
  <w:style w:type="character" w:styleId="829" w:customStyle="1">
    <w:name w:val="Intense Quote Char"/>
    <w:uiPriority w:val="30"/>
    <w:qFormat/>
    <w:rPr>
      <w:i/>
    </w:rPr>
  </w:style>
  <w:style w:type="character" w:styleId="830" w:customStyle="1">
    <w:name w:val="Header Char"/>
    <w:basedOn w:val="679"/>
    <w:uiPriority w:val="99"/>
    <w:qFormat/>
  </w:style>
  <w:style w:type="character" w:styleId="831" w:customStyle="1">
    <w:name w:val="Footer Char"/>
    <w:basedOn w:val="679"/>
    <w:uiPriority w:val="99"/>
    <w:qFormat/>
  </w:style>
  <w:style w:type="character" w:styleId="832" w:customStyle="1">
    <w:name w:val="Caption Char"/>
    <w:uiPriority w:val="99"/>
    <w:qFormat/>
  </w:style>
  <w:style w:type="character" w:styleId="833" w:customStyle="1">
    <w:name w:val="Footnote Text Char"/>
    <w:uiPriority w:val="99"/>
    <w:qFormat/>
    <w:rPr>
      <w:sz w:val="18"/>
    </w:rPr>
  </w:style>
  <w:style w:type="character" w:styleId="834">
    <w:name w:val="footnote reference"/>
    <w:rPr>
      <w:vertAlign w:val="superscript"/>
    </w:rPr>
  </w:style>
  <w:style w:type="character" w:styleId="835" w:customStyle="1">
    <w:name w:val="Footnote Characters"/>
    <w:uiPriority w:val="99"/>
    <w:unhideWhenUsed/>
    <w:qFormat/>
    <w:rPr>
      <w:vertAlign w:val="superscript"/>
    </w:rPr>
  </w:style>
  <w:style w:type="character" w:styleId="836" w:customStyle="1">
    <w:name w:val="Endnote Text Char"/>
    <w:uiPriority w:val="99"/>
    <w:qFormat/>
    <w:rPr>
      <w:sz w:val="20"/>
    </w:rPr>
  </w:style>
  <w:style w:type="character" w:styleId="837">
    <w:name w:val="endnote reference"/>
    <w:rPr>
      <w:vertAlign w:val="superscript"/>
    </w:rPr>
  </w:style>
  <w:style w:type="character" w:styleId="838" w:customStyle="1">
    <w:name w:val="Endnote Characters"/>
    <w:uiPriority w:val="99"/>
    <w:semiHidden/>
    <w:unhideWhenUsed/>
    <w:qFormat/>
    <w:rPr>
      <w:vertAlign w:val="superscript"/>
    </w:rPr>
  </w:style>
  <w:style w:type="character" w:styleId="839" w:customStyle="1">
    <w:name w:val="Заголовок 3 Знак"/>
    <w:uiPriority w:val="9"/>
    <w:semiHidden/>
    <w:qFormat/>
    <w:rPr>
      <w:rFonts w:ascii="Cambria" w:hAnsi="Cambria" w:eastAsia="Times New Roman" w:cs="Times New Roman"/>
      <w:b/>
      <w:bCs/>
      <w:color w:val="4f81bd"/>
    </w:rPr>
  </w:style>
  <w:style w:type="character" w:styleId="840" w:customStyle="1">
    <w:name w:val="Без интервала Знак"/>
    <w:uiPriority w:val="1"/>
    <w:qFormat/>
    <w:rPr>
      <w:sz w:val="22"/>
      <w:szCs w:val="22"/>
      <w:lang w:val="ru-RU" w:eastAsia="ru-RU" w:bidi="ar-SA"/>
    </w:rPr>
  </w:style>
  <w:style w:type="character" w:styleId="841">
    <w:name w:val="Hyperlink"/>
    <w:uiPriority w:val="99"/>
    <w:rPr>
      <w:color w:val="000000"/>
      <w:u w:val="single"/>
    </w:rPr>
  </w:style>
  <w:style w:type="character" w:styleId="842" w:customStyle="1">
    <w:name w:val="Верхний колонтитул Знак"/>
    <w:basedOn w:val="679"/>
    <w:uiPriority w:val="99"/>
    <w:qFormat/>
  </w:style>
  <w:style w:type="character" w:styleId="843" w:customStyle="1">
    <w:name w:val="Нижний колонтитул Знак"/>
    <w:basedOn w:val="679"/>
    <w:uiPriority w:val="99"/>
    <w:qFormat/>
  </w:style>
  <w:style w:type="character" w:styleId="844" w:customStyle="1">
    <w:name w:val="Текст выноски Знак"/>
    <w:uiPriority w:val="99"/>
    <w:semiHidden/>
    <w:qFormat/>
    <w:rPr>
      <w:rFonts w:ascii="Segoe UI" w:hAnsi="Segoe UI" w:cs="Segoe UI"/>
      <w:sz w:val="18"/>
      <w:szCs w:val="18"/>
    </w:rPr>
  </w:style>
  <w:style w:type="character" w:styleId="845">
    <w:name w:val="FollowedHyperlink"/>
    <w:uiPriority w:val="99"/>
    <w:semiHidden/>
    <w:unhideWhenUsed/>
    <w:rPr>
      <w:color w:val="800080"/>
      <w:u w:val="single"/>
    </w:rPr>
  </w:style>
  <w:style w:type="character" w:styleId="846" w:customStyle="1">
    <w:name w:val="Основной текст Знак"/>
    <w:qFormat/>
    <w:rPr>
      <w:rFonts w:ascii="Times New Roman" w:hAnsi="Times New Roman"/>
      <w:sz w:val="28"/>
      <w:szCs w:val="24"/>
    </w:rPr>
  </w:style>
  <w:style w:type="character" w:styleId="847">
    <w:name w:val="Subtle Emphasis"/>
    <w:uiPriority w:val="19"/>
    <w:qFormat/>
    <w:rPr>
      <w:i/>
      <w:iCs/>
      <w:color w:val="808080"/>
    </w:rPr>
  </w:style>
  <w:style w:type="paragraph" w:styleId="848" w:customStyle="1">
    <w:name w:val="Заголовок"/>
    <w:basedOn w:val="678"/>
    <w:next w:val="849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849">
    <w:name w:val="Body Text"/>
    <w:basedOn w:val="678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850">
    <w:name w:val="List"/>
    <w:basedOn w:val="849"/>
    <w:rPr>
      <w:rFonts w:cs="Lohit Devanagari"/>
    </w:rPr>
  </w:style>
  <w:style w:type="paragraph" w:styleId="851" w:customStyle="1">
    <w:name w:val="Caption"/>
    <w:basedOn w:val="67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852">
    <w:name w:val="index heading"/>
    <w:basedOn w:val="678"/>
    <w:qFormat/>
    <w:pPr>
      <w:suppressLineNumbers/>
    </w:pPr>
    <w:rPr>
      <w:rFonts w:cs="Lohit Devanagari"/>
    </w:rPr>
  </w:style>
  <w:style w:type="paragraph" w:styleId="853">
    <w:name w:val="List Paragraph"/>
    <w:basedOn w:val="678"/>
    <w:uiPriority w:val="34"/>
    <w:qFormat/>
    <w:pPr>
      <w:contextualSpacing/>
      <w:ind w:left="720"/>
      <w:spacing w:after="0"/>
    </w:pPr>
  </w:style>
  <w:style w:type="paragraph" w:styleId="854">
    <w:name w:val="Title"/>
    <w:basedOn w:val="678"/>
    <w:uiPriority w:val="10"/>
    <w:qFormat/>
    <w:pPr>
      <w:contextualSpacing/>
      <w:spacing w:before="300"/>
    </w:pPr>
    <w:rPr>
      <w:sz w:val="48"/>
      <w:szCs w:val="48"/>
    </w:rPr>
  </w:style>
  <w:style w:type="paragraph" w:styleId="855">
    <w:name w:val="Subtitle"/>
    <w:basedOn w:val="678"/>
    <w:uiPriority w:val="11"/>
    <w:qFormat/>
    <w:pPr>
      <w:spacing w:before="200"/>
    </w:pPr>
    <w:rPr>
      <w:sz w:val="24"/>
      <w:szCs w:val="24"/>
    </w:rPr>
  </w:style>
  <w:style w:type="paragraph" w:styleId="856">
    <w:name w:val="Quote"/>
    <w:basedOn w:val="678"/>
    <w:uiPriority w:val="29"/>
    <w:qFormat/>
    <w:pPr>
      <w:ind w:left="720" w:right="720"/>
    </w:pPr>
    <w:rPr>
      <w:i/>
    </w:rPr>
  </w:style>
  <w:style w:type="paragraph" w:styleId="857">
    <w:name w:val="Intense Quote"/>
    <w:basedOn w:val="678"/>
    <w:uiPriority w:val="30"/>
    <w:qFormat/>
    <w:pPr>
      <w:ind w:left="720" w:right="720"/>
      <w:spacing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58">
    <w:name w:val="footnote text"/>
    <w:basedOn w:val="678"/>
    <w:uiPriority w:val="99"/>
    <w:semiHidden/>
    <w:unhideWhenUsed/>
    <w:pPr>
      <w:spacing w:after="40" w:line="240" w:lineRule="auto"/>
    </w:pPr>
    <w:rPr>
      <w:sz w:val="18"/>
    </w:rPr>
  </w:style>
  <w:style w:type="paragraph" w:styleId="859">
    <w:name w:val="endnote text"/>
    <w:basedOn w:val="678"/>
    <w:uiPriority w:val="99"/>
    <w:semiHidden/>
    <w:unhideWhenUsed/>
    <w:pPr>
      <w:spacing w:after="0" w:line="240" w:lineRule="auto"/>
    </w:pPr>
    <w:rPr>
      <w:sz w:val="20"/>
    </w:rPr>
  </w:style>
  <w:style w:type="paragraph" w:styleId="860">
    <w:name w:val="toc 1"/>
    <w:basedOn w:val="678"/>
    <w:uiPriority w:val="39"/>
    <w:unhideWhenUsed/>
    <w:pPr>
      <w:spacing w:after="57"/>
    </w:pPr>
  </w:style>
  <w:style w:type="paragraph" w:styleId="861">
    <w:name w:val="toc 2"/>
    <w:basedOn w:val="678"/>
    <w:uiPriority w:val="39"/>
    <w:unhideWhenUsed/>
    <w:pPr>
      <w:ind w:left="283"/>
      <w:spacing w:after="57"/>
    </w:pPr>
  </w:style>
  <w:style w:type="paragraph" w:styleId="862">
    <w:name w:val="toc 3"/>
    <w:basedOn w:val="678"/>
    <w:uiPriority w:val="39"/>
    <w:unhideWhenUsed/>
    <w:pPr>
      <w:ind w:left="567"/>
      <w:spacing w:after="57"/>
    </w:pPr>
  </w:style>
  <w:style w:type="paragraph" w:styleId="863">
    <w:name w:val="toc 4"/>
    <w:basedOn w:val="678"/>
    <w:uiPriority w:val="39"/>
    <w:unhideWhenUsed/>
    <w:pPr>
      <w:ind w:left="850"/>
      <w:spacing w:after="57"/>
    </w:pPr>
  </w:style>
  <w:style w:type="paragraph" w:styleId="864">
    <w:name w:val="toc 5"/>
    <w:basedOn w:val="678"/>
    <w:uiPriority w:val="39"/>
    <w:unhideWhenUsed/>
    <w:pPr>
      <w:ind w:left="1134"/>
      <w:spacing w:after="57"/>
    </w:pPr>
  </w:style>
  <w:style w:type="paragraph" w:styleId="865">
    <w:name w:val="toc 6"/>
    <w:basedOn w:val="678"/>
    <w:uiPriority w:val="39"/>
    <w:unhideWhenUsed/>
    <w:pPr>
      <w:ind w:left="1417"/>
      <w:spacing w:after="57"/>
    </w:pPr>
  </w:style>
  <w:style w:type="paragraph" w:styleId="866">
    <w:name w:val="toc 7"/>
    <w:basedOn w:val="678"/>
    <w:uiPriority w:val="39"/>
    <w:unhideWhenUsed/>
    <w:pPr>
      <w:ind w:left="1701"/>
      <w:spacing w:after="57"/>
    </w:pPr>
  </w:style>
  <w:style w:type="paragraph" w:styleId="867">
    <w:name w:val="toc 8"/>
    <w:basedOn w:val="678"/>
    <w:uiPriority w:val="39"/>
    <w:unhideWhenUsed/>
    <w:pPr>
      <w:ind w:left="1984"/>
      <w:spacing w:after="57"/>
    </w:pPr>
  </w:style>
  <w:style w:type="paragraph" w:styleId="868">
    <w:name w:val="toc 9"/>
    <w:basedOn w:val="678"/>
    <w:uiPriority w:val="39"/>
    <w:unhideWhenUsed/>
    <w:pPr>
      <w:ind w:left="2268"/>
      <w:spacing w:after="57"/>
    </w:pPr>
  </w:style>
  <w:style w:type="paragraph" w:styleId="869" w:customStyle="1">
    <w:name w:val="Index Heading"/>
    <w:basedOn w:val="848"/>
  </w:style>
  <w:style w:type="paragraph" w:styleId="870">
    <w:name w:val="TOC Heading"/>
    <w:uiPriority w:val="39"/>
    <w:unhideWhenUsed/>
  </w:style>
  <w:style w:type="paragraph" w:styleId="871">
    <w:name w:val="table of figures"/>
    <w:basedOn w:val="678"/>
    <w:uiPriority w:val="99"/>
    <w:unhideWhenUsed/>
    <w:qFormat/>
    <w:pPr>
      <w:spacing w:after="0"/>
    </w:pPr>
  </w:style>
  <w:style w:type="paragraph" w:styleId="872">
    <w:name w:val="No Spacing"/>
    <w:uiPriority w:val="1"/>
    <w:qFormat/>
    <w:rPr>
      <w:sz w:val="22"/>
      <w:szCs w:val="22"/>
    </w:rPr>
  </w:style>
  <w:style w:type="paragraph" w:styleId="873" w:customStyle="1">
    <w:name w:val="???????"/>
    <w:qFormat/>
    <w:rPr>
      <w:rFonts w:ascii="Times New Roman" w:hAnsi="Times New Roman"/>
    </w:rPr>
  </w:style>
  <w:style w:type="paragraph" w:styleId="874" w:customStyle="1">
    <w:name w:val="Колонтитул"/>
    <w:basedOn w:val="678"/>
    <w:qFormat/>
  </w:style>
  <w:style w:type="paragraph" w:styleId="875" w:customStyle="1">
    <w:name w:val="Header"/>
    <w:basedOn w:val="6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76" w:customStyle="1">
    <w:name w:val="Footer"/>
    <w:basedOn w:val="6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77">
    <w:name w:val="Balloon Text"/>
    <w:basedOn w:val="67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78" w:customStyle="1">
    <w:name w:val="font5"/>
    <w:basedOn w:val="678"/>
    <w:qFormat/>
    <w:pPr>
      <w:spacing w:beforeAutospacing="1" w:afterAutospacing="1" w:line="240" w:lineRule="auto"/>
    </w:pPr>
    <w:rPr>
      <w:rFonts w:ascii="Times New Roman" w:hAnsi="Times New Roman"/>
      <w:b/>
      <w:bCs/>
      <w:sz w:val="10"/>
      <w:szCs w:val="10"/>
    </w:rPr>
  </w:style>
  <w:style w:type="paragraph" w:styleId="879" w:customStyle="1">
    <w:name w:val="font6"/>
    <w:basedOn w:val="678"/>
    <w:qFormat/>
    <w:pPr>
      <w:spacing w:beforeAutospacing="1" w:afterAutospacing="1" w:line="240" w:lineRule="auto"/>
    </w:pPr>
    <w:rPr>
      <w:rFonts w:ascii="Times New Roman" w:hAnsi="Times New Roman"/>
      <w:sz w:val="10"/>
      <w:szCs w:val="10"/>
    </w:rPr>
  </w:style>
  <w:style w:type="paragraph" w:styleId="880" w:customStyle="1">
    <w:name w:val="font7"/>
    <w:basedOn w:val="678"/>
    <w:qFormat/>
    <w:pPr>
      <w:spacing w:beforeAutospacing="1" w:afterAutospacing="1" w:line="240" w:lineRule="auto"/>
    </w:pPr>
    <w:rPr>
      <w:rFonts w:ascii="Times New Roman" w:hAnsi="Times New Roman"/>
      <w:color w:val="ff0000"/>
      <w:sz w:val="10"/>
      <w:szCs w:val="10"/>
    </w:rPr>
  </w:style>
  <w:style w:type="paragraph" w:styleId="881" w:customStyle="1">
    <w:name w:val="xl6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4"/>
      <w:szCs w:val="14"/>
    </w:rPr>
  </w:style>
  <w:style w:type="paragraph" w:styleId="882" w:customStyle="1">
    <w:name w:val="xl67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83" w:customStyle="1">
    <w:name w:val="xl68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884" w:customStyle="1">
    <w:name w:val="xl69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85" w:customStyle="1">
    <w:name w:val="xl70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886" w:customStyle="1">
    <w:name w:val="xl71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887" w:customStyle="1">
    <w:name w:val="xl72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888" w:customStyle="1">
    <w:name w:val="xl73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889" w:customStyle="1">
    <w:name w:val="xl74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890" w:customStyle="1">
    <w:name w:val="xl75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91" w:customStyle="1">
    <w:name w:val="xl7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92" w:customStyle="1">
    <w:name w:val="xl77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893" w:customStyle="1">
    <w:name w:val="xl78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894" w:customStyle="1">
    <w:name w:val="xl79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895" w:customStyle="1">
    <w:name w:val="xl80"/>
    <w:basedOn w:val="678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10"/>
      <w:szCs w:val="10"/>
    </w:rPr>
  </w:style>
  <w:style w:type="paragraph" w:styleId="896" w:customStyle="1">
    <w:name w:val="xl81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97" w:customStyle="1">
    <w:name w:val="xl82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898" w:customStyle="1">
    <w:name w:val="xl83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899" w:customStyle="1">
    <w:name w:val="xl84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00" w:customStyle="1">
    <w:name w:val="xl85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10"/>
      <w:szCs w:val="10"/>
    </w:rPr>
  </w:style>
  <w:style w:type="paragraph" w:styleId="901" w:customStyle="1">
    <w:name w:val="xl8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02" w:customStyle="1">
    <w:name w:val="xl87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03" w:customStyle="1">
    <w:name w:val="xl88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04" w:customStyle="1">
    <w:name w:val="xl89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05" w:customStyle="1">
    <w:name w:val="xl90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06" w:customStyle="1">
    <w:name w:val="xl91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i/>
      <w:iCs/>
      <w:sz w:val="10"/>
      <w:szCs w:val="10"/>
    </w:rPr>
  </w:style>
  <w:style w:type="paragraph" w:styleId="907" w:customStyle="1">
    <w:name w:val="xl92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08" w:customStyle="1">
    <w:name w:val="xl93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  <w:u w:val="single"/>
    </w:rPr>
  </w:style>
  <w:style w:type="paragraph" w:styleId="909" w:customStyle="1">
    <w:name w:val="xl94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10" w:customStyle="1">
    <w:name w:val="xl95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11" w:customStyle="1">
    <w:name w:val="xl9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  <w:u w:val="single"/>
    </w:rPr>
  </w:style>
  <w:style w:type="paragraph" w:styleId="912" w:customStyle="1">
    <w:name w:val="xl97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13" w:customStyle="1">
    <w:name w:val="xl98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color w:val="ff0000"/>
      <w:sz w:val="10"/>
      <w:szCs w:val="10"/>
      <w:u w:val="single"/>
    </w:rPr>
  </w:style>
  <w:style w:type="paragraph" w:styleId="914" w:customStyle="1">
    <w:name w:val="xl99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15" w:customStyle="1">
    <w:name w:val="xl100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10"/>
      <w:szCs w:val="10"/>
    </w:rPr>
  </w:style>
  <w:style w:type="paragraph" w:styleId="916" w:customStyle="1">
    <w:name w:val="xl101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917" w:customStyle="1">
    <w:name w:val="xl102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18" w:customStyle="1">
    <w:name w:val="xl103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19" w:customStyle="1">
    <w:name w:val="xl104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20" w:customStyle="1">
    <w:name w:val="xl105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21" w:customStyle="1">
    <w:name w:val="xl10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22" w:customStyle="1">
    <w:name w:val="xl107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color w:val="ff0000"/>
      <w:sz w:val="12"/>
      <w:szCs w:val="12"/>
    </w:rPr>
  </w:style>
  <w:style w:type="paragraph" w:styleId="923" w:customStyle="1">
    <w:name w:val="xl108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24" w:customStyle="1">
    <w:name w:val="xl109"/>
    <w:basedOn w:val="678"/>
    <w:qFormat/>
    <w:pPr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25" w:customStyle="1">
    <w:name w:val="xl110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color w:val="ff0000"/>
      <w:sz w:val="10"/>
      <w:szCs w:val="10"/>
      <w:u w:val="single"/>
    </w:rPr>
  </w:style>
  <w:style w:type="paragraph" w:styleId="926" w:customStyle="1">
    <w:name w:val="xl111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27" w:customStyle="1">
    <w:name w:val="xl112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28" w:customStyle="1">
    <w:name w:val="xl113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29" w:customStyle="1">
    <w:name w:val="xl114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930" w:customStyle="1">
    <w:name w:val="xl115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31" w:customStyle="1">
    <w:name w:val="xl11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2" w:customStyle="1">
    <w:name w:val="xl117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3" w:customStyle="1">
    <w:name w:val="xl118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34" w:customStyle="1">
    <w:name w:val="xl119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5" w:customStyle="1">
    <w:name w:val="xl120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6" w:customStyle="1">
    <w:name w:val="xl121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7" w:customStyle="1">
    <w:name w:val="xl122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8" w:customStyle="1">
    <w:name w:val="xl123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39" w:customStyle="1">
    <w:name w:val="xl124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0" w:customStyle="1">
    <w:name w:val="xl125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41" w:customStyle="1">
    <w:name w:val="xl12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42" w:customStyle="1">
    <w:name w:val="xl127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43" w:customStyle="1">
    <w:name w:val="xl128"/>
    <w:basedOn w:val="678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10"/>
      <w:szCs w:val="10"/>
    </w:rPr>
  </w:style>
  <w:style w:type="paragraph" w:styleId="944" w:customStyle="1">
    <w:name w:val="xl129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5" w:customStyle="1">
    <w:name w:val="xl130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6" w:customStyle="1">
    <w:name w:val="xl131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7" w:customStyle="1">
    <w:name w:val="xl132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8" w:customStyle="1">
    <w:name w:val="xl133"/>
    <w:basedOn w:val="6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49" w:customStyle="1">
    <w:name w:val="xl134"/>
    <w:basedOn w:val="6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0" w:customStyle="1">
    <w:name w:val="xl135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51" w:customStyle="1">
    <w:name w:val="xl136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52" w:customStyle="1">
    <w:name w:val="xl137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53" w:customStyle="1">
    <w:name w:val="xl138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4" w:customStyle="1">
    <w:name w:val="xl139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55" w:customStyle="1">
    <w:name w:val="xl140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56" w:customStyle="1">
    <w:name w:val="xl141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57" w:customStyle="1">
    <w:name w:val="xl142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8" w:customStyle="1">
    <w:name w:val="xl143"/>
    <w:basedOn w:val="6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9" w:customStyle="1">
    <w:name w:val="xl144"/>
    <w:basedOn w:val="6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0" w:customStyle="1">
    <w:name w:val="xl145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1" w:customStyle="1">
    <w:name w:val="xl146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2" w:customStyle="1">
    <w:name w:val="xl147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3" w:customStyle="1">
    <w:name w:val="xl148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4" w:customStyle="1">
    <w:name w:val="xl149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5" w:customStyle="1">
    <w:name w:val="xl150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66" w:customStyle="1">
    <w:name w:val="xl151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67" w:customStyle="1">
    <w:name w:val="xl152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68" w:customStyle="1">
    <w:name w:val="xl153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69" w:customStyle="1">
    <w:name w:val="xl154"/>
    <w:basedOn w:val="678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0" w:customStyle="1">
    <w:name w:val="xl155"/>
    <w:basedOn w:val="678"/>
    <w:qFormat/>
    <w:pPr>
      <w:spacing w:beforeAutospacing="1" w:afterAutospacing="1" w:line="240" w:lineRule="auto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1" w:customStyle="1">
    <w:name w:val="xl15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72" w:customStyle="1">
    <w:name w:val="xl157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73" w:customStyle="1">
    <w:name w:val="xl158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74" w:customStyle="1">
    <w:name w:val="xl159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5" w:customStyle="1">
    <w:name w:val="xl160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6" w:customStyle="1">
    <w:name w:val="xl161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7" w:customStyle="1">
    <w:name w:val="xl162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8" w:customStyle="1">
    <w:name w:val="xl163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4"/>
      <w:szCs w:val="14"/>
    </w:rPr>
  </w:style>
  <w:style w:type="paragraph" w:styleId="979" w:customStyle="1">
    <w:name w:val="xl164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0" w:customStyle="1">
    <w:name w:val="xl165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1" w:customStyle="1">
    <w:name w:val="xl16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2" w:customStyle="1">
    <w:name w:val="xl167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3" w:customStyle="1">
    <w:name w:val="xl168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984" w:customStyle="1">
    <w:name w:val="xl169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5" w:customStyle="1">
    <w:name w:val="xl170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6" w:customStyle="1">
    <w:name w:val="xl171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7" w:customStyle="1">
    <w:name w:val="xl172"/>
    <w:basedOn w:val="678"/>
    <w:qFormat/>
    <w:pPr>
      <w:jc w:val="center"/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8" w:customStyle="1">
    <w:name w:val="xl173"/>
    <w:basedOn w:val="678"/>
    <w:qFormat/>
    <w:pPr>
      <w:jc w:val="center"/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9" w:customStyle="1">
    <w:name w:val="xl174"/>
    <w:basedOn w:val="678"/>
    <w:qFormat/>
    <w:pPr>
      <w:jc w:val="center"/>
      <w:spacing w:beforeAutospacing="1" w:afterAutospacing="1" w:line="240" w:lineRule="auto"/>
      <w:shd w:val="clear" w:color="000000" w:fill="ffff00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0" w:customStyle="1">
    <w:name w:val="xl175"/>
    <w:basedOn w:val="678"/>
    <w:qFormat/>
    <w:pPr>
      <w:jc w:val="center"/>
      <w:spacing w:beforeAutospacing="1" w:afterAutospacing="1" w:line="240" w:lineRule="auto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1" w:customStyle="1">
    <w:name w:val="xl176"/>
    <w:basedOn w:val="678"/>
    <w:qFormat/>
    <w:pPr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92" w:customStyle="1">
    <w:name w:val="xl177"/>
    <w:basedOn w:val="678"/>
    <w:qFormat/>
    <w:pPr>
      <w:jc w:val="center"/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3" w:customStyle="1">
    <w:name w:val="xl178"/>
    <w:basedOn w:val="678"/>
    <w:qFormat/>
    <w:pPr>
      <w:jc w:val="center"/>
      <w:spacing w:beforeAutospacing="1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4" w:customStyle="1">
    <w:name w:val="xl179"/>
    <w:basedOn w:val="678"/>
    <w:qFormat/>
    <w:pPr>
      <w:jc w:val="center"/>
      <w:spacing w:beforeAutospacing="1" w:afterAutospacing="1" w:line="240" w:lineRule="auto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5" w:customStyle="1">
    <w:name w:val="xl180"/>
    <w:basedOn w:val="678"/>
    <w:qFormat/>
    <w:pPr>
      <w:jc w:val="center"/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6" w:customStyle="1">
    <w:name w:val="font8"/>
    <w:basedOn w:val="678"/>
    <w:qFormat/>
    <w:pPr>
      <w:spacing w:beforeAutospacing="1" w:afterAutospacing="1" w:line="240" w:lineRule="auto"/>
    </w:pPr>
    <w:rPr>
      <w:rFonts w:ascii="Times New Roman" w:hAnsi="Times New Roman"/>
      <w:b/>
      <w:bCs/>
      <w:color w:val="ff0000"/>
      <w:sz w:val="10"/>
      <w:szCs w:val="10"/>
    </w:rPr>
  </w:style>
  <w:style w:type="paragraph" w:styleId="997" w:customStyle="1">
    <w:name w:val="font9"/>
    <w:basedOn w:val="678"/>
    <w:qFormat/>
    <w:pPr>
      <w:spacing w:beforeAutospacing="1" w:afterAutospacing="1" w:line="240" w:lineRule="auto"/>
    </w:pPr>
    <w:rPr>
      <w:rFonts w:ascii="Times New Roman" w:hAnsi="Times New Roman"/>
      <w:color w:val="ff0000"/>
      <w:sz w:val="10"/>
      <w:szCs w:val="10"/>
    </w:rPr>
  </w:style>
  <w:style w:type="paragraph" w:styleId="998" w:customStyle="1">
    <w:name w:val="xl181"/>
    <w:basedOn w:val="678"/>
    <w:qFormat/>
    <w:pPr>
      <w:jc w:val="center"/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9" w:customStyle="1">
    <w:name w:val="xl182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0" w:customStyle="1">
    <w:name w:val="xl183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1" w:customStyle="1">
    <w:name w:val="xl184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2" w:customStyle="1">
    <w:name w:val="xl185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3" w:customStyle="1">
    <w:name w:val="xl186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4" w:customStyle="1">
    <w:name w:val="xl187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5" w:customStyle="1">
    <w:name w:val="xl188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06" w:customStyle="1">
    <w:name w:val="xl189"/>
    <w:basedOn w:val="6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07" w:customStyle="1">
    <w:name w:val="xl190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08" w:customStyle="1">
    <w:name w:val="xl191"/>
    <w:basedOn w:val="6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09" w:customStyle="1">
    <w:name w:val="xl192"/>
    <w:basedOn w:val="6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0" w:customStyle="1">
    <w:name w:val="xl193"/>
    <w:basedOn w:val="6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1" w:customStyle="1">
    <w:name w:val="xl194"/>
    <w:basedOn w:val="6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2">
    <w:name w:val="Header"/>
    <w:basedOn w:val="678"/>
    <w:link w:val="1013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13" w:customStyle="1">
    <w:name w:val="Верхний колонтитул Знак1"/>
    <w:basedOn w:val="679"/>
    <w:link w:val="1012"/>
    <w:uiPriority w:val="99"/>
    <w:semiHidden/>
    <w:rPr>
      <w:sz w:val="22"/>
      <w:szCs w:val="22"/>
    </w:rPr>
  </w:style>
  <w:style w:type="paragraph" w:styleId="1014">
    <w:name w:val="Footer"/>
    <w:basedOn w:val="678"/>
    <w:link w:val="101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15" w:customStyle="1">
    <w:name w:val="Нижний колонтитул Знак1"/>
    <w:basedOn w:val="679"/>
    <w:link w:val="1014"/>
    <w:uiPriority w:val="99"/>
    <w:semiHidden/>
    <w:rPr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F847-2C08-4A6B-8FF4-226F9AA4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dc:description/>
  <dc:language>ru-RU</dc:language>
  <cp:revision>532</cp:revision>
  <dcterms:created xsi:type="dcterms:W3CDTF">2017-06-29T09:23:00Z</dcterms:created>
  <dcterms:modified xsi:type="dcterms:W3CDTF">2023-11-22T04:39:14Z</dcterms:modified>
</cp:coreProperties>
</file>