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Liberation Serif" w:hAnsi="Liberation Serif" w:cs="Liberation Serif"/>
          <w:strike w:val="0"/>
          <w:highlight w:val="none"/>
        </w:rPr>
        <w:outlineLvl w:val="1"/>
      </w:pPr>
      <w:r>
        <w:rPr>
          <w:rFonts w:ascii="Liberation Serif" w:hAnsi="Liberation Serif" w:cs="Liberation Serif"/>
          <w:strike w:val="0"/>
        </w:rPr>
      </w:r>
      <w:bookmarkStart w:id="0" w:name="_GoBack"/>
      <w:r>
        <w:rPr>
          <w:rFonts w:ascii="Liberation Serif" w:hAnsi="Liberation Serif" w:cs="Liberation Serif"/>
          <w:strike w:val="0"/>
        </w:rPr>
      </w:r>
      <w:bookmarkEnd w:id="0"/>
      <w:r>
        <w:rPr>
          <w:rFonts w:ascii="Times New Roman" w:hAnsi="Times New Roman" w:cs="Times New Roman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rotation:0;" filled="f" stroked="f">
            <v:path textboxrect="0,0,0,0"/>
            <v:imagedata r:id="rId16" o:title=""/>
          </v:shape>
          <o:OLEObject DrawAspect="Content" r:id="rId17" ObjectID="_1525040" ProgID="Word.Picture.8" ShapeID="_x0000_i0" Type="Embed"/>
        </w:object>
      </w:r>
      <w:r>
        <w:rPr>
          <w:rFonts w:ascii="Liberation Serif" w:hAnsi="Liberation Serif" w:cs="Liberation Serif"/>
          <w:strike w:val="0"/>
        </w:rPr>
      </w:r>
      <w:r/>
    </w:p>
    <w:p>
      <w:pPr>
        <w:contextualSpacing/>
        <w:jc w:val="center"/>
        <w:keepNext/>
        <w:spacing w:after="0" w:line="17" w:lineRule="atLeast"/>
        <w:rPr>
          <w:rFonts w:ascii="Liberation Serif" w:hAnsi="Liberation Serif" w:cs="Liberation Serif"/>
          <w:b/>
          <w:strike w:val="0"/>
          <w:sz w:val="28"/>
          <w:szCs w:val="28"/>
        </w:rPr>
        <w:outlineLvl w:val="0"/>
      </w:pPr>
      <w:r>
        <w:rPr>
          <w:rFonts w:ascii="Liberation Serif" w:hAnsi="Liberation Serif" w:eastAsia="Arial Unicode MS" w:cs="Liberation Serif"/>
          <w:b/>
          <w:strike w:val="0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trike w:val="0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trike w:val="0"/>
        </w:rPr>
      </w:r>
      <w:r/>
    </w:p>
    <w:p>
      <w:pPr>
        <w:jc w:val="center"/>
        <w:spacing w:after="0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jc w:val="left"/>
        <w:spacing w:after="0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«09» ноября 2023 года                                                                                    № 396-П</w:t>
      </w:r>
      <w:r>
        <w:rPr>
          <w:rFonts w:ascii="Liberation Serif" w:hAnsi="Liberation Serif" w:cs="Liberation Serif"/>
          <w:strike w:val="0"/>
        </w:rPr>
      </w:r>
      <w:r/>
    </w:p>
    <w:p>
      <w:pPr>
        <w:jc w:val="center"/>
        <w:spacing w:after="0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trike w:val="0"/>
        </w:rPr>
      </w:r>
      <w:r/>
    </w:p>
    <w:p>
      <w:pPr>
        <w:jc w:val="center"/>
        <w:spacing w:after="0"/>
        <w:rPr>
          <w:rFonts w:ascii="Liberation Serif" w:hAnsi="Liberation Serif" w:cs="Liberation Serif"/>
          <w:b/>
          <w:strike w:val="0"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color w:val="0000ff"/>
          <w:sz w:val="28"/>
          <w:szCs w:val="28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pStyle w:val="1017"/>
        <w:ind w:left="0" w:right="0" w:firstLine="0"/>
        <w:jc w:val="center"/>
        <w:spacing w:line="240" w:lineRule="auto"/>
        <w:rPr>
          <w:rFonts w:ascii="Liberation Serif" w:hAnsi="Liberation Serif" w:cs="Liberation Serif"/>
          <w:b/>
          <w:strike w:val="0"/>
        </w:rPr>
      </w:pPr>
      <w:r>
        <w:rPr>
          <w:rFonts w:ascii="Liberation Serif" w:hAnsi="Liberation Serif" w:cs="Liberation Serif"/>
          <w:b/>
          <w:strike w:val="0"/>
        </w:rPr>
        <w:t xml:space="preserve">Об утверждении Административного регламента</w:t>
      </w:r>
      <w:r>
        <w:rPr>
          <w:rFonts w:ascii="Liberation Serif" w:hAnsi="Liberation Serif" w:cs="Liberation Serif"/>
          <w:strike w:val="0"/>
        </w:rPr>
      </w:r>
      <w:r/>
    </w:p>
    <w:p>
      <w:pPr>
        <w:pStyle w:val="1017"/>
        <w:ind w:left="0" w:right="0" w:firstLine="0"/>
        <w:jc w:val="center"/>
        <w:spacing w:line="240" w:lineRule="auto"/>
        <w:rPr>
          <w:rFonts w:ascii="Liberation Serif" w:hAnsi="Liberation Serif" w:cs="Liberation Serif"/>
          <w:b/>
          <w:bCs/>
          <w:strike w:val="0"/>
          <w:highlight w:val="none"/>
        </w:rPr>
      </w:pPr>
      <w:r>
        <w:rPr>
          <w:rFonts w:ascii="Liberation Serif" w:hAnsi="Liberation Serif" w:cs="Liberation Serif"/>
          <w:b/>
          <w:strike w:val="0"/>
        </w:rPr>
        <w:t xml:space="preserve">предоставления муниципальной услуги</w:t>
      </w:r>
      <w:r>
        <w:rPr>
          <w:rFonts w:ascii="Liberation Serif" w:hAnsi="Liberation Serif" w:cs="Liberation Serif"/>
          <w:b/>
          <w:strike w:val="0"/>
          <w:spacing w:val="10"/>
        </w:rPr>
        <w:t xml:space="preserve"> </w:t>
      </w:r>
      <w:r>
        <w:rPr>
          <w:rFonts w:ascii="Liberation Serif" w:hAnsi="Liberation Serif" w:cs="Liberation Serif"/>
          <w:b/>
          <w:strike w:val="0"/>
        </w:rPr>
        <w:t xml:space="preserve">«Предоставление информации о текущей успеваемости </w:t>
      </w:r>
      <w:r>
        <w:rPr>
          <w:rFonts w:ascii="Liberation Serif" w:hAnsi="Liberation Serif" w:cs="Liberation Serif"/>
          <w:b/>
          <w:strike w:val="0"/>
        </w:rPr>
        <w:t xml:space="preserve">обучающегося</w:t>
      </w:r>
      <w:r>
        <w:rPr>
          <w:rFonts w:ascii="Liberation Serif" w:hAnsi="Liberation Serif" w:cs="Liberation Serif"/>
          <w:b/>
          <w:strike w:val="0"/>
        </w:rPr>
        <w:t xml:space="preserve">,</w:t>
      </w:r>
      <w:r>
        <w:rPr>
          <w:rFonts w:ascii="Liberation Serif" w:hAnsi="Liberation Serif" w:cs="Liberation Serif"/>
          <w:b/>
          <w:strike w:val="0"/>
        </w:rPr>
        <w:t xml:space="preserve"> </w:t>
      </w:r>
      <w:r>
        <w:rPr>
          <w:rFonts w:ascii="Liberation Serif" w:hAnsi="Liberation Serif" w:cs="Liberation Serif"/>
          <w:b/>
          <w:strike w:val="0"/>
        </w:rPr>
        <w:t xml:space="preserve">ведение электронного дневника и электронного журнала успеваемости»</w:t>
      </w:r>
      <w:r>
        <w:rPr>
          <w:rFonts w:ascii="Liberation Serif" w:hAnsi="Liberation Serif" w:cs="Liberation Serif"/>
          <w:strike w:val="0"/>
        </w:rPr>
      </w:r>
      <w:r/>
    </w:p>
    <w:p>
      <w:pPr>
        <w:pStyle w:val="1017"/>
        <w:jc w:val="center"/>
        <w:spacing w:line="240" w:lineRule="auto"/>
        <w:rPr>
          <w:rFonts w:ascii="Liberation Serif" w:hAnsi="Liberation Serif" w:cs="Liberation Serif"/>
          <w:b/>
          <w:bCs/>
          <w:strike w:val="0"/>
        </w:rPr>
      </w:pPr>
      <w:r>
        <w:rPr>
          <w:rFonts w:ascii="Liberation Serif" w:hAnsi="Liberation Serif" w:cs="Liberation Serif"/>
          <w:b/>
          <w:strike w:val="0"/>
          <w:highlight w:val="none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trike w:val="0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В соответствии с Федеральным законом от 27 и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ю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ля 2010 г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ода 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Федеральным законом от 30 декабря 2020 года          № 509-ФЗ «О внесении изме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нений в отдельные законодательные акты Российской Федерации», распоряжением Администрации Красноселькупского района от 04 апреля 2022 года № 159-Р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О порядке разработ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ки и утверждения административных регламен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тов предоставления муниципальных услуг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, 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руководствуясь </w:t>
      </w:r>
      <w:r>
        <w:rPr>
          <w:rFonts w:ascii="Liberation Serif" w:hAnsi="Liberation Serif" w:cs="Liberation Serif"/>
          <w:strike w:val="0"/>
          <w:color w:val="auto"/>
          <w:sz w:val="28"/>
          <w:szCs w:val="28"/>
        </w:rPr>
        <w:t xml:space="preserve">У</w:t>
      </w:r>
      <w:r>
        <w:rPr>
          <w:rFonts w:ascii="Liberation Serif" w:hAnsi="Liberation Serif" w:cs="Liberation Serif"/>
          <w:strike w:val="0"/>
          <w:color w:val="auto"/>
          <w:sz w:val="28"/>
          <w:szCs w:val="28"/>
        </w:rPr>
        <w:t xml:space="preserve">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, 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Администрация 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 района </w:t>
      </w:r>
      <w:r>
        <w:rPr>
          <w:rFonts w:ascii="Liberation Serif" w:hAnsi="Liberation Serif" w:eastAsia="Times New Roman" w:cs="Liberation Serif"/>
          <w:b/>
          <w:bCs/>
          <w:strike w:val="0"/>
          <w:color w:val="auto"/>
          <w:sz w:val="28"/>
          <w:szCs w:val="28"/>
        </w:rPr>
        <w:t xml:space="preserve">постановляет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:</w:t>
      </w:r>
      <w:r>
        <w:rPr>
          <w:rFonts w:ascii="Liberation Serif" w:hAnsi="Liberation Serif" w:cs="Liberation Serif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trike w:val="0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предоставления муниципальной услуги «Предоставление информации о текущей успеваемости 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обучающегося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,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 ведение электронного дневника и электронного журнала успеваемости».</w:t>
      </w:r>
      <w:r>
        <w:rPr>
          <w:rFonts w:ascii="Liberation Serif" w:hAnsi="Liberation Serif" w:cs="Liberation Serif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trike w:val="0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2. Признать утратившим силу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 постановление Администрации района от 18 августа 2021 года 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№ П-251 «Об утверждении Административного регламента муниципальных образовательных учреждений муниципального образования Красноселькупский район по предоставлению муниципальной услуги «Предоставление информации о текущей успеваемости учащегося, ведение эле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ктронного дневника и электронного журнала успеваемости».</w:t>
      </w:r>
      <w:r>
        <w:rPr>
          <w:rFonts w:ascii="Liberation Serif" w:hAnsi="Liberation Serif" w:cs="Liberation Serif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trike w:val="0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  <w:highlight w:val="none"/>
        </w:rPr>
        <w:t xml:space="preserve">3. 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.</w:t>
      </w: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Times New Roman" w:cs="Liberation Serif"/>
          <w:strike w:val="0"/>
          <w:color w:val="auto"/>
          <w:sz w:val="28"/>
          <w:szCs w:val="28"/>
        </w:rPr>
        <w:t xml:space="preserve">4. Настоящее постановление вступает в силу со дня </w:t>
      </w:r>
      <w:r>
        <w:rPr>
          <w:rFonts w:ascii="Liberation Serif" w:hAnsi="Liberation Serif" w:eastAsia="Times New Roman" w:cs="Liberation Serif"/>
          <w:strike w:val="0"/>
          <w:sz w:val="28"/>
          <w:szCs w:val="28"/>
        </w:rPr>
        <w:t xml:space="preserve">его официального опубликования.</w:t>
      </w:r>
      <w:r>
        <w:rPr>
          <w:rFonts w:ascii="Liberation Serif" w:hAnsi="Liberation Serif" w:cs="Liberation Serif"/>
          <w:strike w:val="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Liberation Serif"/>
          <w:strike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 </w:t>
      </w:r>
      <w:r>
        <w:rPr>
          <w:rFonts w:ascii="Liberation Serif" w:hAnsi="Liberation Serif" w:eastAsia="Times New Roman" w:cs="Liberation Serif"/>
          <w:strike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социальным</w:t>
      </w:r>
      <w:r>
        <w:rPr>
          <w:rFonts w:ascii="Liberation Serif" w:hAnsi="Liberation Serif" w:eastAsia="Times New Roman" w:cs="Liberation Serif"/>
          <w:strike w:val="0"/>
          <w:sz w:val="28"/>
          <w:szCs w:val="28"/>
        </w:rPr>
        <w:t xml:space="preserve"> вопросам.</w:t>
      </w:r>
      <w:r>
        <w:rPr>
          <w:rFonts w:ascii="Liberation Serif" w:hAnsi="Liberation Serif" w:cs="Liberation Serif"/>
          <w:strike w:val="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rFonts w:ascii="Liberation Serif" w:hAnsi="Liberation Serif" w:cs="Liberation Serif"/>
          <w:strike w:val="0"/>
          <w:sz w:val="28"/>
          <w:szCs w:val="28"/>
        </w:rPr>
      </w:r>
      <w:r/>
    </w:p>
    <w:p>
      <w:pPr>
        <w:pStyle w:val="1017"/>
        <w:spacing w:line="240" w:lineRule="auto"/>
        <w:rPr>
          <w:rFonts w:ascii="Liberation Serif" w:hAnsi="Liberation Serif" w:cs="Liberation Serif"/>
          <w:strike w:val="0"/>
        </w:rPr>
      </w:pPr>
      <w:r>
        <w:rPr>
          <w:rFonts w:ascii="Liberation Serif" w:hAnsi="Liberation Serif" w:cs="Liberation Serif"/>
          <w:strike w:val="0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pStyle w:val="1017"/>
        <w:spacing w:line="240" w:lineRule="auto"/>
        <w:rPr>
          <w:rFonts w:ascii="Liberation Serif" w:hAnsi="Liberation Serif" w:cs="Liberation Serif"/>
          <w:strike w:val="0"/>
        </w:rPr>
      </w:pPr>
      <w:r>
        <w:rPr>
          <w:rFonts w:ascii="Liberation Serif" w:hAnsi="Liberation Serif" w:cs="Liberation Serif"/>
          <w:strike w:val="0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ind w:right="-143"/>
        <w:jc w:val="center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  <w:sectPr>
          <w:headerReference w:type="default" r:id="rId9"/>
          <w:headerReference w:type="first" r:id="rId10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trike w:val="0"/>
          <w:color w:val="auto"/>
          <w:sz w:val="28"/>
          <w:szCs w:val="28"/>
        </w:rPr>
        <w:t xml:space="preserve">а </w:t>
      </w:r>
      <w:r>
        <w:rPr>
          <w:rFonts w:ascii="Liberation Serif" w:hAnsi="Liberation Serif" w:cs="Liberation Serif"/>
          <w:strike w:val="0"/>
          <w:color w:val="auto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trike w:val="0"/>
          <w:color w:val="auto"/>
          <w:sz w:val="28"/>
          <w:szCs w:val="28"/>
        </w:rPr>
        <w:t xml:space="preserve">ра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йона                                                          Ю.В. Фишер</w:t>
      </w:r>
      <w:r>
        <w:rPr>
          <w:rFonts w:ascii="Liberation Serif" w:hAnsi="Liberation Serif" w:cs="Liberation Serif"/>
          <w:strike w:val="0"/>
        </w:rPr>
      </w:r>
      <w:r/>
    </w:p>
    <w:p>
      <w:pPr>
        <w:contextualSpacing/>
        <w:ind w:left="5386" w:right="0" w:firstLine="0"/>
        <w:jc w:val="left"/>
        <w:spacing w:before="0" w:beforeAutospacing="0" w:after="0" w:afterAutospacing="0" w:line="240" w:lineRule="auto"/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color w:val="000000" w:themeColor="text1"/>
        </w:rPr>
      </w:r>
      <w:r/>
    </w:p>
    <w:p>
      <w:pPr>
        <w:contextualSpacing/>
        <w:ind w:left="5386" w:right="0" w:firstLine="0"/>
        <w:jc w:val="left"/>
        <w:spacing w:before="0" w:beforeAutospacing="0" w:after="0" w:afterAutospacing="0" w:line="240" w:lineRule="auto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</w:rPr>
      </w:r>
      <w:r/>
    </w:p>
    <w:p>
      <w:pPr>
        <w:contextualSpacing/>
        <w:ind w:left="5386" w:right="0" w:firstLine="0"/>
        <w:jc w:val="left"/>
        <w:spacing w:before="0" w:beforeAutospacing="0" w:after="0" w:afterAutospacing="0" w:line="240" w:lineRule="auto"/>
        <w:tabs>
          <w:tab w:val="center" w:pos="2001" w:leader="none"/>
        </w:tabs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color w:val="000000" w:themeColor="text1"/>
        </w:rPr>
      </w:r>
      <w:r/>
    </w:p>
    <w:p>
      <w:pPr>
        <w:contextualSpacing/>
        <w:ind w:left="5386" w:right="0" w:firstLine="0"/>
        <w:jc w:val="left"/>
        <w:spacing w:before="0" w:beforeAutospacing="0" w:after="0" w:afterAutospacing="0" w:line="240" w:lineRule="auto"/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color w:val="000000" w:themeColor="text1"/>
        </w:rPr>
      </w:r>
      <w:r/>
    </w:p>
    <w:p>
      <w:pPr>
        <w:contextualSpacing/>
        <w:ind w:left="5386" w:right="0" w:firstLine="0"/>
        <w:jc w:val="left"/>
        <w:spacing w:before="0" w:beforeAutospacing="0" w:after="0" w:afterAutospacing="0" w:line="240" w:lineRule="auto"/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</w:t>
      </w:r>
      <w:r>
        <w:rPr>
          <w:rFonts w:ascii="Liberation Serif" w:hAnsi="Liberation Serif" w:cs="Liberation Serif"/>
          <w:color w:val="000000" w:themeColor="text1"/>
        </w:rPr>
      </w:r>
      <w:r/>
    </w:p>
    <w:p>
      <w:pPr>
        <w:contextualSpacing/>
        <w:ind w:left="5386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highlight w:val="none"/>
          <w:u w:val="singl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09» ноября </w:t>
      </w:r>
      <w:bookmarkStart w:id="0" w:name="undefined"/>
      <w:r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</w:r>
      <w:bookmarkEnd w:id="0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 396-П</w:t>
      </w:r>
      <w:r>
        <w:rPr>
          <w:u w:val="single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trike w:val="0"/>
          <w:sz w:val="24"/>
          <w:szCs w:val="24"/>
        </w:rPr>
      </w:pPr>
      <w:r>
        <w:rPr>
          <w:rFonts w:ascii="Liberation Serif" w:hAnsi="Liberation Serif" w:cs="Liberation Serif"/>
          <w:b/>
          <w:strike w:val="0"/>
          <w:sz w:val="24"/>
          <w:szCs w:val="24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АДМИНИСТРАТИВНЫЙ РЕГЛАМЕНТ</w:t>
      </w:r>
      <w:r>
        <w:rPr>
          <w:sz w:val="28"/>
          <w:szCs w:val="28"/>
        </w:rPr>
      </w:r>
      <w:r/>
    </w:p>
    <w:p>
      <w:pPr>
        <w:pStyle w:val="1017"/>
        <w:ind w:firstLine="0"/>
        <w:jc w:val="center"/>
        <w:spacing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trike w:val="0"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b w:val="0"/>
          <w:bCs w:val="0"/>
          <w:strike w:val="0"/>
          <w:sz w:val="28"/>
          <w:szCs w:val="28"/>
        </w:rPr>
        <w:t xml:space="preserve">«Предоставление информации о</w:t>
      </w:r>
      <w:r>
        <w:rPr>
          <w:rFonts w:ascii="Liberation Serif" w:hAnsi="Liberation Serif" w:cs="Liberation Serif"/>
          <w:b w:val="0"/>
          <w:bCs w:val="0"/>
          <w:strike w:val="0"/>
          <w:sz w:val="28"/>
          <w:szCs w:val="28"/>
        </w:rPr>
        <w:t xml:space="preserve"> текущей успеваемости </w:t>
      </w:r>
      <w:r>
        <w:rPr>
          <w:rFonts w:ascii="Liberation Serif" w:hAnsi="Liberation Serif" w:cs="Liberation Serif"/>
          <w:b w:val="0"/>
          <w:bCs w:val="0"/>
          <w:strike w:val="0"/>
          <w:sz w:val="28"/>
          <w:szCs w:val="28"/>
        </w:rPr>
        <w:t xml:space="preserve">обучающегося</w:t>
      </w:r>
      <w:r>
        <w:rPr>
          <w:rFonts w:ascii="Liberation Serif" w:hAnsi="Liberation Serif" w:cs="Liberation Serif"/>
          <w:b w:val="0"/>
          <w:bCs w:val="0"/>
          <w:strike w:val="0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 w:val="0"/>
          <w:bCs w:val="0"/>
          <w:strike w:val="0"/>
          <w:sz w:val="28"/>
          <w:szCs w:val="28"/>
        </w:rPr>
        <w:t xml:space="preserve">ведение электронного дневника и электронного журнала успеваемости»</w:t>
      </w:r>
      <w:r>
        <w:rPr>
          <w:sz w:val="28"/>
          <w:szCs w:val="28"/>
        </w:rPr>
      </w:r>
      <w:r/>
    </w:p>
    <w:p>
      <w:pPr>
        <w:pStyle w:val="1017"/>
        <w:ind w:firstLine="0"/>
        <w:jc w:val="center"/>
        <w:spacing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7"/>
        <w:ind w:firstLine="0"/>
        <w:jc w:val="center"/>
        <w:spacing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21"/>
        <w:ind w:left="0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. Общие положения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1.1. Предмет регулирования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1.1.1. 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текущей успеваемости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, ведение электронного дневника и электронного журнала успеваемости» (далее – регламент, муниципальная услуга) разработан в соответ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ствии с </w:t>
      </w:r>
      <w:hyperlink r:id="rId18" w:tooltip="garantF1://12077515.0" w:history="1">
        <w:r>
          <w:rPr>
            <w:rStyle w:val="1022"/>
            <w:rFonts w:ascii="Liberation Serif" w:hAnsi="Liberation Serif" w:cs="Liberation Serif"/>
            <w:strike w:val="0"/>
            <w:color w:val="auto"/>
            <w:sz w:val="28"/>
            <w:szCs w:val="28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strike w:val="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          № 210-ФЗ).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i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1.1.2. П</w:t>
      </w:r>
      <w:r>
        <w:rPr>
          <w:rFonts w:ascii="Liberation Serif" w:hAnsi="Liberation Serif" w:cs="Liberation Serif"/>
          <w:iCs/>
          <w:strike w:val="0"/>
          <w:sz w:val="28"/>
          <w:szCs w:val="28"/>
        </w:rPr>
        <w:t xml:space="preserve">редметом регулиро</w:t>
      </w:r>
      <w:r>
        <w:rPr>
          <w:rFonts w:ascii="Liberation Serif" w:hAnsi="Liberation Serif" w:cs="Liberation Serif"/>
          <w:iCs/>
          <w:strike w:val="0"/>
          <w:sz w:val="28"/>
          <w:szCs w:val="28"/>
        </w:rPr>
        <w:t xml:space="preserve">вания настоящего регламента являются отношения, возникающие в связи с предоставлением муниципальной услуги.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1.2. Круг заявителей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1.2.1. Заявителями на предоставление муниципальной услуги (далее – заявители) являются: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- родители (законные представители) н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есовершеннолетних, обучающихся 1-11 классов муниципальных общеобразовательных организаций (далее – МОО);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обучающиеся 1-11 классов МОО.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1.2.2. При предоставлении муниципальной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1.3. Требования к п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орядку информирования о предоставлении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1.3.1. 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Муниципальная услуга предоставляется непосредственно муниципальными образовательными учреждениями, подведомственными Управлению образования Администрации Красноселькупского района (далее 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– Управление образования, Учреждение). 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Сведения о местах нахождения, телефонах и электронных адресах (E-mail, Интернет сайте) Учреждений указаны в приложении № 1 к настоящему Административному регламенту.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Информацию о предоставлении муниципальной услуги м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ожно получить в Управлении образования, являющимся Уполномоченным ораном предоставления услуги (далее – Уполномоченный орган).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Адрес Управления образования: 629380, Ямало-Ненецкий автономный округ, Красноселькупский район, с. Красноселькуп, ул. Полярная 15, </w:t>
      </w:r>
      <w:hyperlink r:id="rId19" w:tooltip="http://uoks.ru" w:history="1">
        <w:r>
          <w:rPr>
            <w:rFonts w:ascii="Liberation Serif" w:hAnsi="Liberation Serif" w:eastAsia="Calibri" w:cs="Liberation Serif"/>
            <w:strike w:val="0"/>
            <w:sz w:val="28"/>
            <w:szCs w:val="28"/>
            <w:lang w:eastAsia="en-US"/>
          </w:rPr>
          <w:t xml:space="preserve">http://uoks.ru</w:t>
        </w:r>
      </w:hyperlink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Телефон для справок: (834932) 2-14-32.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График приёма посетителей в Управлении образования: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понедельник - пятница с 8.30 час. до 17.10 час.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перерыв на обед с 12.30 час. до 14.00 час.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Выходные 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дни – суббота, воскресенье.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В день, предшествующий нерабочему праздничному дню, установленному статьёй 112 Трудового кодекса Российской Федерации, график работы изменяется - продолжительность рабочего дня уменьшается на один час.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1.3.2. Получение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яется: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при личном обращении заявителя непосредственно специалистами муниципальной образовательной организации (далее – МОО), предоставляющей муниципальную услугу (Приложение № 2);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с использованием средств телефонной связи при обращении в МОО;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путем обращения в пис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ьменной форме почтой в адрес МОО или по адресу электронной почты МОО;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на стендах и/или с использованием 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средств электронного информирования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в помещении МОО;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официальном сайте МОО в информационно-телекоммуникационной сети Интернет (далее – сайт МОО), в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 том числе, через АИС «Сетевой город. Образование»;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посредством размещения в информационно-телекоммуникационных сетях общего пользования на официальном Интернет-сайте </w:t>
      </w:r>
      <w:r>
        <w:rPr>
          <w:rFonts w:ascii="Liberation Serif" w:hAnsi="Liberation Serif" w:cs="Liberation Serif"/>
          <w:strike w:val="0"/>
          <w:color w:val="000000" w:themeColor="text1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trike w:val="0"/>
          <w:color w:val="000000" w:themeColor="text1"/>
          <w:sz w:val="28"/>
          <w:szCs w:val="28"/>
        </w:rPr>
        <w:t xml:space="preserve">Красноселькупского района:</w:t>
      </w:r>
      <w:r>
        <w:rPr>
          <w:rFonts w:ascii="Liberation Serif" w:hAnsi="Liberation Serif" w:cs="Liberation Serif"/>
          <w:strike w:val="0"/>
          <w:color w:val="000000" w:themeColor="text1"/>
          <w:sz w:val="28"/>
          <w:szCs w:val="28"/>
        </w:rPr>
        <w:t xml:space="preserve"> ht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tps://selkup.yanao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.ru/, а также в государственной информационной системе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«Региональный портал государственных и муниципальных услуг (функций) Ямало-Ненецкого автономного округа» (далее - Региональный портал) и/или в «Единый портал государственных и муниципальных услуг (фу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нкций)» (далее - Единый портал), публикаций в средствах массовой информации. 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1.3.3. Информирование заявителей проводится в устной и письменной формах.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МОО, участвующ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специалиста, принявшего телефонный звонок.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Устное инфо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рмирование обратившегося лица осуществляется не более 10 минут.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Специалисты МОО, участву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Рассмотрение письменных обращен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ответов почтовым отправлением или в форм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 электронного сообщения по адресу электронной почты либо через Единый портал, с момента реализации технической возможности, в зависимости от способа обращения заявителя.</w:t>
      </w:r>
      <w:r>
        <w:rPr>
          <w:sz w:val="28"/>
          <w:szCs w:val="28"/>
        </w:rPr>
      </w:r>
      <w:r/>
    </w:p>
    <w:p>
      <w:pPr>
        <w:pStyle w:val="1021"/>
        <w:ind w:left="555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21"/>
        <w:ind w:left="0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.Стандарт предоставления муниципальной услуги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2.1. Наименование муниципальной усл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уги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i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2.1.1. Наименование муниципальной услуги – «</w:t>
      </w:r>
      <w:r>
        <w:rPr>
          <w:rFonts w:ascii="Liberation Serif" w:hAnsi="Liberation Serif" w:eastAsia="Times New Roman" w:cs="Liberation Serif"/>
          <w:strike w:val="0"/>
          <w:sz w:val="28"/>
          <w:szCs w:val="28"/>
        </w:rPr>
        <w:t xml:space="preserve">Предоставление информации о текущей успеваемости обучающегося, ведение электронного дневника и электронного журнала успеваемости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2.2. Наименование исполнителя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2.2.1. Муниципальную услугу предоставляет Управление образования Администрации Красноселькупского района.</w:t>
      </w:r>
      <w:r>
        <w:rPr>
          <w:sz w:val="28"/>
          <w:szCs w:val="28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Непосредственное предоставление муниципальной услуги осуществляется </w:t>
      </w: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муниципальными общеобразовательными учреждениями, указанными в приложении № 2 к </w:t>
      </w: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настоящему Административному регламенту.</w:t>
      </w:r>
      <w:r>
        <w:rPr>
          <w:sz w:val="28"/>
          <w:szCs w:val="28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Специалисты Учреждения не вправе требовать от заявителя осуществления действий, в том числе согласований, необходимых для  получения муниципальной услуги и связанных с обращением в иные  органы местного самоуп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.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2.3. Описание результата предоставления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49"/>
        <w:ind w:left="0" w:right="0" w:firstLine="709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2.3.1. </w:t>
      </w: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Основани</w:t>
      </w: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ем для начала процедуры выдачи  результата предоставления либо отказа в предоставлении муниципальной услуги является передача работнику Учреждения, ответственному за исполнение муниципальной услуги, подготовленной информации о текущей успеваемости обучаю</w:t>
      </w: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щегося, ведение электронного дневника и электронного журнала успеваемости либо мотивированного отказа в предоставлении муниципальной услуги для выдачи заявителю. </w:t>
      </w:r>
      <w:r>
        <w:rPr>
          <w:sz w:val="28"/>
          <w:szCs w:val="28"/>
        </w:rPr>
      </w:r>
      <w:r/>
    </w:p>
    <w:p>
      <w:pPr>
        <w:pStyle w:val="1049"/>
        <w:ind w:left="0" w:right="0" w:firstLine="709"/>
        <w:rPr>
          <w:rFonts w:ascii="Liberation Serif" w:hAnsi="Liberation Serif" w:cs="Liberation Serif"/>
          <w:strike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2.3.2.</w:t>
      </w:r>
      <w:r>
        <w:rPr>
          <w:rFonts w:ascii="Liberation Serif" w:hAnsi="Liberation Serif" w:cs="Liberation Serif"/>
          <w:strike w:val="0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Подготовленный пакет документов либо письменный отказ 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в предоставлении муниципальной у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слуги с указанием причин отказа отправляется 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заявителю по почте или электронной почте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 работником Учреждения 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либо выдается лично в случа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е, если в заявлении гражданином была сделана пометка «выдать на руки». При получении вышеуказанных документов лично заяви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тель предъявляет документ, удостоверяющий его личность, ставит на копии ответа дату и подпись, подтверждающую получение документов. 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При получении муниципальной услуги на Региональном и/или Едином портале подготовленный пакет документов либо письменный отка</w:t>
      </w:r>
      <w:r>
        <w:rPr>
          <w:rFonts w:ascii="Liberation Serif" w:hAnsi="Liberation Serif" w:cs="Liberation Serif"/>
          <w:strike w:val="0"/>
          <w:sz w:val="28"/>
          <w:szCs w:val="28"/>
          <w:highlight w:val="white"/>
        </w:rPr>
        <w:t xml:space="preserve">з в предоставлении муниципальной услуги с указанием причин отказа отправляется заявителю по электронной почте.</w:t>
      </w:r>
      <w:r>
        <w:rPr>
          <w:sz w:val="28"/>
          <w:szCs w:val="28"/>
        </w:rPr>
      </w:r>
      <w:r/>
    </w:p>
    <w:p>
      <w:pPr>
        <w:pStyle w:val="1049"/>
        <w:ind w:left="0" w:right="0" w:firstLine="709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2.3.3. </w:t>
      </w: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Учреждении.</w:t>
      </w:r>
      <w:r>
        <w:rPr>
          <w:sz w:val="28"/>
          <w:szCs w:val="28"/>
        </w:rPr>
      </w:r>
      <w:r/>
    </w:p>
    <w:p>
      <w:pPr>
        <w:pStyle w:val="1049"/>
        <w:ind w:left="0" w:right="0" w:firstLine="709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2.3.4. Результатом административной процедуры является получение заявителем информации о текущей успеваемости обучающегося в муниц</w:t>
      </w:r>
      <w:r>
        <w:rPr>
          <w:rFonts w:ascii="Liberation Serif" w:hAnsi="Liberation Serif" w:cs="Liberation Serif" w:eastAsiaTheme="minorEastAsia"/>
          <w:strike w:val="0"/>
          <w:sz w:val="28"/>
          <w:szCs w:val="28"/>
        </w:rPr>
        <w:t xml:space="preserve">ипальной общеобразовательной организации, ведении дневника и журнала успеваемости.</w:t>
      </w:r>
      <w:r>
        <w:rPr>
          <w:sz w:val="28"/>
          <w:szCs w:val="28"/>
        </w:rPr>
      </w:r>
      <w:r/>
    </w:p>
    <w:p>
      <w:pPr>
        <w:pStyle w:val="1049"/>
        <w:ind w:left="0" w:right="0" w:firstLine="709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Срок выполнения административной процедуры - в течение 1 рабочего дня со дня подготовки информации.</w:t>
      </w:r>
      <w:r>
        <w:rPr>
          <w:sz w:val="28"/>
          <w:szCs w:val="28"/>
        </w:rPr>
      </w:r>
      <w:r/>
    </w:p>
    <w:p>
      <w:pPr>
        <w:pStyle w:val="1017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2.4. Срок предоставления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2.4.1. Срок предоставлени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я муниципальной услуги с учетом необходимости обращения в организации, участвующие в предоставлении муниципальной услуги, – не более 30 календарных 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дней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со дня регистрации запроса (заявления, обращения) и иных документов, необходимых для предоставления му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ниципальной услуги.</w:t>
      </w:r>
      <w:r>
        <w:rPr>
          <w:sz w:val="28"/>
          <w:szCs w:val="28"/>
        </w:rPr>
      </w:r>
      <w:r/>
    </w:p>
    <w:p>
      <w:pPr>
        <w:pStyle w:val="1014"/>
        <w:ind w:left="0" w:right="0" w:firstLine="709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2.4.2. 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егистрации запроса в МОО.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2.4.3. Срок выдачи подготовленного пакета документов, являющихся результатом предоставления муниципальной услуги, составляет:</w:t>
      </w:r>
      <w:r>
        <w:rPr>
          <w:sz w:val="28"/>
          <w:szCs w:val="28"/>
        </w:rPr>
      </w:r>
      <w:r/>
    </w:p>
    <w:p>
      <w:pPr>
        <w:pStyle w:val="1021"/>
        <w:ind w:left="0" w:right="0" w:firstLine="709"/>
        <w:jc w:val="both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при личном приеме - в день обращения заявителя (в течение 15 минут);</w:t>
      </w:r>
      <w:r>
        <w:rPr>
          <w:sz w:val="28"/>
          <w:szCs w:val="28"/>
        </w:rPr>
      </w:r>
      <w:r/>
    </w:p>
    <w:p>
      <w:pPr>
        <w:pStyle w:val="1021"/>
        <w:ind w:left="0" w:right="0" w:firstLine="709"/>
        <w:jc w:val="both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в электронной форме – в срок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, не превышающий одного рабочего дня</w:t>
      </w:r>
      <w:r>
        <w:rPr>
          <w:rFonts w:ascii="Liberation Serif" w:hAnsi="Liberation Serif" w:cs="Liberation Serif"/>
          <w:i w:val="0"/>
          <w:iCs w:val="0"/>
          <w:strike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i w:val="0"/>
          <w:iCs w:val="0"/>
          <w:strike w:val="0"/>
          <w:sz w:val="28"/>
          <w:szCs w:val="28"/>
        </w:rPr>
        <w:t xml:space="preserve">(в соответствии с пунктом 22 Требований к предоставлению в электронной форме государственных и муниципальных услуг, утвержденных постановлением Правительства РФ от 26 марта 2016 г. № 236)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2.5. </w:t>
      </w: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Перечень нормативных правовых актов, регулирующих отношения,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возникающие в связи с предоставлением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2.5.1. Перечень нормативных правовых актов, регулирующих предоставление муниципальной услуги (с указанием их реквизитов и источников официаль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ного опубликования), размещен на официальном сайте </w:t>
      </w:r>
      <w:r>
        <w:rPr>
          <w:rFonts w:ascii="Liberation Serif" w:hAnsi="Liberation Serif" w:cs="Liberation Serif"/>
          <w:bCs/>
          <w:strike w:val="0"/>
          <w:color w:val="000000" w:themeColor="text1"/>
          <w:sz w:val="28"/>
          <w:szCs w:val="28"/>
        </w:rPr>
        <w:t xml:space="preserve">администрации Красноселькупского,</w:t>
      </w:r>
      <w:r>
        <w:rPr>
          <w:rFonts w:ascii="Liberation Serif" w:hAnsi="Liberation Serif" w:cs="Liberation Serif"/>
          <w:bCs/>
          <w:strike w:val="0"/>
          <w:color w:val="000000" w:themeColor="text1"/>
          <w:sz w:val="28"/>
          <w:szCs w:val="28"/>
        </w:rPr>
        <w:t xml:space="preserve"> сайте Управления образования </w:t>
      </w:r>
      <w:r>
        <w:rPr>
          <w:rFonts w:ascii="Liberation Serif" w:hAnsi="Liberation Serif" w:cs="Liberation Serif"/>
          <w:bCs/>
          <w:strike w:val="0"/>
          <w:color w:val="000000" w:themeColor="text1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Красноселькупского района, на Едином портале и Региональном портале.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/>
          <w:i/>
          <w:strike w:val="0"/>
          <w:sz w:val="28"/>
          <w:szCs w:val="28"/>
        </w:rPr>
      </w:pPr>
      <w:r>
        <w:rPr>
          <w:rFonts w:ascii="Liberation Serif" w:hAnsi="Liberation Serif" w:cs="Liberation Serif"/>
          <w:i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07"/>
        <w:jc w:val="center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2.6. Исчерпывающий перечень документов,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явителем, в том числе в электронной форме, порядок их представления</w:t>
      </w:r>
      <w:r>
        <w:rPr>
          <w:sz w:val="28"/>
          <w:szCs w:val="28"/>
        </w:rPr>
      </w:r>
      <w:r/>
    </w:p>
    <w:p>
      <w:pPr>
        <w:pStyle w:val="1007"/>
        <w:ind w:firstLine="567"/>
        <w:jc w:val="both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2.6.1. Основанием для начала оказания муниципальной услуги является поступление в МОО заявления о </w:t>
      </w:r>
      <w:r>
        <w:rPr>
          <w:rFonts w:ascii="Liberation Serif" w:hAnsi="Liberation Serif" w:cs="Liberation Serif" w:eastAsiaTheme="minorHAnsi"/>
          <w:strike w:val="0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(далее – заявление, запрос). 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2.6.2. Заявление о предоставлении муниципальной услуги предоставляется в свободной форме.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2.6.3. Заявление о предоставлении муниципальной услуги может быть подано заявителем в МОО одним из следующих способов: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-</w:t>
      </w: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ли</w:t>
      </w: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чно в общеобразовательную организацию;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- через операторов почтовой связи общего пользования заказным письмом с уведомлением о вручении;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- в электронной форм</w:t>
      </w: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е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</w:t>
      </w: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и в сети Интернет или иным способом с использованием сети Интернет;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  <w:highlight w:val="white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- в</w:t>
      </w:r>
      <w:r>
        <w:rPr>
          <w:rFonts w:ascii="Liberation Serif" w:hAnsi="Liberation Serif" w:eastAsia="Calibri" w:cs="Liberation Serif"/>
          <w:strike w:val="0"/>
          <w:sz w:val="28"/>
          <w:szCs w:val="28"/>
          <w:highlight w:val="white"/>
        </w:rPr>
        <w:t xml:space="preserve"> электронной форме, в том числе с использованием  федеральной государственной информационной системы «Единый портал государственных и муниципальных услуг (функций)».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458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2.6.4. При личном о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бращении заявителя за услугой предъявляется документ удостоверяющий личность. При обращении представителя заявителя предъявляется 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документ удостоверяющий личность представителя и доверенность, составленная в соответствии с требованиями гражданского законод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17" w:lineRule="atLeast"/>
        <w:tabs>
          <w:tab w:val="left" w:pos="271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2.6.5. Заявление, представляемое заявителем, должно соответствовать следующим требованиям: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17" w:lineRule="atLeast"/>
        <w:tabs>
          <w:tab w:val="left" w:pos="1134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в документ не до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лжно быть подчисток, приписок, зачеркнутых слов и иных неоговоренных исправлений;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17" w:lineRule="atLeast"/>
        <w:tabs>
          <w:tab w:val="left" w:pos="1134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документ не должен быть исполнен  карандашом;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erif" w:hAnsi="Liberation Serif" w:cs="Liberation Serif"/>
          <w:strike w:val="0"/>
          <w:sz w:val="28"/>
          <w:szCs w:val="28"/>
          <w:highlight w:val="none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документ не должен иметь повреждений, наличие которых допускает многозначность истолкования содержания.</w:t>
      </w:r>
      <w:r>
        <w:rPr>
          <w:sz w:val="28"/>
          <w:szCs w:val="28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strike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</w:rPr>
        <w:t xml:space="preserve">2.6.6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</w:rPr>
        <w:t xml:space="preserve">. 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  <w:highlight w:val="white"/>
        </w:rPr>
        <w:t xml:space="preserve">с </w:t>
      </w: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Уполномоченным органом, МОО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  <w:highlight w:val="white"/>
        </w:rPr>
        <w:t xml:space="preserve"> в процессе предоставления муниципальной услуги 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  <w:highlight w:val="white"/>
        </w:rPr>
        <w:t xml:space="preserve">для получения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  <w:highlight w:val="white"/>
        </w:rPr>
        <w:t xml:space="preserve"> уведомлений и способ получения результата муниципальной услуги:</w:t>
      </w:r>
      <w:r>
        <w:rPr>
          <w:color w:val="000000" w:themeColor="text1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strike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i w:val="0"/>
          <w:strike w:val="0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erif" w:hAnsi="Liberation Serif" w:eastAsia="Liberation Serif" w:cs="Liberation Serif"/>
          <w:bCs/>
          <w:i w:val="0"/>
          <w:strike w:val="0"/>
          <w:color w:val="000000" w:themeColor="text1"/>
          <w:sz w:val="28"/>
          <w:szCs w:val="28"/>
          <w:highlight w:val="white"/>
        </w:rPr>
        <w:t xml:space="preserve"> личное получение в общеобразовательной организации;</w:t>
      </w:r>
      <w:r>
        <w:rPr>
          <w:color w:val="000000" w:themeColor="text1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strike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i w:val="0"/>
          <w:strike w:val="0"/>
          <w:color w:val="000000" w:themeColor="text1"/>
          <w:sz w:val="28"/>
          <w:szCs w:val="28"/>
          <w:highlight w:val="white"/>
        </w:rPr>
        <w:t xml:space="preserve">- заказное письмо;</w:t>
      </w:r>
      <w:r>
        <w:rPr>
          <w:color w:val="000000" w:themeColor="text1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bCs w:val="0"/>
          <w:i w:val="0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Cs/>
          <w:i w:val="0"/>
          <w:strike w:val="0"/>
          <w:color w:val="000000" w:themeColor="text1"/>
          <w:sz w:val="28"/>
          <w:szCs w:val="28"/>
          <w:highlight w:val="white"/>
        </w:rPr>
        <w:t xml:space="preserve">- электронная почта;</w:t>
      </w:r>
      <w:r>
        <w:rPr>
          <w:color w:val="000000" w:themeColor="text1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bCs w:val="0"/>
          <w:i w:val="0"/>
          <w:strike w:val="0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Cs/>
          <w:i w:val="0"/>
          <w:strike w:val="0"/>
          <w:color w:val="000000" w:themeColor="text1"/>
          <w:sz w:val="28"/>
          <w:szCs w:val="28"/>
          <w:highlight w:val="none"/>
        </w:rPr>
        <w:t xml:space="preserve">- по номеру телефона заявителя.</w:t>
      </w:r>
      <w:r>
        <w:rPr>
          <w:color w:val="000000" w:themeColor="text1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strike w:val="0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  <w:highlight w:val="white"/>
        </w:rPr>
        <w:t xml:space="preserve">Уведомления о ходе предоставления муниципальной услуги по выбору заявителя направляются на электронную почту заявителя или посредством смс-информирования по номеру телефона заявителя.</w:t>
      </w:r>
      <w:r>
        <w:rPr>
          <w:color w:val="000000" w:themeColor="text1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2.7. Исчерпывающи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2.7.1. 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не требуются.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2.7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.2. Специалисты Уполномоченного органа не вправе требовать от заявителя: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зникающие в связи с предоставлением муниципальной услуги;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нных в определенный частью 6 статьи 7 Федерального закона № 210-ФЗ перечень документов;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представления док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тренных пунктом 4 части 1 статьи 7 Федерального закона № 210-ФЗ;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сключением случаев, если нанесение отметок на такие 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2.8. Исчерпывающие перечни оснований для отказа в приеме 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документов,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2.8.1. 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отсутствуют.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2.8.2. 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Ос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нования для приостановления предоставления муниципальной услуги отсутствуют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2.8.3. Основаниями для отказа в предоставлении муниципальной услуги являются:</w:t>
      </w:r>
      <w:r>
        <w:rPr>
          <w:sz w:val="28"/>
          <w:szCs w:val="28"/>
        </w:rPr>
      </w:r>
      <w:r/>
    </w:p>
    <w:p>
      <w:pPr>
        <w:pStyle w:val="1017"/>
        <w:contextualSpacing/>
        <w:ind w:left="0" w:right="0" w:firstLine="709"/>
        <w:spacing w:after="0" w:afterAutospacing="0" w:line="17" w:lineRule="atLeast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наличие в представленных документах, недостоверной или искаженной информации;</w:t>
      </w:r>
      <w:r>
        <w:rPr>
          <w:sz w:val="28"/>
          <w:szCs w:val="28"/>
        </w:rPr>
      </w:r>
      <w:r/>
    </w:p>
    <w:p>
      <w:pPr>
        <w:pStyle w:val="1017"/>
        <w:contextualSpacing/>
        <w:ind w:left="0" w:right="0" w:firstLine="709"/>
        <w:spacing w:after="0" w:afterAutospacing="0" w:line="17" w:lineRule="atLeast"/>
        <w:rPr>
          <w:rFonts w:ascii="Liberation Serif" w:hAnsi="Liberation Serif" w:cs="Liberation Serif"/>
          <w:strike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отсутствие у заявителя права на получение муниципальной услуги в соответствии с действующим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widowControl w:val="off"/>
        <w:tabs>
          <w:tab w:val="left" w:pos="567" w:leader="none"/>
          <w:tab w:val="left" w:pos="1560" w:leader="none"/>
        </w:tabs>
        <w:rPr>
          <w:rFonts w:ascii="Liberation Serif" w:hAnsi="Liberation Serif" w:cs="Liberation Serif"/>
          <w:bCs w:val="0"/>
          <w:strike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i w:val="0"/>
          <w:strike w:val="0"/>
          <w:color w:val="000000" w:themeColor="text1"/>
          <w:sz w:val="28"/>
          <w:szCs w:val="28"/>
          <w:highlight w:val="none"/>
        </w:rPr>
        <w:t xml:space="preserve">2.8.4. 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</w:rPr>
        <w:t xml:space="preserve">В случае отказа в приеме документов у заявителя или в предоставлении заявителю муниципальной услуги Уполномоченный орган, МОО</w:t>
      </w:r>
      <w:r>
        <w:rPr>
          <w:rFonts w:ascii="Liberation Serif" w:hAnsi="Liberation Serif" w:cs="Liberation Serif" w:eastAsiaTheme="minorEastAsia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</w:rPr>
        <w:t xml:space="preserve">обязаны уведомлять заявителя о причинах, послуживших основанием таких отказов, с разъяснениями в понятной и доступной для заявителя фо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szCs w:val="28"/>
        </w:rPr>
        <w:t xml:space="preserve">рме.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4"/>
        <w:ind w:firstLine="0"/>
        <w:jc w:val="center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2.9.Перечень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</w:r>
      <w:r/>
    </w:p>
    <w:p>
      <w:pPr>
        <w:pStyle w:val="1017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2.9.1. Муници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2.10. 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Порядок, размер и основания взимания государственной пошлины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или иной платы, взимаемой за предоставление муниципальной услуги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2.10.1.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Муниципальная услуга предоставляется бесплатно.</w:t>
      </w:r>
      <w:r>
        <w:rPr>
          <w:sz w:val="28"/>
          <w:szCs w:val="28"/>
        </w:rPr>
      </w:r>
      <w:r/>
    </w:p>
    <w:p>
      <w:pPr>
        <w:pStyle w:val="1021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i/>
          <w:iCs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2.10.2. В случае внесения в выданный по результатам предоставления муници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с заявителя плата не взымается.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2.11. Максимальный срок ожидания в очереди при подаче запроса о предос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b/>
          <w:bCs/>
          <w:i/>
          <w:i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i/>
          <w:i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2.11.1. Максимальное время ожидания в очереди при подаче запроса о предоставлении муниципальной услуги не должно превышать 15 минут.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2.11.2. Максимальное время ож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идания в очереди при получении результата предоставления муниципальной услуги не должно превышать 15 минут.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2.12. </w:t>
      </w:r>
      <w:r>
        <w:rPr>
          <w:rFonts w:ascii="Liberation Serif" w:hAnsi="Liberation Serif" w:cs="Liberation Serif" w:eastAsiaTheme="minorHAnsi"/>
          <w:b/>
          <w:strike w:val="0"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 w:eastAsiaTheme="minorHAnsi"/>
          <w:strike w:val="0"/>
          <w:sz w:val="28"/>
          <w:szCs w:val="28"/>
          <w:lang w:eastAsia="en-US"/>
        </w:rPr>
        <w:t xml:space="preserve">2.12.1. 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erif" w:hAnsi="Liberation Serif" w:cs="Liberation Serif" w:eastAsiaTheme="minorHAnsi"/>
          <w:strike w:val="0"/>
          <w:sz w:val="28"/>
          <w:szCs w:val="28"/>
          <w:lang w:eastAsia="en-US"/>
        </w:rPr>
        <w:t xml:space="preserve">, предусмотренном </w:t>
      </w:r>
      <w:r>
        <w:rPr>
          <w:rFonts w:ascii="Liberation Serif" w:hAnsi="Liberation Serif" w:eastAsia="Times New Roman" w:cs="Liberation Serif"/>
          <w:strike w:val="0"/>
          <w:sz w:val="28"/>
          <w:szCs w:val="28"/>
          <w:lang w:eastAsia="en-US"/>
        </w:rPr>
        <w:t xml:space="preserve">подразделом 3.2.</w:t>
      </w:r>
      <w:r>
        <w:rPr>
          <w:rFonts w:ascii="Liberation Serif" w:hAnsi="Liberation Serif" w:cs="Liberation Serif" w:eastAsiaTheme="minorHAnsi"/>
          <w:strike w:val="0"/>
          <w:sz w:val="28"/>
          <w:szCs w:val="28"/>
          <w:lang w:eastAsia="en-US"/>
        </w:rPr>
        <w:t xml:space="preserve">настоящего регламента, в течение 10 минут.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 w:eastAsiaTheme="minorHAnsi"/>
          <w:strike w:val="0"/>
          <w:sz w:val="28"/>
          <w:szCs w:val="28"/>
          <w:lang w:eastAsia="en-US"/>
        </w:rPr>
        <w:t xml:space="preserve">Регистрация запрос</w:t>
      </w:r>
      <w:r>
        <w:rPr>
          <w:rFonts w:ascii="Liberation Serif" w:hAnsi="Liberation Serif" w:cs="Liberation Serif" w:eastAsiaTheme="minorHAnsi"/>
          <w:strike w:val="0"/>
          <w:sz w:val="28"/>
          <w:szCs w:val="28"/>
          <w:lang w:eastAsia="en-US"/>
        </w:rPr>
        <w:t xml:space="preserve">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2.13. </w:t>
      </w: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Требования к помещениям, в которых предоставляется муниципальная услуга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1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2.13.1. Прием заявителей осуществляется Уполномоченным органом в специально подготовленных для этих целей помещениях.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2.13.2. Вход в здание, в котором размещены помещения Уполномоченного органа, должно быть оборудовано информационной табличкой (вывеской),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предназначенной для доведения до сведения заинтересованных лиц следующей информации: 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наименование Уполномоченного органа;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режим его работы;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 адрес официального интернет-сайта;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- телефонные номера и адреса электронной почты для получения справочной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информации: (834932) 2-14-32, 2-15-80, </w:t>
      </w:r>
      <w:hyperlink r:id="rId20" w:tooltip="mailto:inspector@uoks.ru" w:history="1">
        <w:r>
          <w:rPr>
            <w:rStyle w:val="1016"/>
            <w:rFonts w:ascii="Liberation Serif" w:hAnsi="Liberation Serif" w:cs="Liberation Serif"/>
            <w:strike w:val="0"/>
            <w:color w:val="auto"/>
            <w:sz w:val="28"/>
            <w:szCs w:val="28"/>
            <w:u w:val="none"/>
            <w:lang w:val="en-US"/>
          </w:rPr>
          <w:t xml:space="preserve">inspector</w:t>
        </w:r>
        <w:r>
          <w:rPr>
            <w:rStyle w:val="1016"/>
            <w:rFonts w:ascii="Liberation Serif" w:hAnsi="Liberation Serif" w:cs="Liberation Serif"/>
            <w:strike w:val="0"/>
            <w:color w:val="auto"/>
            <w:sz w:val="28"/>
            <w:szCs w:val="28"/>
            <w:u w:val="none"/>
          </w:rPr>
          <w:t xml:space="preserve">@</w:t>
        </w:r>
        <w:r>
          <w:rPr>
            <w:rStyle w:val="1016"/>
            <w:rFonts w:ascii="Liberation Serif" w:hAnsi="Liberation Serif" w:cs="Liberation Serif"/>
            <w:strike w:val="0"/>
            <w:color w:val="auto"/>
            <w:sz w:val="28"/>
            <w:szCs w:val="28"/>
            <w:u w:val="none"/>
            <w:lang w:val="en-US"/>
          </w:rPr>
          <w:t xml:space="preserve">uoks</w:t>
        </w:r>
        <w:r>
          <w:rPr>
            <w:rStyle w:val="1016"/>
            <w:rFonts w:ascii="Liberation Serif" w:hAnsi="Liberation Serif" w:cs="Liberation Serif"/>
            <w:strike w:val="0"/>
            <w:color w:val="auto"/>
            <w:sz w:val="28"/>
            <w:szCs w:val="28"/>
            <w:u w:val="none"/>
          </w:rPr>
          <w:t xml:space="preserve">.</w:t>
        </w:r>
        <w:r>
          <w:rPr>
            <w:rStyle w:val="1016"/>
            <w:rFonts w:ascii="Liberation Serif" w:hAnsi="Liberation Serif" w:cs="Liberation Serif"/>
            <w:strike w:val="0"/>
            <w:color w:val="auto"/>
            <w:sz w:val="28"/>
            <w:szCs w:val="28"/>
            <w:u w:val="none"/>
            <w:lang w:val="en-US"/>
          </w:rPr>
          <w:t xml:space="preserve">ru</w:t>
        </w:r>
      </w:hyperlink>
      <w:r>
        <w:rPr>
          <w:rFonts w:ascii="Liberation Serif" w:hAnsi="Liberation Serif" w:cs="Liberation Serif"/>
          <w:strike w:val="0"/>
          <w:sz w:val="28"/>
          <w:szCs w:val="28"/>
        </w:rPr>
        <w:t xml:space="preserve"> 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2.13.3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 автономными источниками бесперебойного питания.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ии чрезвычайной ситуации.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2.13.5. Д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2.13.6. Служебные кабинеты специалистов, участвующих в предос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 Данная информация может  дублироваться знаками, выпо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лненными рельефно-точечным шрифтом Брайля.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2.13.7. 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2.13.8. Требования к обеспечению условий доступности для 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нвалидов помещений, зданий и иных сооружений Уполномоченного органа и предоставляемой в них муниципальной услуге.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условия беспрепятственного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доступа к объекту (зданию, помещению), в котором предоставляется муниципальная услуга;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 сопровождение инвалидов, имеющих стойкие расстройства функции зрения и самостоятельного передвижения;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4) надлежащее разм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ещение оборудования и носителей информации, необходимых для обеспечения беспрепятственного доступа инвалидов к объекту (зданию, помещению), в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котором предоставляется муниципальная услуга с учетом ограничений их жизнедеятельности;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5) дублирование необходимо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6) допуск сурдопереводчика и тифлосурдопереводчика;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7) допуск собаки-проводника на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8) оказание инвалидам помощи в преодолении барьеров, мешающих получению ими муниципальной услуги наравне с д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ругими лицами.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При невозможности полностью приспособить к потребностям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МО Красноселькупский район,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2.13.9. На территории, прилега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  <w:highlight w:val="cyan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На каждой стоянке транспортных средств выделяется не мене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валидов и (или) детей-инвалидов. 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2.14. Показатели доступности и качества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26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Показателями доступности и качества муниципальной услуги являются:</w:t>
      </w:r>
      <w:r>
        <w:rPr>
          <w:sz w:val="28"/>
          <w:szCs w:val="28"/>
        </w:rPr>
      </w:r>
      <w:r/>
    </w:p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528"/>
        <w:gridCol w:w="1559"/>
        <w:gridCol w:w="1701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br/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Единица </w:t>
            </w: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br/>
              <w:t xml:space="preserve">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Нормативное</w:t>
            </w: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br/>
              <w:t xml:space="preserve">значение</w:t>
            </w:r>
            <w:r>
              <w:rPr>
                <w:b/>
                <w:bCs/>
              </w:rPr>
            </w:r>
            <w:r/>
          </w:p>
        </w:tc>
      </w:tr>
    </w:tbl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528"/>
        <w:gridCol w:w="1559"/>
        <w:gridCol w:w="1701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6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ab/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Показатели, характеризующие информационную доступность муниципальной услуги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2.1.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</w:t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ного органа, а также на Едином портале и (или) Региональном портале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Количество обоснованных жалоб на действия (бездействие) и решения должностных лиц, участвующих в предос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тавлении муниципальной услуги, от общего количества поступивших жалоб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ед.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 w:eastAsiaTheme="minorHAnsi"/>
                <w:strike w:val="0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</w:t>
            </w:r>
            <w:r>
              <w:rPr>
                <w:rFonts w:ascii="Liberation Serif" w:hAnsi="Liberation Serif" w:cs="Liberation Serif" w:eastAsiaTheme="minorHAnsi"/>
                <w:strike w:val="0"/>
                <w:sz w:val="28"/>
                <w:szCs w:val="28"/>
                <w:lang w:eastAsia="en-US"/>
              </w:rPr>
              <w:t xml:space="preserve">ется муниципальная услуга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4.1.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не менее 95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  <w:t xml:space="preserve">Количество взаимодействий заявител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я с должностными лицами при предоставлении муниципальной услуги и их продолжительность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5.1.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раз/минут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раз/минут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1/15 мин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1/15 мин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6.1.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6.2.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Досудебное (внесудебное) обжало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56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7</w:t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. Возможность получения муниципальной услуги в электронном виде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36"/>
        </w:trPr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7.1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pStyle w:val="1007"/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Возможность предоставления услуги в электронном виде посредством Единого портала (с момента реализации технической возможности)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  <w:t xml:space="preserve">Иные показатели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8.1.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28" w:type="dxa"/>
            <w:textDirection w:val="lrTb"/>
            <w:noWrap w:val="false"/>
          </w:tcPr>
          <w:p>
            <w:pPr>
              <w:pStyle w:val="1007"/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widowControl w:val="off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widowControl w:val="off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8.2.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0" w:after="0" w:afterAutospacing="0" w:line="17" w:lineRule="atLeast"/>
              <w:rPr>
                <w:rFonts w:ascii="Liberation Serif" w:hAnsi="Liberation Serif" w:cs="Liberation Serif"/>
                <w:strike w:val="0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strike w:val="0"/>
                <w:color w:val="000000" w:themeColor="text1"/>
                <w:sz w:val="28"/>
                <w:szCs w:val="28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</w:t>
            </w:r>
            <w:r>
              <w:rPr>
                <w:rFonts w:ascii="Liberation Serif" w:hAnsi="Liberation Serif" w:eastAsia="Liberation Serif" w:cs="Liberation Serif"/>
                <w:strike w:val="0"/>
                <w:color w:val="000000" w:themeColor="text1"/>
                <w:sz w:val="28"/>
                <w:szCs w:val="28"/>
              </w:rPr>
              <w:t xml:space="preserve">муниципальной</w:t>
            </w:r>
            <w:r>
              <w:rPr>
                <w:rFonts w:ascii="Liberation Serif" w:hAnsi="Liberation Serif" w:eastAsia="Liberation Serif" w:cs="Liberation Serif"/>
                <w:strike w:val="0"/>
                <w:color w:val="000000" w:themeColor="text1"/>
                <w:sz w:val="28"/>
                <w:szCs w:val="28"/>
              </w:rPr>
              <w:t xml:space="preserve"> услуги</w:t>
            </w:r>
            <w:r>
              <w:rPr>
                <w:color w:val="000000" w:themeColor="text1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erif" w:hAnsi="Liberation Serif" w:cs="Liberation Serif"/>
                <w:strike w:val="0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2.15. 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2.15.1. 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 в пределах территории автоно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2.15.2. Обеспечение возможности совершения заявителями отде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льных действий в электронной форме 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при получении муниципальной услуги с использованием Единого портала имеет следующие особенности: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кликнуть по ссылке, расположенной в правой нижней части главной страницы сайта «Вход через портал гос. услуг», произойдёт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 перенаправление на сайт https://esia.gosuslugi.ru;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- ввести логин и пароль для входа на портал esia.gosuslugi.ru, после чего, система автоматически перенаправит в личный кабинет АОИС «Сетевой город. Образование». 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2.15.3. Виды электронных подписей, исполь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sz w:val="28"/>
          <w:szCs w:val="28"/>
        </w:rPr>
      </w:r>
      <w:r/>
    </w:p>
    <w:p>
      <w:pPr>
        <w:pStyle w:val="1017"/>
        <w:contextualSpacing/>
        <w:ind w:left="0" w:right="0" w:firstLine="709"/>
        <w:spacing w:line="17" w:lineRule="atLeast"/>
        <w:rPr>
          <w:rFonts w:ascii="Liberation Serif" w:hAnsi="Liberation Serif" w:cs="Liberation Serif"/>
          <w:strike w:val="0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strike w:val="0"/>
          <w:sz w:val="28"/>
          <w:szCs w:val="28"/>
        </w:rPr>
        <w:t xml:space="preserve">2.15.4. 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диной си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2.15.6.</w:t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color w:val="000000" w:themeColor="text1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- Единого портала;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- Размещенной в месте предоставления муниципальной услуги книги обращений;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- Обращения по номеру телефона Уполномоченного округа, МОО;</w:t>
      </w:r>
      <w:r>
        <w:rPr>
          <w:color w:val="000000" w:themeColor="text1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бращения по адресу электронной почты: </w:t>
      </w:r>
      <w:r>
        <w:rPr>
          <w:rFonts w:ascii="Liberation Serif" w:hAnsi="Liberation Serif" w:cs="Liberation Serif"/>
          <w:strike w:val="0"/>
          <w:color w:val="000000" w:themeColor="text1"/>
          <w:sz w:val="28"/>
          <w:szCs w:val="28"/>
        </w:rPr>
      </w:r>
      <w:hyperlink r:id="rId21" w:tooltip="mailto:uoks@krasnoselkupsky.yanao.ru" w:history="1">
        <w:r>
          <w:rPr>
            <w:rFonts w:ascii="Liberation Serif" w:hAnsi="Liberation Serif" w:cs="Liberation Serif"/>
            <w:strike w:val="0"/>
            <w:color w:val="000000" w:themeColor="text1"/>
            <w:sz w:val="28"/>
            <w:szCs w:val="28"/>
          </w:rPr>
          <w:t xml:space="preserve">uoks@krasnoselkupsky.yanao.ru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ные (</w:t>
      </w: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заказное письмо, при личном обращении в Уполномоченный орган, МОО)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Уполномоченный орган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color w:val="000000" w:themeColor="text1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2.15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.7.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/>
          <w:strike w:val="0"/>
          <w:color w:val="000000" w:themeColor="text1"/>
          <w:sz w:val="28"/>
          <w:szCs w:val="28"/>
        </w:rPr>
        <w:t xml:space="preserve">Управление образования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поступали, оптимизация процесса не проводится.</w:t>
      </w:r>
      <w:r>
        <w:rPr>
          <w:color w:val="000000" w:themeColor="text1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  <w:lang w:val="en-US"/>
        </w:rPr>
        <w:t xml:space="preserve">III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. Состав, последовате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21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Перечень административных процедур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21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формирование межведомств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енного запроса;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 р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4) выдача результата предоставления муниципальной услуги заявителю.</w:t>
      </w:r>
      <w:r>
        <w:rPr>
          <w:sz w:val="28"/>
          <w:szCs w:val="28"/>
        </w:rPr>
      </w:r>
      <w:r/>
    </w:p>
    <w:p>
      <w:pPr>
        <w:pStyle w:val="1021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В разделе 3 приведены порядки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– осуществления в электронной форме административных процедур (действий), в том числе с использованием Единого портала, официального сайта Уполномоченного органа» - подраздел 3.6. настоящего регламента;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– исправления допущенных опечаток и ошибок в докуме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нтах, выданных в результате предоставления муниципальной услуги – подраздел 3.7. настоящего регламента.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21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/>
    </w:p>
    <w:p>
      <w:pPr>
        <w:ind w:left="0" w:firstLine="0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муниципальной услуги</w:t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21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МОО (организации, которые непосредственно предоставляют муниципальную услугу) с запросом о предоставлении муниципальной услуги и приложенными к нему документами, пос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тупление в МОО, МОДО, поданного через информационно-телекоммуникационные сети общего пользования в электронной форме, в том числе посредством Единого портала (с момента реализации технической возможности).</w:t>
      </w:r>
      <w:r>
        <w:rPr>
          <w:sz w:val="28"/>
          <w:szCs w:val="28"/>
        </w:rPr>
      </w:r>
      <w:r/>
    </w:p>
    <w:p>
      <w:pPr>
        <w:pStyle w:val="1021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Специалист организаций, которые непосредственно п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редоставляют муниципальную услугу, в обязанности которого входит прием и регистрация документов: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 законодательством Российской Федерации;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 в случае если заявителем по собственной инициативе представлены, документы, предусмотренные пунктом 2.7.1.настоящего регламента, приобщает данные документы к комплекту документов заявителя;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 регистрирует пост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упление запроса о предоставлении муниципальной услуги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5) сообщает заявителю номер и дату регистрации заявления;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6)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передает заявление и документы специалисту</w:t>
      </w:r>
      <w:r>
        <w:rPr>
          <w:rFonts w:ascii="Liberation Serif" w:hAnsi="Liberation Serif" w:cs="Liberation Serif"/>
          <w:i/>
          <w:strike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Уполномоченного органа, уполномоченному на рассмотрение обращения заявителя.</w:t>
      </w:r>
      <w:r>
        <w:rPr>
          <w:sz w:val="28"/>
          <w:szCs w:val="28"/>
        </w:rPr>
      </w:r>
      <w:r/>
    </w:p>
    <w:p>
      <w:pPr>
        <w:pStyle w:val="1021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Критерием принятия решения является факт приема заявления и приложенных к нему документов в соответствии с настоящим регламентом.</w:t>
      </w:r>
      <w:r>
        <w:rPr>
          <w:sz w:val="28"/>
          <w:szCs w:val="28"/>
        </w:rPr>
      </w:r>
      <w:r/>
    </w:p>
    <w:p>
      <w:pPr>
        <w:pStyle w:val="1021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Резуль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татом административной процедуры является регистрация заявления (документов) и направление заявления (документов) специалисту Уполномоченного органа, уполномоченному на рассмотрение обращения заявителя.</w:t>
      </w:r>
      <w:r>
        <w:rPr>
          <w:sz w:val="28"/>
          <w:szCs w:val="28"/>
        </w:rPr>
      </w:r>
      <w:r/>
    </w:p>
    <w:p>
      <w:pPr>
        <w:pStyle w:val="1021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Способом фиксации результата административной процеду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ры является указание даты регистрации и присвоение запросу заявителя регистрационного номера, либо отказ в приеме документов.</w:t>
      </w:r>
      <w:r>
        <w:rPr>
          <w:sz w:val="28"/>
          <w:szCs w:val="28"/>
        </w:rPr>
      </w:r>
      <w:r/>
    </w:p>
    <w:p>
      <w:pPr>
        <w:pStyle w:val="1021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Продолжительность административной процедуры - не более 15 минут.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3.3. Формирование и направление межведомственного запроса</w:t>
      </w:r>
      <w:r>
        <w:rPr>
          <w:sz w:val="28"/>
          <w:szCs w:val="28"/>
        </w:rPr>
      </w:r>
      <w:r/>
    </w:p>
    <w:p>
      <w:pPr>
        <w:pStyle w:val="1021"/>
        <w:ind w:left="0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3.3.1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. 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ных организаций, участвующих в предоставлении муниципальной услуги.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3.3.2. В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3.3.3. Порядок направления межведомственных запросов, а также сост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Межведомственный запрос формируется и направляется в форме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ктронного документа по каналам системы межведомственного электронного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3.3.4. Срок подготовки ме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жведомственного запроса специалистом, ответственным за формирование и направление межведомственного запроса, не может превышать 3 рабочих дней.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3.3.6. После поступления ответа на межведомственный запрос, при его направлении на бумажном носителе, специалист, ответственный за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>
        <w:rPr>
          <w:rFonts w:ascii="Liberation Serif" w:hAnsi="Liberation Serif" w:cs="Liberation Serif"/>
          <w:strike w:val="0"/>
          <w:color w:val="000000"/>
          <w:sz w:val="28"/>
          <w:szCs w:val="28"/>
        </w:rPr>
        <w:t xml:space="preserve">р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, в день поступления таких документов (сведений).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3.3.7. Критерием принятия решения администр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ативной процедуры является необходимость (отсутствие необходимости) в направлении межведомственных запросов.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3.3.8. Способом фиксации административной процедуры является регистрация межведомственного запроса.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3.3.9. Максимальный срок выполнения администрат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ивной процедуры не более 3 рабочих дней.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3.3.10. </w:t>
      </w:r>
      <w:r>
        <w:rPr>
          <w:rFonts w:ascii="Liberation Serif" w:hAnsi="Liberation Serif" w:cs="Liberation Serif"/>
          <w:strike w:val="0"/>
          <w:color w:val="000000"/>
          <w:sz w:val="28"/>
          <w:szCs w:val="28"/>
        </w:rPr>
        <w:t xml:space="preserve">Результатом административной процедуры является полученный ответ на межведомственный запрос.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3.4. Рассмотрение документов, принятие решения о предоставлении муниципальной услуги, оформление результата предо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ставления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3.4.1. 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3.4.2. При пол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учении комплекта документов, указанных в пункте 3.3.1, специалист, ответственный за р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ассмотрение документов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устанавливает предмет обращения заявителя;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 проверяет наличие оснований для отказа в предоставлении муниципальной услуги, предусмотренных в подразделе 2.8 настоящего регламента;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4) устанавливает наличие полномочий Уполномоченного органа по рассмотрению обращения заявителя.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3.4.3. В случае, есл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 предоставление муниципальной услуги входит в полномочия Уполномоченного органа и отсутствуют определенные подразделом 2.8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ассмотрение документ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ов,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иципальной услуги (далее – уполномоченное лицо).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3.4.4. В случае, если имеются определенные подразделом 2.8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ассмотрение документов,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готовит в дв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3.4.5. Уполномоченное лицо рассматривает проект решения о предоставлении (отказе в предоставлении) муниципальной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пециалисту, ответственному за р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ассмотрение документов, для дальнейшего оформления.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3.4.6. Специалист, ответственный за р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ассмотрение документов: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- оформляет решение о предоставлении </w:t>
      </w:r>
      <w:r>
        <w:rPr>
          <w:rFonts w:ascii="Liberation Serif" w:hAnsi="Liberation Serif" w:cs="Liberation Serif"/>
          <w:bCs/>
          <w:i w:val="0"/>
          <w:iCs w:val="0"/>
          <w:strike w:val="0"/>
          <w:sz w:val="28"/>
          <w:szCs w:val="28"/>
        </w:rPr>
        <w:t xml:space="preserve">(</w:t>
      </w:r>
      <w:r>
        <w:rPr>
          <w:rFonts w:ascii="Liberation Serif" w:hAnsi="Liberation Serif" w:cs="Liberation Serif"/>
          <w:bCs/>
          <w:i w:val="0"/>
          <w:iCs w:val="0"/>
          <w:strike w:val="0"/>
          <w:sz w:val="28"/>
          <w:szCs w:val="28"/>
        </w:rPr>
        <w:t xml:space="preserve">отказе в предоставлении</w:t>
      </w:r>
      <w:r>
        <w:rPr>
          <w:rFonts w:ascii="Liberation Serif" w:hAnsi="Liberation Serif" w:cs="Liberation Serif"/>
          <w:bCs/>
          <w:i w:val="0"/>
          <w:iCs w:val="0"/>
          <w:strike w:val="0"/>
          <w:sz w:val="28"/>
          <w:szCs w:val="28"/>
        </w:rPr>
        <w:t xml:space="preserve">) 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муниципальной услуги в соответствии с установлен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ными требованиями делопроизводства;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- передает принятое решение о предоставлении </w:t>
      </w:r>
      <w:r>
        <w:rPr>
          <w:rFonts w:ascii="Liberation Serif" w:hAnsi="Liberation Serif" w:cs="Liberation Serif"/>
          <w:bCs/>
          <w:i w:val="0"/>
          <w:iCs w:val="0"/>
          <w:strike w:val="0"/>
          <w:sz w:val="28"/>
          <w:szCs w:val="28"/>
        </w:rPr>
        <w:t xml:space="preserve">(</w:t>
      </w:r>
      <w:r>
        <w:rPr>
          <w:rFonts w:ascii="Liberation Serif" w:hAnsi="Liberation Serif" w:cs="Liberation Serif"/>
          <w:bCs/>
          <w:i w:val="0"/>
          <w:iCs w:val="0"/>
          <w:strike w:val="0"/>
          <w:sz w:val="28"/>
          <w:szCs w:val="28"/>
        </w:rPr>
        <w:t xml:space="preserve">отказе в предоставлении</w:t>
      </w:r>
      <w:r>
        <w:rPr>
          <w:rFonts w:ascii="Liberation Serif" w:hAnsi="Liberation Serif" w:cs="Liberation Serif"/>
          <w:bCs/>
          <w:i w:val="0"/>
          <w:iCs w:val="0"/>
          <w:strike w:val="0"/>
          <w:sz w:val="28"/>
          <w:szCs w:val="28"/>
        </w:rPr>
        <w:t xml:space="preserve">)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 муниципальной услуги специалисту, ответственному за выдачу результата предоставления муниципальной услуги заявителю.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3.4.7. 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Критерием принятия решен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егистрационного номера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3.4.8. Продолжительность административной процедуры составляет не более 30 календарных дней со дня регистрации заявления.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3.5. 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Выдача результата предоставления 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муниципальной услуги заявителю</w:t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3.5.1. 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3.5.2. Решение о предоставлении или об отказе в предоставлении муниципальной услуги регистрирует специа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лист, ответственный за делопроизводство, в соответствии с установленными правилами ведения делопроизводства.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3.5.3. Решение о предоставлении или об отказе в предоставлении муниципальной услуги с присвоенным регистрационным номером специалист, ответственный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за выдачу результата предоставления муниципальной услуги, передает заявителю одним из указанных способов: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– вручает лично заявителю под роспись;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– почтовым отправлением по адресу, указанному заявителем;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– направляет по адресу электронной почты, либо с мом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ента реализации технической возможности обеспечивает направление заявителю уведомления в личный кабинет на Едином портале, если иной порядок выдачи документа не определен заявителем при подаче запроса.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Один экземпляр решения и документы, предоставленные за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явителем, остаются на хранении в Уполномоченном органе.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  <w:lang w:eastAsia="en-US"/>
        </w:rPr>
        <w:t xml:space="preserve">3.5.4. 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Результатом административной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ю решения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Calibri" w:cs="Liberation Serif"/>
          <w:strike w:val="0"/>
          <w:sz w:val="28"/>
          <w:szCs w:val="28"/>
          <w:lang w:eastAsia="en-US"/>
        </w:rPr>
        <w:t xml:space="preserve">3.5.5. 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Продолжительность административной процедуры не более 1 рабочего дня со дня подготовки информации.</w:t>
      </w:r>
      <w:r>
        <w:rPr>
          <w:sz w:val="28"/>
          <w:szCs w:val="28"/>
        </w:rPr>
      </w:r>
      <w:r/>
    </w:p>
    <w:p>
      <w:pPr>
        <w:pStyle w:val="1021"/>
        <w:ind w:left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3.6. Порядок осуществления в электронной форме административных проце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дур (действий) в случае предоставления муниципальной услуги в электронной форме, в том числе с использованием Единого портала, официального сайта Уполномоченного органа</w:t>
      </w:r>
      <w:r>
        <w:rPr>
          <w:rStyle w:val="1006"/>
          <w:rFonts w:ascii="Liberation Serif" w:hAnsi="Liberation Serif" w:cs="Liberation Serif"/>
          <w:b/>
          <w:bCs/>
          <w:strike w:val="0"/>
          <w:sz w:val="28"/>
          <w:szCs w:val="28"/>
        </w:rPr>
        <w:footnoteReference w:id="2"/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  <w:outlineLvl w:val="2"/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3.6.1. 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bCs/>
          <w:strike w:val="0"/>
          <w:sz w:val="28"/>
          <w:szCs w:val="28"/>
        </w:rPr>
        <w:t xml:space="preserve">1) получение информации о порядке и сроках предоставления услуги;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 досудебное (внесудебное) обжалование решений и действий (бездействия) органа (организации), должностного лица орга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на (организации) либо муниципального служащего.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3.6.2. Получение информации о порядке и сроках предоставления услуги, в том числе в электронной форме, осуществляется заявителями на Едином портале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, а также иными способами, указанными в пункте 1.3.1. настоящ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его регламента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3.7. Порядок исправления допущенных опечаток и ошибок в документах, выданных в результате предоставления муниципальной услуги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3.7.1. Основанием для исправления допущенных опечаток и (или) ошибок в документах, выданных заявителю в результ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ате предоставления муниципальной услуги (далее – опечатки и (или) ошибки), является представление (направление) заявителем заявления по форме, согласно приложению № 3 к административному регламенту, в адрес Уполномоченного органа.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3.7.2. Заявление может бы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ть подано заявителем </w:t>
      </w:r>
      <w:r>
        <w:rPr>
          <w:rFonts w:ascii="Liberation Serif" w:hAnsi="Liberation Serif" w:eastAsia="Calibri" w:cs="Liberation Serif"/>
          <w:strike w:val="0"/>
          <w:sz w:val="28"/>
          <w:szCs w:val="28"/>
        </w:rPr>
        <w:t xml:space="preserve">в Уполномоченный орган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одним из следующих способов: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лично;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почтой;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по электронной почте.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3.7.3. Специалист Уполномоченного органа, ответственный за рассмотрение документов на предоставление муниципальной услуги, рассматривает заявление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, представленное заявителем, и проводит проверку указанных в заявлении сведений в срок, не превышающий 5 рабочих дней с даты регистрации соответствующего заявления.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3.7.4. В случае выявления опечаток и (или) ошибок в выданных в результате предоставления му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ниципальной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доставления муниципальной услуги, в срок, не превышающий 30 рабочих дней с момента регистрации соответствующего заявления.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3.7.5. В случае отсутствия опечаток и (или) ошибок в документах, выданных в результате предоставления муниципальной услуги, специалис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т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заявления.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  <w:lang w:val="en-US"/>
        </w:rPr>
        <w:t xml:space="preserve">IV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. Формы контроля предоставления муниципальной услуги в соответствии с регламентом</w:t>
      </w:r>
      <w:r>
        <w:rPr>
          <w:sz w:val="28"/>
          <w:szCs w:val="28"/>
        </w:rPr>
      </w:r>
      <w:r/>
    </w:p>
    <w:p>
      <w:pPr>
        <w:ind w:firstLine="567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4.1. Порядок осуществления текущего контроля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21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4.1.1. 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начальником Управления образования, руководителями Учреждений н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епосредственно при предоставлении муниципальной услуги в соответствии с должностной инструкцией. 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ы контроля за полнотой и качеством предоставления муниципальной услуги</w:t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ринятие решений об устранении соответствующих нарушений.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4.2.2. 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4.2.3. Внеп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верки принимает руководитель Уполномоченного органа или уполномоченное им должностное лицо.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4.2.4. Результаты проверки оформляются в форме акта, в котором отмечаются выявленные недостатки и предложения по их устранению.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4.3. 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Ответственность должностных лиц, муниципальных служащих Уполномоченного органа,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4.3.1. Должностные лица, муниципальные служащие Уполномоченно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eastAsia="Times New Roman" w:cs="Liberation Serif"/>
          <w:strike w:val="0"/>
          <w:sz w:val="28"/>
          <w:szCs w:val="28"/>
        </w:rPr>
        <w:t xml:space="preserve">4.3.2. 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Должн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остные лица, муниципальные служащие Уполномоченного органа</w:t>
      </w:r>
      <w:r>
        <w:rPr>
          <w:rFonts w:ascii="Liberation Serif" w:hAnsi="Liberation Serif" w:eastAsia="Times New Roman" w:cs="Liberation Serif"/>
          <w:strike w:val="0"/>
          <w:sz w:val="28"/>
          <w:szCs w:val="28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</w:t>
      </w:r>
      <w:r>
        <w:rPr>
          <w:rFonts w:ascii="Liberation Serif" w:hAnsi="Liberation Serif" w:eastAsia="Times New Roman" w:cs="Liberation Serif"/>
          <w:strike w:val="0"/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1007"/>
        <w:ind w:firstLine="567"/>
        <w:jc w:val="both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07"/>
        <w:ind w:firstLine="567"/>
        <w:jc w:val="center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4</w:t>
      </w: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 w:val="28"/>
          <w:szCs w:val="28"/>
        </w:rPr>
      </w:r>
      <w:r/>
    </w:p>
    <w:p>
      <w:pPr>
        <w:pStyle w:val="1007"/>
        <w:ind w:firstLine="567"/>
        <w:jc w:val="center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07"/>
        <w:ind w:left="0" w:right="0" w:firstLine="709"/>
        <w:jc w:val="both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4.4.1. Контроль за предоставлением муниципальной услуги, в том числе со стороны граждан, 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обращений (жалоб) в процессе получения муниципальной услуги.</w:t>
      </w:r>
      <w:r>
        <w:rPr>
          <w:sz w:val="28"/>
          <w:szCs w:val="28"/>
        </w:rPr>
      </w:r>
      <w:r/>
    </w:p>
    <w:p>
      <w:pPr>
        <w:pStyle w:val="1007"/>
        <w:ind w:firstLine="567"/>
        <w:jc w:val="both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. Досудебный (внесудебный) порядок обжалования решений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  <w:t xml:space="preserve">и действий (бездействия) Уполномоченного органа,  должностных лиц, муниципальных служащих, работников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5.1. Заявитель вправе обжаловать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решения и действия (бездействие) Уполномоченного органа, муниципальных служащих и работников, участвующих в предоставлении муниципальной услуги в досудебном (внесудебном) порядке.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5.2. Заявитель может обратиться с жалобой, в том числе в следующих случаях: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 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нарушение срока предоставления муниципальной услуги;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 требование представления заявителем документо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муниципальной услуги;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услуги, у заявителя;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номного округа, муниципальными правовыми актами;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ыми правовыми актами.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исправлений;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8) нарушение срока или порядка выдачи документов по результатам предоставления муниципальной услуги;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9) приостановление предоставления муниципальной услуги, если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округа, муниципальными правовыми актами;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5.3. Жалоба подается заявителем в письменной форме на бумажном носителе, в электронной форме в Уполномоченный ор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ган.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Жалоба рассматривается непосредственно Учреждением, предоставляющим муниципальную услугу, порядок предоставления которой был нарушен вследствие решений и действий (бездействия) Учреждения, его должностных лиц либо сотрудников.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5.4. В случае если обжал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уются решения руководителя Управления образования, жалоба подается в Администрацию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Красноселькупского района, регистрируется не позднее следующего рабочего дня со дня ее поступления в отделе делопроизводства Администрации района и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в течение 3 рабочих дней со дня ее регистрации направляется для рассмотрения заместителю Главы Администрации района, в ведении которого находится Управление образования, согласно распределению обязанностей между заместителями Главы Администрации района. 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В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случае если обжалуется решение руководителя Учреждения, жалоба подается руководителю Управления образования и рассматривается им в порядке, предусмотренном настоящим  Регламентом.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5.5. Жалоба на решения и действия (бездействие) Уполномоченного органа, дол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жностного лица Уполномоченного органа, муниципального служащего, руководителя Уполномоченного органа,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ртала (с момента реализации технической возможности), а также может быть принята при личном приеме заявителя. 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5.6. Жалоба должна содержать: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 наименование Уполномоченного органа, должностного лица Уполномоченного органа, либо муниципального служащего, его руководителя и (или) работника, решения и действия (бездействие) которых обжалуются;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фамилию, имя, отчество (последнее - при наличии), с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олжен быть направлен ответ заявителю (за исключением случая, когда жалоба направляется способом, указанным в подпункте 3 пункта 5.9. настоящего регламента);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 сведения об обжалуемых решениях и действиях (бездействии) Уполномоченного органа, должностного л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ица Уполномоченного органа, либо муниципального служащего;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предоставляющего муниципальную у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5.7. Жалоба, содержащая неточное наименование органа, предоставляющего муниципальную услугу, наименование долж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5.8. В случае если жалоба подается через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оформ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ленная в соответствии с законодательством Российской Федерации доверенность (для физических лиц);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елем заявителя или уполномоченным этим руководителем лицом (для юридических лиц);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ать от имени заявителя без доверенности.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5.9. С момента реализации технической возможности жалоба в электронной форме может быть подана заявителем посредством: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официального сайта Уполномоченного органа;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Единого портала</w:t>
      </w:r>
      <w:bookmarkStart w:id="1" w:name="Par26"/>
      <w:r>
        <w:rPr>
          <w:rFonts w:ascii="Liberation Serif" w:hAnsi="Liberation Serif" w:cs="Liberation Serif"/>
          <w:strike w:val="0"/>
          <w:sz w:val="28"/>
          <w:szCs w:val="28"/>
        </w:rPr>
      </w:r>
      <w:bookmarkEnd w:id="1"/>
      <w:r>
        <w:rPr>
          <w:rFonts w:ascii="Liberation Serif" w:hAnsi="Liberation Serif" w:cs="Liberation Serif"/>
          <w:strike w:val="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 портала федеральной госуда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-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система досудебного обжалования), с использованием информационно-телекоммуникационной сети Интернет.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5.10. При подаче жалобы в электронной форме документы, указанные в пункте 5.8. настоящего регламента, могут быть представлены в форме электронных документо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bookmarkStart w:id="2" w:name="Par30"/>
      <w:r>
        <w:rPr>
          <w:rFonts w:ascii="Liberation Serif" w:hAnsi="Liberation Serif" w:cs="Liberation Serif"/>
          <w:strike w:val="0"/>
          <w:sz w:val="28"/>
          <w:szCs w:val="28"/>
        </w:rPr>
      </w:r>
      <w:bookmarkEnd w:id="2"/>
      <w:r>
        <w:rPr>
          <w:rFonts w:ascii="Liberation Serif" w:hAnsi="Liberation Serif" w:cs="Liberation Serif"/>
          <w:strike w:val="0"/>
          <w:sz w:val="28"/>
          <w:szCs w:val="28"/>
        </w:rPr>
        <w:t xml:space="preserve">5.11. Жалоба рассматривается Уполномоченным органом в случае обжалования решений и дей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ствий (бездействия) должностных лиц Уполномоченного органа, либо муниципального служащего.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5.12. В случае если жалоба подана заявителем в орган, в компетенцию которого не входит принятие решения по жалобе в соответствии с требованиями пункта 5.11. настояще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При этом срок рассмотрения жалобы исчисляется со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дня регистрации жалобы в уполномоченном на ее рассмотрение органе.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5.13. Должностные лица Уполномоченного органа, муниципальные служащие, уполномоченные на рассмотрение жалоб, обеспечивают: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прием и рассмотрение жалоб в соответствии с требованиями настоя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щего раздела;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направление жалоб в уполномоченный на их рассмотрение орган в соответствии с пунктом 5.11. настоящего регламента.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5.14. В случае установления в ходе или по результатам рассмотрения жалобы признаков состава административного правонарушения,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правонарушениях», или признаков состава преступления должностное л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ицо Уполномоченного органа, муниципальные служащие, уполномоченные на рассмотрение жалоб, незамедлительно направляют соответствующие материалы в органы прокуратуры.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5.15. Уполномоченный орган  обеспечивают: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оснащение мест приема жалоб;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информирование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заявителей о порядке обжалования решений и действий (бездействия) Уполномоченного органа, его должностных лиц либо муниципальных служащих,  посредством размещения информации на стендах в месте предоставления муниципальной услуги, на официальном сайте Упол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номоченного органа в информационно-телекоммуникационной сети Интернет, а также на Едином портале;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 участвующих в предоставлении муниципальной услуги, в том числе по телефону, электронной почте, при личном приеме.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5.16. Жалоба, поступившая в Уполномоченный орган, подлежит регистрации не позднее следующего рабочего дня со дня ее поступления. 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В случае в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5.17. 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В случае обжалования отказа Уполномоченного органа, должностного лица Уполномоч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енного органа, муниципального служащего,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дня ее регистрации.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bookmarkStart w:id="3" w:name="Par13"/>
      <w:r>
        <w:rPr>
          <w:rFonts w:ascii="Liberation Serif" w:hAnsi="Liberation Serif" w:cs="Liberation Serif"/>
          <w:strike w:val="0"/>
          <w:sz w:val="28"/>
          <w:szCs w:val="28"/>
        </w:rPr>
      </w:r>
      <w:bookmarkStart w:id="4" w:name="Par35"/>
      <w:r>
        <w:rPr>
          <w:rFonts w:ascii="Liberation Serif" w:hAnsi="Liberation Serif" w:cs="Liberation Serif"/>
          <w:strike w:val="0"/>
          <w:sz w:val="28"/>
          <w:szCs w:val="28"/>
        </w:rPr>
      </w:r>
      <w:bookmarkEnd w:id="3"/>
      <w:r>
        <w:rPr>
          <w:rFonts w:ascii="Liberation Serif" w:hAnsi="Liberation Serif" w:cs="Liberation Serif"/>
          <w:strike w:val="0"/>
          <w:sz w:val="28"/>
          <w:szCs w:val="28"/>
        </w:rPr>
      </w:r>
      <w:bookmarkEnd w:id="4"/>
      <w:r>
        <w:rPr>
          <w:rFonts w:ascii="Liberation Serif" w:hAnsi="Liberation Serif" w:cs="Liberation Serif"/>
          <w:strike w:val="0"/>
          <w:sz w:val="28"/>
          <w:szCs w:val="28"/>
        </w:rPr>
        <w:t xml:space="preserve">5.18. По результатам рассмотрения жалобы в соответствии с частью 7 статьи 11.2 Федерального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закона № 210-ФЗ Уполномоченный орган принимает решение об удовлетворении жалобы либо об отказе в ее удовлетворении. 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5.19. Ответ по результатам рассмотрения жалобы направляется заявителю не позднее дня, следующего за д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нем принятия решения, в письменной форме. 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5.20. В случае признания жалобы подлежащей удовлетворению в ответе заявителю, указанном в пункте 5.18. настоящего регламента, дается информация о действиях, осуществляемых органом, предоставляющим муниципальную ус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ения муниципальной услуги.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5.21. 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5.22. В ответе по р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езультатам рассмотрения жалобы указываются: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 наименование Уполномоченного органа, рассмотревшего жалобу, должность, фамилия, имя, отчество</w:t>
      </w:r>
      <w:r>
        <w:rPr>
          <w:rFonts w:ascii="Liberation Serif" w:hAnsi="Liberation Serif" w:cs="Liberation Serif"/>
          <w:i w:val="0"/>
          <w:iCs w:val="0"/>
          <w:strike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i w:val="0"/>
          <w:iCs w:val="0"/>
          <w:strike w:val="0"/>
          <w:sz w:val="28"/>
          <w:szCs w:val="28"/>
        </w:rPr>
        <w:t xml:space="preserve">(последнее - при наличии)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лица, принявшего решение по жалобе;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 фамилия, имя, отчество </w:t>
      </w:r>
      <w:r>
        <w:rPr>
          <w:rFonts w:ascii="Liberation Serif" w:hAnsi="Liberation Serif" w:cs="Liberation Serif"/>
          <w:i w:val="0"/>
          <w:iCs w:val="0"/>
          <w:strike w:val="0"/>
          <w:sz w:val="28"/>
          <w:szCs w:val="28"/>
        </w:rPr>
        <w:t xml:space="preserve">(последнее - при наличии)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или наименование заявителя;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4) основания для принятия решения по жалобе;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5) принято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 по жалобе решение;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в целях незам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услуги;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7) в случае признания жалобы не подлежащей удовлетворению – даются аргументированные разъяснения о причинах принятого решения;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8) сведения о порядке обжалования принятого по жалобе решения.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5.23. Ответ по результатам рассмотрения жалобы подписывается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руководителем Уполномоченного органа  или уполномоченным ими должностным лицом.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документа, подписанного электронной подписью руководителя Уполномоченного органа или уполномоченным ими должностным лицом, вид которой установлен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5.24. Уполномоченный орган  отказывает в удовлетворении жалобы в следу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ющих случаях: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ации;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5.25. Уполномоченный орган, уполномоченный на рассмотрение жалобы при получении жалобы, в котор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 недопустимости злоупотребления правом.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5.26. Уполномоченный орган  оставляет жалобу без ответа в следующих случаях: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в жалобе не указаны фамилия гражданина, направившего обращение, или почтовый адрес, по которому должен быть направлен ответ;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текст жа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3) текст жалобы не позволяет определить ее суть, о чем в течение 7 дней со дня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регистрации жалобы сообщается гражданину, направившему жалобу.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5.27. Заявитель имеет право: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>
        <w:rPr>
          <w:sz w:val="28"/>
          <w:szCs w:val="28"/>
        </w:rPr>
      </w:r>
      <w:r/>
    </w:p>
    <w:p>
      <w:pPr>
        <w:pStyle w:val="1017"/>
        <w:ind w:left="0" w:right="0" w:firstLine="709"/>
        <w:spacing w:line="240" w:lineRule="auto"/>
        <w:rPr>
          <w:rFonts w:ascii="Liberation Serif" w:hAnsi="Liberation Serif" w:cs="Liberation Serif"/>
          <w:strike w:val="0"/>
          <w:highlight w:val="none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и сроки, установленные законодательством Российской Федерации</w:t>
      </w:r>
      <w:r>
        <w:rPr>
          <w:rFonts w:ascii="Liberation Serif" w:hAnsi="Liberation Serif" w:cs="Liberation Serif"/>
          <w:strike w:val="0"/>
          <w:sz w:val="24"/>
          <w:szCs w:val="24"/>
        </w:rPr>
        <w:t xml:space="preserve">.</w:t>
      </w:r>
      <w:r>
        <w:rPr>
          <w:rFonts w:ascii="Liberation Serif" w:hAnsi="Liberation Serif" w:cs="Liberation Serif"/>
          <w:strike w:val="0"/>
        </w:rPr>
      </w:r>
      <w:r/>
    </w:p>
    <w:p>
      <w:pPr>
        <w:pStyle w:val="1017"/>
        <w:spacing w:line="240" w:lineRule="auto"/>
        <w:rPr>
          <w:rFonts w:ascii="Liberation Serif" w:hAnsi="Liberation Serif" w:cs="Liberation Serif"/>
          <w:strike w:val="0"/>
          <w:sz w:val="24"/>
          <w:szCs w:val="24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trike w:val="0"/>
          <w:sz w:val="24"/>
          <w:szCs w:val="24"/>
        </w:rPr>
      </w:r>
      <w:r>
        <w:rPr>
          <w:rFonts w:ascii="Liberation Serif" w:hAnsi="Liberation Serif" w:cs="Liberation Serif"/>
          <w:strike w:val="0"/>
          <w:sz w:val="24"/>
          <w:szCs w:val="24"/>
        </w:rPr>
      </w:r>
      <w:r/>
    </w:p>
    <w:p>
      <w:pPr>
        <w:contextualSpacing/>
        <w:ind w:left="8195" w:right="0" w:firstLine="1868"/>
        <w:jc w:val="left"/>
        <w:spacing w:after="0" w:afterAutospacing="0" w:line="17" w:lineRule="atLeast"/>
        <w:tabs>
          <w:tab w:val="left" w:pos="5676" w:leader="none"/>
        </w:tabs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10063" w:right="0" w:firstLine="0"/>
        <w:jc w:val="both"/>
        <w:spacing w:after="0" w:afterAutospacing="0" w:line="17" w:lineRule="atLeast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Административному регламенту по предоставлению муниципальной услуги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Предоставление информации о текущей успеваемости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обучающегося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ведение электронного дневника и электронного журнала успеваемост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10063" w:right="0" w:firstLine="0"/>
        <w:jc w:val="both"/>
        <w:spacing w:after="0" w:afterAutospacing="0" w:line="17" w:lineRule="atLeast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highlight w:val="none"/>
        </w:rPr>
      </w:pPr>
      <w:r>
        <w:rPr>
          <w:rFonts w:ascii="Liberation Serif" w:hAnsi="Liberation Serif" w:cs="Liberation Serif"/>
          <w:color w:val="000000" w:themeColor="text1"/>
          <w:highlight w:val="none"/>
        </w:rPr>
      </w:r>
      <w:r>
        <w:rPr>
          <w:rFonts w:ascii="Liberation Serif" w:hAnsi="Liberation Serif" w:cs="Liberation Serif"/>
          <w:color w:val="000000" w:themeColor="text1"/>
          <w:highlight w:val="none"/>
        </w:rPr>
      </w:r>
      <w:r/>
    </w:p>
    <w:p>
      <w:pPr>
        <w:contextualSpacing/>
        <w:ind w:left="10063" w:right="0" w:firstLine="0"/>
        <w:jc w:val="both"/>
        <w:spacing w:after="0" w:afterAutospacing="0" w:line="17" w:lineRule="atLeast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1017"/>
        <w:ind w:left="0" w:right="0" w:firstLine="0"/>
        <w:jc w:val="center"/>
        <w:spacing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cs="Liberation Serif"/>
          <w:strike w:val="0"/>
        </w:rPr>
      </w:r>
      <w:bookmarkStart w:id="5" w:name="Par248"/>
      <w:r>
        <w:rPr>
          <w:rFonts w:ascii="Liberation Serif" w:hAnsi="Liberation Serif" w:cs="Liberation Serif"/>
          <w:strike w:val="0"/>
        </w:rPr>
      </w:r>
      <w:bookmarkEnd w:id="5"/>
      <w:r>
        <w:rPr>
          <w:rFonts w:ascii="Liberation Serif" w:hAnsi="Liberation Serif" w:cs="Liberation Serif"/>
          <w:strike w:val="0"/>
          <w:sz w:val="24"/>
          <w:szCs w:val="24"/>
        </w:rPr>
        <w:t xml:space="preserve">АДРЕСА,</w:t>
      </w:r>
      <w:r>
        <w:rPr>
          <w:rFonts w:ascii="Liberation Serif" w:hAnsi="Liberation Serif" w:cs="Liberation Serif"/>
          <w:strike w:val="0"/>
        </w:rPr>
      </w:r>
      <w:r/>
    </w:p>
    <w:p>
      <w:pPr>
        <w:pStyle w:val="1017"/>
        <w:ind w:left="0" w:right="0" w:firstLine="0"/>
        <w:jc w:val="center"/>
        <w:spacing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cs="Liberation Serif"/>
          <w:strike w:val="0"/>
          <w:sz w:val="24"/>
          <w:szCs w:val="24"/>
        </w:rPr>
        <w:t xml:space="preserve">ТЕЛЕФОНЫ ДЛЯ СПРАВОК, АДРЕСА ИНТЕРНЕТ-САЙТОВ</w:t>
      </w:r>
      <w:r>
        <w:rPr>
          <w:rFonts w:ascii="Liberation Serif" w:hAnsi="Liberation Serif" w:cs="Liberation Serif"/>
          <w:strike w:val="0"/>
        </w:rPr>
      </w:r>
      <w:r/>
    </w:p>
    <w:p>
      <w:pPr>
        <w:pStyle w:val="1017"/>
        <w:ind w:left="0" w:right="0" w:firstLine="0"/>
        <w:jc w:val="center"/>
        <w:spacing w:line="240" w:lineRule="auto"/>
        <w:rPr>
          <w:rFonts w:ascii="Liberation Serif" w:hAnsi="Liberation Serif" w:cs="Liberation Serif"/>
          <w:strike w:val="0"/>
          <w:highlight w:val="none"/>
        </w:rPr>
      </w:pPr>
      <w:r>
        <w:rPr>
          <w:rFonts w:ascii="Liberation Serif" w:hAnsi="Liberation Serif" w:cs="Liberation Serif"/>
          <w:strike w:val="0"/>
          <w:sz w:val="24"/>
          <w:szCs w:val="24"/>
        </w:rPr>
        <w:t xml:space="preserve">УПРАВЛЕНИЯ ОБРАЗОВАНИЯ, МУНИЦИПАЛЬНЫХ ОБРАЗОВАТЕЛЬНЫХ УЧРЕЖДЕНИЙ</w:t>
      </w:r>
      <w:r>
        <w:rPr>
          <w:rFonts w:ascii="Liberation Serif" w:hAnsi="Liberation Serif" w:cs="Liberation Serif"/>
          <w:strike w:val="0"/>
        </w:rPr>
      </w:r>
      <w:r/>
    </w:p>
    <w:p>
      <w:pPr>
        <w:pStyle w:val="1017"/>
        <w:jc w:val="center"/>
        <w:spacing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cs="Liberation Serif"/>
          <w:strike w:val="0"/>
          <w:highlight w:val="none"/>
        </w:rPr>
      </w:r>
      <w:r>
        <w:rPr>
          <w:rFonts w:ascii="Liberation Serif" w:hAnsi="Liberation Serif" w:cs="Liberation Serif"/>
          <w:strike w:val="0"/>
          <w:highlight w:val="none"/>
        </w:rPr>
      </w:r>
      <w:r/>
    </w:p>
    <w:p>
      <w:pPr>
        <w:pStyle w:val="1017"/>
        <w:jc w:val="center"/>
        <w:spacing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cs="Liberation Serif"/>
          <w:strike w:val="0"/>
          <w:sz w:val="24"/>
          <w:szCs w:val="24"/>
        </w:rPr>
      </w:r>
      <w:r>
        <w:rPr>
          <w:rFonts w:ascii="Liberation Serif" w:hAnsi="Liberation Serif" w:cs="Liberation Serif"/>
          <w:strike w:val="0"/>
        </w:rPr>
      </w:r>
      <w:r/>
    </w:p>
    <w:tbl>
      <w:tblPr>
        <w:tblW w:w="14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3969"/>
        <w:gridCol w:w="3544"/>
        <w:gridCol w:w="2410"/>
        <w:gridCol w:w="1956"/>
        <w:gridCol w:w="1928"/>
      </w:tblGrid>
      <w:tr>
        <w:trPr>
          <w:jc w:val="center"/>
          <w:tblHeader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№ п/п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Полное наименование образовательного учреждения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Юрид</w:t>
            </w: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ический адрес образовательного учреждения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Телефон для справок, факс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1956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Электронный адрес</w:t>
            </w:r>
            <w:r>
              <w:rPr>
                <w:b/>
                <w:bCs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Интернет сайты</w:t>
            </w:r>
            <w:r>
              <w:rPr>
                <w:b/>
                <w:bCs/>
              </w:rPr>
            </w:r>
            <w:r/>
          </w:p>
        </w:tc>
      </w:tr>
      <w:tr>
        <w:trPr>
          <w:jc w:val="center"/>
          <w:trHeight w:val="276"/>
          <w:tblHeader/>
        </w:trPr>
        <w:tc>
          <w:tcPr>
            <w:shd w:val="clear" w:color="ffffff" w:fill="ffffff"/>
            <w:tcW w:w="875" w:type="dxa"/>
            <w:vMerge w:val="restart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W w:w="3969" w:type="dxa"/>
            <w:vMerge w:val="restart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W w:w="3544" w:type="dxa"/>
            <w:vMerge w:val="restart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W w:w="1956" w:type="dxa"/>
            <w:vMerge w:val="restart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  <w:tc>
          <w:tcPr>
            <w:tcW w:w="1928" w:type="dxa"/>
            <w:vMerge w:val="restart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4"/>
                <w:szCs w:val="24"/>
              </w:rPr>
              <w:t xml:space="preserve">6</w:t>
            </w:r>
            <w:r>
              <w:rPr>
                <w:b/>
                <w:bCs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Управление образования Администрации  Красноселькупского район</w:t>
            </w:r>
            <w:r>
              <w:rPr>
                <w:rFonts w:ascii="Liberation Serif" w:hAnsi="Liberation Serif" w:cs="Liberation Serif"/>
                <w:strike w:val="0"/>
              </w:rPr>
              <w:t xml:space="preserve">а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629380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с. Красноселькуп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ул. Полярная 15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8(34932) 2-14-32, 8(34932) 2-15-80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1956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</w:rPr>
            </w:r>
            <w:hyperlink r:id="rId22" w:tooltip="mailto:inspektor@" w:history="1"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</w:rPr>
                <w:t xml:space="preserve">inspektor@</w:t>
              </w:r>
            </w:hyperlink>
            <w:r>
              <w:rPr>
                <w:rFonts w:ascii="Liberation Serif" w:hAnsi="Liberation Serif" w:cs="Liberation Serif"/>
                <w:strike w:val="0"/>
                <w:sz w:val="24"/>
                <w:szCs w:val="24"/>
                <w:lang w:val="en-US"/>
              </w:rPr>
              <w:t xml:space="preserve">uoks</w:t>
            </w: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trike w:val="0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</w:rPr>
            </w:r>
            <w:hyperlink r:id="rId23" w:tooltip="mailto:uoks@krasnoselkupsky.yanao.ru" w:history="1">
              <w:r>
                <w:rPr>
                  <w:rFonts w:ascii="Liberation Serif" w:hAnsi="Liberation Serif" w:cs="Liberation Serif"/>
                  <w:strike w:val="0"/>
                  <w:sz w:val="24"/>
                  <w:szCs w:val="24"/>
                </w:rPr>
                <w:t xml:space="preserve">uoks@krasnoselkupsky.yanao.ru</w:t>
              </w:r>
            </w:hyperlink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</w:rPr>
            </w:r>
            <w:hyperlink r:id="rId24" w:tooltip="http://uoks.ru" w:history="1">
              <w:r>
                <w:rPr>
                  <w:rFonts w:ascii="Liberation Serif" w:hAnsi="Liberation Serif" w:cs="Liberation Serif"/>
                  <w:strike w:val="0"/>
                  <w:sz w:val="24"/>
                  <w:szCs w:val="24"/>
                </w:rPr>
                <w:t xml:space="preserve">http://uoks.ru</w:t>
              </w:r>
            </w:hyperlink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Муниципальное общеобразовательное учреждение Красноселькупская </w:t>
            </w: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средняя общеобразовательная школа «Радуга»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629380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с. Красноселькуп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ул. Советская, д. 5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8(34932) 2-14-35, 8(34932) 2-23-45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1956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</w:rPr>
            </w:r>
            <w:hyperlink r:id="rId25" w:tooltip="mailto:raduga@uoks..ru" w:history="1"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</w:rPr>
                <w:t xml:space="preserve">raduga@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</w:rPr>
                <w:t xml:space="preserve">..ru</w:t>
              </w:r>
            </w:hyperlink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EastAsia"/>
                <w:strike w:val="0"/>
                <w:sz w:val="24"/>
                <w:szCs w:val="24"/>
              </w:rPr>
              <w:t xml:space="preserve">http://raduga-ks.ru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629382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Красноселькупский район 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с. Толька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ул. Сидорова, д. 11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8(34932) 3-13-68, 8(34932) 3-13-67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1956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</w:rPr>
            </w:r>
            <w:hyperlink r:id="rId26" w:tooltip="mailto:tolka@uoks..ru" w:history="1"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</w:rPr>
                <w:t xml:space="preserve">tolka@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</w:rPr>
                <w:t xml:space="preserve">..ru</w:t>
              </w:r>
            </w:hyperlink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</w:rPr>
            </w:r>
            <w:hyperlink r:id="rId27" w:tooltip="http://tolka.shkola.hc.ru/" w:history="1">
              <w:r>
                <w:rPr>
                  <w:rFonts w:ascii="Liberation Serif" w:hAnsi="Liberation Serif" w:cs="Liberation Serif"/>
                  <w:strike w:val="0"/>
                  <w:sz w:val="24"/>
                  <w:szCs w:val="24"/>
                </w:rPr>
                <w:t xml:space="preserve">http://</w:t>
              </w:r>
            </w:hyperlink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мо</w:t>
            </w: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шитошис.рф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Муниципальное общеобразовательное учреждение «Раттовская школа-интернат основного общего образования имени Сергея Ивановича Ирикова»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629384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Красноселькупский район 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с. Ратта 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ул. Хвойная, д. 9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8(34932) 2-50-61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shd w:val="clear" w:color="auto" w:fill="auto"/>
            <w:tcW w:w="1956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</w:rPr>
            </w:r>
            <w:hyperlink r:id="rId28" w:tooltip="mailto:ratta@uoks.ru" w:history="1"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</w:rPr>
                <w:t xml:space="preserve">ratta@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4"/>
                  <w:szCs w:val="24"/>
                  <w:u w:val="none"/>
                </w:rPr>
                <w:t xml:space="preserve">.ru</w:t>
              </w:r>
            </w:hyperlink>
            <w:r>
              <w:rPr>
                <w:rFonts w:ascii="Liberation Serif" w:hAnsi="Liberation Serif" w:cs="Liberation Serif"/>
                <w:strike w:val="0"/>
              </w:rPr>
            </w:r>
            <w:r/>
          </w:p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pStyle w:val="1017"/>
              <w:ind w:left="32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trike w:val="0"/>
              </w:rPr>
            </w:r>
            <w:hyperlink r:id="rId29" w:tooltip="http://rattamo.shkola.ru/" w:history="1">
              <w:r>
                <w:rPr>
                  <w:rFonts w:ascii="Liberation Serif" w:hAnsi="Liberation Serif" w:cs="Liberation Serif"/>
                  <w:strike w:val="0"/>
                  <w:sz w:val="24"/>
                  <w:szCs w:val="24"/>
                </w:rPr>
                <w:t xml:space="preserve">http://</w:t>
              </w:r>
            </w:hyperlink>
            <w:r>
              <w:rPr>
                <w:rFonts w:ascii="Liberation Serif" w:hAnsi="Liberation Serif" w:cs="Liberation Serif"/>
                <w:strike w:val="0"/>
                <w:sz w:val="24"/>
                <w:szCs w:val="24"/>
              </w:rPr>
              <w:t xml:space="preserve">рошиооо.рф</w:t>
            </w:r>
            <w:r>
              <w:rPr>
                <w:rFonts w:ascii="Liberation Serif" w:hAnsi="Liberation Serif" w:cs="Liberation Serif"/>
                <w:strike w:val="0"/>
              </w:rPr>
            </w:r>
            <w:r/>
          </w:p>
        </w:tc>
      </w:tr>
    </w:tbl>
    <w:p>
      <w:pPr>
        <w:ind w:firstLine="709"/>
        <w:jc w:val="both"/>
        <w:spacing w:line="240" w:lineRule="auto"/>
        <w:rPr>
          <w:rFonts w:ascii="Liberation Serif" w:hAnsi="Liberation Serif" w:cs="Liberation Serif"/>
          <w:strike w:val="0"/>
        </w:rPr>
        <w:sectPr>
          <w:headerReference w:type="first" r:id="rId13"/>
          <w:footnotePr/>
          <w:endnotePr/>
          <w:type w:val="nextPage"/>
          <w:pgSz w:w="16839" w:h="11907" w:orient="landscape"/>
          <w:pgMar w:top="1134" w:right="567" w:bottom="1134" w:left="1701" w:header="709" w:footer="709" w:gutter="0"/>
          <w:pgNumType w:start="1"/>
          <w:cols w:num="1" w:sep="0" w:space="60" w:equalWidth="1"/>
          <w:docGrid w:linePitch="360"/>
          <w:titlePg/>
        </w:sectPr>
      </w:pPr>
      <w:r>
        <w:rPr>
          <w:rFonts w:ascii="Liberation Serif" w:hAnsi="Liberation Serif" w:cs="Liberation Serif"/>
          <w:strike w:val="0"/>
          <w:sz w:val="24"/>
          <w:szCs w:val="24"/>
        </w:rPr>
      </w:r>
      <w:r>
        <w:rPr>
          <w:rFonts w:ascii="Liberation Serif" w:hAnsi="Liberation Serif" w:cs="Liberation Serif"/>
          <w:strike w:val="0"/>
          <w:sz w:val="24"/>
          <w:szCs w:val="24"/>
        </w:rPr>
      </w:r>
      <w:r/>
    </w:p>
    <w:p>
      <w:pPr>
        <w:contextualSpacing/>
        <w:ind w:left="5102" w:right="0" w:firstLine="0"/>
        <w:jc w:val="left"/>
        <w:spacing w:after="0" w:afterAutospacing="0" w:line="17" w:lineRule="atLeast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риложение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2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5102" w:right="0" w:firstLine="0"/>
        <w:jc w:val="left"/>
        <w:spacing w:after="0" w:afterAutospacing="0" w:line="17" w:lineRule="atLeast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Административному регламенту по предоставлению муниципальной услуги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Предоставление информации о текущей успеваемости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обучающегося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ведение электронного дневника и электронного журнала успеваемост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contextualSpacing/>
        <w:jc w:val="left"/>
        <w:spacing w:after="0" w:afterAutospacing="0" w:line="17" w:lineRule="atLeast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cs="Liberation Serif"/>
          <w:strike w:val="0"/>
          <w:sz w:val="24"/>
          <w:szCs w:val="24"/>
        </w:rPr>
      </w:r>
      <w:r>
        <w:rPr>
          <w:rFonts w:ascii="Liberation Serif" w:hAnsi="Liberation Serif" w:cs="Liberation Serif"/>
          <w:strike w:val="0"/>
          <w:sz w:val="24"/>
          <w:szCs w:val="24"/>
        </w:rPr>
      </w:r>
      <w:r/>
    </w:p>
    <w:p>
      <w:pPr>
        <w:contextualSpacing/>
        <w:jc w:val="left"/>
        <w:spacing w:after="0" w:afterAutospacing="0" w:line="17" w:lineRule="atLeast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cs="Liberation Serif"/>
          <w:strike w:val="0"/>
          <w:sz w:val="24"/>
          <w:szCs w:val="24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ПЕРЕЧЕНЬ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учреждений, 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предоставляющих муниципальную услугу «</w:t>
      </w:r>
      <w:r>
        <w:rPr>
          <w:rFonts w:ascii="Liberation Serif" w:hAnsi="Liberation Serif" w:eastAsia="Times New Roman" w:cs="Liberation Serif"/>
          <w:strike w:val="0"/>
          <w:sz w:val="28"/>
          <w:szCs w:val="28"/>
        </w:rPr>
        <w:t xml:space="preserve">Предоставление информации о текущей успеваемости обучающегося, ведение электронного дневника и электронного журнала успеваемости</w:t>
      </w:r>
      <w:r>
        <w:rPr>
          <w:rFonts w:ascii="Liberation Serif" w:hAnsi="Liberation Serif" w:cs="Liberation Serif"/>
          <w:strike w:val="0"/>
          <w:sz w:val="28"/>
          <w:szCs w:val="28"/>
        </w:rPr>
        <w:t xml:space="preserve">»  </w:t>
      </w:r>
      <w:r>
        <w:rPr>
          <w:rFonts w:ascii="Liberation Serif" w:hAnsi="Liberation Serif" w:cs="Liberation Serif"/>
          <w:strike w:val="0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rFonts w:ascii="Liberation Serif" w:hAnsi="Liberation Serif" w:cs="Liberation Serif"/>
          <w:strike w:val="0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strike w:val="0"/>
          <w:sz w:val="28"/>
          <w:szCs w:val="28"/>
        </w:rPr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7"/>
        <w:gridCol w:w="4770"/>
        <w:gridCol w:w="4252"/>
      </w:tblGrid>
      <w:tr>
        <w:trPr>
          <w:trHeight w:val="70"/>
        </w:trPr>
        <w:tc>
          <w:tcPr>
            <w:shd w:val="clear" w:color="auto" w:fill="auto"/>
            <w:tcW w:w="617" w:type="dxa"/>
            <w:vAlign w:val="center"/>
            <w:textDirection w:val="lrTb"/>
            <w:noWrap w:val="false"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№ п/п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4770" w:type="dxa"/>
            <w:vAlign w:val="center"/>
            <w:textDirection w:val="lrTb"/>
            <w:noWrap w:val="false"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Наименование учреждения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4252" w:type="dxa"/>
            <w:vAlign w:val="center"/>
            <w:textDirection w:val="lrTb"/>
            <w:noWrap w:val="false"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Контактная информация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70"/>
        </w:trPr>
        <w:tc>
          <w:tcPr>
            <w:shd w:val="clear" w:color="ffffff" w:fill="ffffff"/>
            <w:tcW w:w="617" w:type="dxa"/>
            <w:vAlign w:val="center"/>
            <w:vMerge w:val="restart"/>
            <w:textDirection w:val="lrTb"/>
            <w:noWrap w:val="false"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W w:w="4770" w:type="dxa"/>
            <w:vAlign w:val="center"/>
            <w:vMerge w:val="restart"/>
            <w:textDirection w:val="lrTb"/>
            <w:noWrap w:val="false"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W w:w="617" w:type="dxa"/>
            <w:textDirection w:val="lrTb"/>
            <w:noWrap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770" w:type="dxa"/>
            <w:textDirection w:val="lrTb"/>
            <w:noWrap w:val="false"/>
          </w:tcPr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Муниципальное общеобразовательное учреждение Красноселькупская средняя общеобразовательная школа «Радуга»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629380, Ямало-Ненецкий АО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с. Красноселькуп. ул. Советская,  д. 5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8(34932) 2-14-35, 2-23-45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</w:r>
            <w:hyperlink r:id="rId30" w:tooltip="mailto:raduga@uoks..ru" w:history="1"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</w:rPr>
                <w:t xml:space="preserve">raduga@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  <w:lang w:val="en-US"/>
                </w:rPr>
                <w:t xml:space="preserve">uoks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</w:rPr>
                <w:t xml:space="preserve">..ru</w:t>
              </w:r>
            </w:hyperlink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W w:w="617" w:type="dxa"/>
            <w:textDirection w:val="lrTb"/>
            <w:noWrap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770" w:type="dxa"/>
            <w:textDirection w:val="lrTb"/>
            <w:noWrap w:val="false"/>
          </w:tcPr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629382, Ямало-Ненецкий АО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Красноселькупский район, с. Толька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ул. Сидорова,  д. 11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8(34932) 3-13-68, 3-13-67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</w:r>
            <w:hyperlink r:id="rId31" w:tooltip="mailto:tolka@uoks..ru" w:history="1"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</w:rPr>
                <w:t xml:space="preserve">tolka@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  <w:lang w:val="en-US"/>
                </w:rPr>
                <w:t xml:space="preserve">uoks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</w:rPr>
                <w:t xml:space="preserve">..ru</w:t>
              </w:r>
            </w:hyperlink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W w:w="617" w:type="dxa"/>
            <w:textDirection w:val="lrTb"/>
            <w:noWrap/>
          </w:tcPr>
          <w:p>
            <w:pPr>
              <w:pStyle w:val="1017"/>
              <w:ind w:left="34" w:firstLine="0"/>
              <w:jc w:val="center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770" w:type="dxa"/>
            <w:textDirection w:val="lrTb"/>
            <w:noWrap w:val="false"/>
          </w:tcPr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Муниципальное общеобразовательное учреждение «Раттовская школа-интернат основного общего образования имени Сергея Ивановича И</w:t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рикова»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629384, Ямало-Ненецкий АО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Красноселькупский район, с. Ратта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ул. Хвойная,  д. 9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8(34932) 2-50-61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17"/>
              <w:ind w:left="34" w:firstLine="0"/>
              <w:spacing w:line="240" w:lineRule="auto"/>
              <w:rPr>
                <w:rFonts w:ascii="Liberation Serif" w:hAnsi="Liberation Serif" w:cs="Liberation Serif"/>
                <w:strike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</w:r>
            <w:hyperlink r:id="rId32" w:tooltip="mailto:ratta@uoks.ru" w:history="1"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</w:rPr>
                <w:t xml:space="preserve">ratta@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  <w:lang w:val="en-US"/>
                </w:rPr>
                <w:t xml:space="preserve">uoks</w:t>
              </w:r>
              <w:r>
                <w:rPr>
                  <w:rStyle w:val="1016"/>
                  <w:rFonts w:ascii="Liberation Serif" w:hAnsi="Liberation Serif" w:cs="Liberation Serif"/>
                  <w:strike w:val="0"/>
                  <w:color w:val="auto"/>
                  <w:sz w:val="28"/>
                  <w:szCs w:val="28"/>
                  <w:u w:val="none"/>
                </w:rPr>
                <w:t xml:space="preserve">.ru</w:t>
              </w:r>
            </w:hyperlink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08"/>
        <w:spacing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cs="Liberation Serif"/>
          <w:strike w:val="0"/>
          <w:sz w:val="24"/>
          <w:szCs w:val="24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jc w:val="right"/>
        <w:spacing w:line="240" w:lineRule="auto"/>
        <w:rPr>
          <w:rFonts w:ascii="Liberation Serif" w:hAnsi="Liberation Serif" w:cs="Liberation Serif"/>
          <w:strike w:val="0"/>
        </w:rPr>
        <w:sectPr>
          <w:footnotePr/>
          <w:endnotePr/>
          <w:type w:val="nextPage"/>
          <w:pgSz w:w="11907" w:h="16839" w:orient="portrait"/>
          <w:pgMar w:top="1134" w:right="567" w:bottom="1134" w:left="1701" w:header="709" w:footer="709" w:gutter="0"/>
          <w:pgNumType w:start="0"/>
          <w:cols w:num="1" w:sep="0" w:space="708" w:equalWidth="1"/>
          <w:docGrid w:linePitch="360"/>
          <w:titlePg/>
        </w:sectPr>
        <w:outlineLvl w:val="1"/>
      </w:pPr>
      <w:r>
        <w:rPr>
          <w:rFonts w:ascii="Liberation Serif" w:hAnsi="Liberation Serif" w:cs="Liberation Serif"/>
          <w:strike w:val="0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contextualSpacing/>
        <w:ind w:left="5102" w:right="0" w:firstLine="0"/>
        <w:jc w:val="left"/>
        <w:spacing w:after="0" w:afterAutospacing="0" w:line="17" w:lineRule="atLeast"/>
        <w:tabs>
          <w:tab w:val="left" w:pos="5676" w:leader="none"/>
        </w:tabs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риложение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3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5102" w:right="0" w:firstLine="0"/>
        <w:jc w:val="both"/>
        <w:spacing w:after="0" w:afterAutospacing="0" w:line="17" w:lineRule="atLeast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Административному регламенту по предоставлению муниципальной услуги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Предоставление информации о текущей успеваемости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обучающегося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ведение электронного дневника и электронного журнала успеваемост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trike w:val="0"/>
          <w:sz w:val="28"/>
          <w:szCs w:val="28"/>
        </w:rPr>
      </w:r>
      <w:r>
        <w:rPr>
          <w:b/>
          <w:bCs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trike w:val="0"/>
          <w:sz w:val="26"/>
          <w:szCs w:val="28"/>
        </w:rPr>
      </w:pPr>
      <w:r>
        <w:rPr>
          <w:rFonts w:ascii="Liberation Serif" w:hAnsi="Liberation Serif" w:eastAsia="Times New Roman" w:cs="Liberation Serif"/>
          <w:b/>
          <w:bCs/>
          <w:strike w:val="0"/>
          <w:sz w:val="26"/>
          <w:szCs w:val="28"/>
        </w:rPr>
        <w:t xml:space="preserve">ФОРМА ЗАЯВЛЕНИЯ</w:t>
      </w:r>
      <w:r>
        <w:rPr>
          <w:b/>
          <w:bCs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trike w:val="0"/>
          <w:sz w:val="26"/>
          <w:szCs w:val="28"/>
        </w:rPr>
      </w:pPr>
      <w:r>
        <w:rPr>
          <w:rFonts w:ascii="Liberation Serif" w:hAnsi="Liberation Serif" w:eastAsia="Times New Roman" w:cs="Liberation Serif"/>
          <w:strike w:val="0"/>
          <w:sz w:val="26"/>
          <w:szCs w:val="28"/>
        </w:rPr>
        <w:t xml:space="preserve">о выявленных опечатках и (или) ошибках в документах, выданных в результате предоставления муниципальной услуги</w:t>
      </w:r>
      <w:r>
        <w:rPr>
          <w:rFonts w:ascii="Liberation Serif" w:hAnsi="Liberation Serif" w:cs="Liberation Serif"/>
          <w:strike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trike w:val="0"/>
          <w:sz w:val="26"/>
          <w:szCs w:val="26"/>
        </w:rPr>
      </w:pPr>
      <w:r>
        <w:rPr>
          <w:rFonts w:ascii="Liberation Serif" w:hAnsi="Liberation Serif" w:cs="Liberation Serif"/>
          <w:strike w:val="0"/>
          <w:sz w:val="26"/>
          <w:szCs w:val="28"/>
        </w:rPr>
      </w:r>
      <w:r>
        <w:rPr>
          <w:rFonts w:ascii="Liberation Serif" w:hAnsi="Liberation Serif" w:cs="Liberation Serif"/>
          <w:strike w:val="0"/>
          <w:sz w:val="26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trike w:val="0"/>
          <w:sz w:val="26"/>
          <w:szCs w:val="26"/>
        </w:rPr>
      </w:pPr>
      <w:r>
        <w:rPr>
          <w:rFonts w:ascii="Liberation Serif" w:hAnsi="Liberation Serif" w:eastAsia="Times New Roman" w:cs="Liberation Serif"/>
          <w:strike w:val="0"/>
          <w:sz w:val="26"/>
          <w:szCs w:val="28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Сообщаю об ошибке, допущенной при оказании государственной услуги _____________________________________________________________________________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/>
        <w:jc w:val="center"/>
        <w:spacing w:after="0" w:line="240" w:lineRule="auto"/>
        <w:rPr>
          <w:rFonts w:ascii="Liberation Serif" w:hAnsi="Liberation Serif" w:cs="Liberation Serif"/>
          <w:strike w:val="0"/>
          <w:sz w:val="20"/>
          <w:szCs w:val="20"/>
        </w:rPr>
      </w:pPr>
      <w:r>
        <w:rPr>
          <w:rFonts w:ascii="Liberation Serif" w:hAnsi="Liberation Serif" w:eastAsia="Times New Roman" w:cs="Liberation Serif"/>
          <w:strike w:val="0"/>
          <w:sz w:val="20"/>
          <w:szCs w:val="20"/>
        </w:rPr>
        <w:t xml:space="preserve">(наименование услуги)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Записано:___________________________________________________________________________________________________________________________________________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Правильные сведения:____________________________________________________ ____________</w:t>
      </w: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_________________________________________________________________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Прилагаю следующие документы: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1.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2.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3.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В случае п</w:t>
      </w: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ринятия решения об отклонении заявления об исправлении технической ошибки прошу направить такое решение: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1) посредством отправления электронного документа на адрес E-mail:_______;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2) в виде заверенной копии на бумажном носителе почтовым отправлением по адр</w:t>
      </w: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есу: _______________________________________________________________________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_____________________________________________________________________________;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3) _____________________________________________________________________.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color w:val="000000"/>
          <w:spacing w:val="-6"/>
          <w:sz w:val="24"/>
          <w:szCs w:val="24"/>
        </w:rPr>
        <w:t xml:space="preserve">Подтверждаю свое согласие,</w:t>
      </w:r>
      <w:r>
        <w:rPr>
          <w:rFonts w:ascii="Liberation Serif" w:hAnsi="Liberation Serif" w:eastAsia="Times New Roman" w:cs="Liberation Serif"/>
          <w:strike w:val="0"/>
          <w:color w:val="000000"/>
          <w:spacing w:val="-6"/>
          <w:sz w:val="24"/>
          <w:szCs w:val="24"/>
        </w:rPr>
        <w:t xml:space="preserve">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</w:t>
      </w:r>
      <w:r>
        <w:rPr>
          <w:rFonts w:ascii="Liberation Serif" w:hAnsi="Liberation Serif" w:eastAsia="Times New Roman" w:cs="Liberation Serif"/>
          <w:strike w:val="0"/>
          <w:color w:val="000000"/>
          <w:spacing w:val="-6"/>
          <w:sz w:val="24"/>
          <w:szCs w:val="24"/>
        </w:rPr>
        <w:t xml:space="preserve">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</w:t>
      </w:r>
      <w:r>
        <w:rPr>
          <w:rFonts w:ascii="Liberation Serif" w:hAnsi="Liberation Serif" w:eastAsia="Times New Roman" w:cs="Liberation Serif"/>
          <w:strike w:val="0"/>
          <w:color w:val="000000"/>
          <w:spacing w:val="-6"/>
          <w:sz w:val="24"/>
          <w:szCs w:val="24"/>
        </w:rPr>
        <w:t xml:space="preserve">слугу, в целях предоставления государственной услуги.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color w:val="000000"/>
          <w:spacing w:val="-6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</w:t>
      </w:r>
      <w:r>
        <w:rPr>
          <w:rFonts w:ascii="Liberation Serif" w:hAnsi="Liberation Serif" w:eastAsia="Times New Roman" w:cs="Liberation Serif"/>
          <w:strike w:val="0"/>
          <w:color w:val="000000"/>
          <w:spacing w:val="-6"/>
          <w:sz w:val="24"/>
          <w:szCs w:val="24"/>
        </w:rPr>
        <w:t xml:space="preserve">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color w:val="000000"/>
          <w:spacing w:val="-6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</w:t>
      </w:r>
      <w:r>
        <w:rPr>
          <w:rFonts w:ascii="Liberation Serif" w:hAnsi="Liberation Serif" w:eastAsia="Times New Roman" w:cs="Liberation Serif"/>
          <w:strike w:val="0"/>
          <w:color w:val="000000"/>
          <w:spacing w:val="-6"/>
          <w:sz w:val="24"/>
          <w:szCs w:val="24"/>
        </w:rPr>
        <w:t xml:space="preserve">й мне государственной услуги по телефону: ______________________________________________.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___________________          __________________________( ________________)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/>
        <w:spacing w:after="0" w:line="240" w:lineRule="auto"/>
        <w:rPr>
          <w:rFonts w:ascii="Liberation Serif" w:hAnsi="Liberation Serif" w:cs="Liberation Serif"/>
          <w:strike w:val="0"/>
          <w:sz w:val="20"/>
          <w:szCs w:val="20"/>
        </w:rPr>
      </w:pPr>
      <w:r>
        <w:rPr>
          <w:rFonts w:ascii="Liberation Serif" w:hAnsi="Liberation Serif" w:eastAsia="Times New Roman" w:cs="Liberation Serif"/>
          <w:strike w:val="0"/>
          <w:sz w:val="20"/>
          <w:szCs w:val="20"/>
        </w:rPr>
        <w:t xml:space="preserve">             (дата)</w:t>
      </w:r>
      <w:r>
        <w:rPr>
          <w:rFonts w:ascii="Liberation Serif" w:hAnsi="Liberation Serif" w:eastAsia="Times New Roman" w:cs="Liberation Serif"/>
          <w:strike w:val="0"/>
          <w:sz w:val="20"/>
          <w:szCs w:val="20"/>
        </w:rPr>
        <w:tab/>
      </w:r>
      <w:r>
        <w:rPr>
          <w:rFonts w:ascii="Liberation Serif" w:hAnsi="Liberation Serif" w:eastAsia="Times New Roman" w:cs="Liberation Serif"/>
          <w:strike w:val="0"/>
          <w:sz w:val="20"/>
          <w:szCs w:val="20"/>
        </w:rPr>
        <w:tab/>
      </w:r>
      <w:r>
        <w:rPr>
          <w:rFonts w:ascii="Liberation Serif" w:hAnsi="Liberation Serif" w:eastAsia="Times New Roman" w:cs="Liberation Serif"/>
          <w:strike w:val="0"/>
          <w:sz w:val="20"/>
          <w:szCs w:val="20"/>
        </w:rPr>
        <w:tab/>
      </w:r>
      <w:r>
        <w:rPr>
          <w:rFonts w:ascii="Liberation Serif" w:hAnsi="Liberation Serif" w:eastAsia="Times New Roman" w:cs="Liberation Serif"/>
          <w:strike w:val="0"/>
          <w:sz w:val="20"/>
          <w:szCs w:val="20"/>
        </w:rPr>
        <w:tab/>
        <w:t xml:space="preserve">   </w:t>
      </w:r>
      <w:r>
        <w:rPr>
          <w:rFonts w:ascii="Liberation Serif" w:hAnsi="Liberation Serif" w:eastAsia="Times New Roman" w:cs="Liberation Serif"/>
          <w:strike w:val="0"/>
          <w:sz w:val="20"/>
          <w:szCs w:val="20"/>
        </w:rPr>
        <w:t xml:space="preserve"> (подпись)                                           (Ф.И.О.)</w:t>
      </w:r>
      <w:r>
        <w:rPr>
          <w:rFonts w:ascii="Liberation Serif" w:hAnsi="Liberation Serif" w:cs="Liberation Serif"/>
          <w:strike w:val="0"/>
        </w:rPr>
      </w:r>
      <w:r/>
    </w:p>
    <w:p>
      <w:pPr>
        <w:ind w:right="282"/>
        <w:spacing w:after="0" w:line="240" w:lineRule="auto"/>
        <w:rPr>
          <w:rFonts w:ascii="Liberation Serif" w:hAnsi="Liberation Serif" w:cs="Liberation Serif"/>
          <w:strike w:val="0"/>
          <w:sz w:val="24"/>
          <w:szCs w:val="24"/>
        </w:rPr>
      </w:pPr>
      <w:r>
        <w:rPr>
          <w:rFonts w:ascii="Liberation Serif" w:hAnsi="Liberation Serif" w:eastAsia="Times New Roman" w:cs="Liberation Serif"/>
          <w:strike w:val="0"/>
          <w:sz w:val="24"/>
          <w:szCs w:val="24"/>
        </w:rPr>
        <w:t xml:space="preserve"> </w:t>
      </w:r>
      <w:r>
        <w:rPr>
          <w:rFonts w:ascii="Liberation Serif" w:hAnsi="Liberation Serif" w:cs="Liberation Serif"/>
          <w:strike w:val="0"/>
        </w:rPr>
      </w:r>
      <w:r/>
    </w:p>
    <w:p>
      <w:pPr>
        <w:jc w:val="center"/>
        <w:spacing w:after="0"/>
        <w:rPr>
          <w:rFonts w:ascii="Liberation Serif" w:hAnsi="Liberation Serif" w:cs="Liberation Serif"/>
          <w:strike w:val="0"/>
        </w:rPr>
      </w:pPr>
      <w:r>
        <w:rPr>
          <w:rFonts w:ascii="Liberation Serif" w:hAnsi="Liberation Serif" w:eastAsia="Times New Roman" w:cs="Liberation Serif"/>
          <w:strike w:val="0"/>
        </w:rPr>
      </w:r>
      <w:r>
        <w:rPr>
          <w:rFonts w:ascii="Liberation Serif" w:hAnsi="Liberation Serif" w:cs="Liberation Serif"/>
          <w:strike w:val="0"/>
        </w:rPr>
      </w:r>
      <w:r/>
    </w:p>
    <w:p>
      <w:pPr>
        <w:jc w:val="right"/>
        <w:rPr>
          <w:rFonts w:ascii="Liberation Serif" w:hAnsi="Liberation Serif" w:cs="Liberation Serif"/>
          <w:strike w:val="0"/>
        </w:rPr>
        <w:outlineLvl w:val="1"/>
      </w:pPr>
      <w:r>
        <w:rPr>
          <w:rFonts w:ascii="Liberation Serif" w:hAnsi="Liberation Serif" w:cs="Liberation Serif"/>
          <w:strike w:val="0"/>
        </w:rPr>
      </w:r>
      <w:r>
        <w:rPr>
          <w:rFonts w:ascii="Liberation Serif" w:hAnsi="Liberation Serif" w:cs="Liberation Serif"/>
          <w:strike w:val="0"/>
        </w:rPr>
      </w:r>
      <w:r/>
    </w:p>
    <w:sectPr>
      <w:footnotePr/>
      <w:endnotePr/>
      <w:type w:val="nextPage"/>
      <w:pgSz w:w="11907" w:h="16839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Lohit Hindi">
    <w:panose1 w:val="02000603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04"/>
      </w:pPr>
      <w:r>
        <w:rPr>
          <w:rStyle w:val="1006"/>
        </w:rPr>
        <w:footnoteRef/>
      </w:r>
      <w:r>
        <w:rPr>
          <w:rFonts w:ascii="Times New Roman" w:hAnsi="Times New Roman" w:cs="Times New Roman"/>
        </w:rPr>
        <w:t xml:space="preserve">в части официального сайта Уполномоченного органа при реализации технической возможности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8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8"/>
      <w:jc w:val="center"/>
    </w:pPr>
    <w:r/>
    <w:r/>
  </w:p>
  <w:p>
    <w:pPr>
      <w:pStyle w:val="100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18167"/>
      <w:docPartObj>
        <w:docPartGallery w:val="Page Numbers (Top of Page)"/>
        <w:docPartUnique w:val="true"/>
      </w:docPartObj>
      <w:rPr/>
    </w:sdtPr>
    <w:sdtContent>
      <w:p>
        <w:pPr>
          <w:pStyle w:val="1008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21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/>
      </w:p>
    </w:sdtContent>
  </w:sdt>
  <w:p>
    <w:pPr>
      <w:pStyle w:val="1008"/>
      <w:jc w:val="left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8"/>
      <w:jc w:val="center"/>
    </w:pPr>
    <w:r/>
    <w:r/>
  </w:p>
  <w:p>
    <w:pPr>
      <w:pStyle w:val="1008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79" w:hanging="124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7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 w:eastAsia="Times New Roman"/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 w:eastAsia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isLgl w:val="false"/>
      <w:suff w:val="tab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1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3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5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7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9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1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3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5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7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3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33"/>
  </w:num>
  <w:num w:numId="2">
    <w:abstractNumId w:val="41"/>
  </w:num>
  <w:num w:numId="3">
    <w:abstractNumId w:val="2"/>
  </w:num>
  <w:num w:numId="4">
    <w:abstractNumId w:val="18"/>
  </w:num>
  <w:num w:numId="5">
    <w:abstractNumId w:val="31"/>
  </w:num>
  <w:num w:numId="6">
    <w:abstractNumId w:val="26"/>
  </w:num>
  <w:num w:numId="7">
    <w:abstractNumId w:val="40"/>
  </w:num>
  <w:num w:numId="8">
    <w:abstractNumId w:val="1"/>
  </w:num>
  <w:num w:numId="9">
    <w:abstractNumId w:val="21"/>
  </w:num>
  <w:num w:numId="10">
    <w:abstractNumId w:val="4"/>
  </w:num>
  <w:num w:numId="11">
    <w:abstractNumId w:val="23"/>
  </w:num>
  <w:num w:numId="12">
    <w:abstractNumId w:val="22"/>
  </w:num>
  <w:num w:numId="13">
    <w:abstractNumId w:val="34"/>
  </w:num>
  <w:num w:numId="14">
    <w:abstractNumId w:val="37"/>
  </w:num>
  <w:num w:numId="15">
    <w:abstractNumId w:val="5"/>
  </w:num>
  <w:num w:numId="16">
    <w:abstractNumId w:val="39"/>
  </w:num>
  <w:num w:numId="17">
    <w:abstractNumId w:val="6"/>
  </w:num>
  <w:num w:numId="18">
    <w:abstractNumId w:val="3"/>
  </w:num>
  <w:num w:numId="19">
    <w:abstractNumId w:val="11"/>
  </w:num>
  <w:num w:numId="20">
    <w:abstractNumId w:val="35"/>
  </w:num>
  <w:num w:numId="21">
    <w:abstractNumId w:val="36"/>
  </w:num>
  <w:num w:numId="22">
    <w:abstractNumId w:val="29"/>
  </w:num>
  <w:num w:numId="23">
    <w:abstractNumId w:val="13"/>
  </w:num>
  <w:num w:numId="24">
    <w:abstractNumId w:val="16"/>
  </w:num>
  <w:num w:numId="25">
    <w:abstractNumId w:val="27"/>
  </w:num>
  <w:num w:numId="26">
    <w:abstractNumId w:val="19"/>
  </w:num>
  <w:num w:numId="27">
    <w:abstractNumId w:val="12"/>
  </w:num>
  <w:num w:numId="28">
    <w:abstractNumId w:val="24"/>
  </w:num>
  <w:num w:numId="29">
    <w:abstractNumId w:val="17"/>
  </w:num>
  <w:num w:numId="30">
    <w:abstractNumId w:val="25"/>
  </w:num>
  <w:num w:numId="31">
    <w:abstractNumId w:val="8"/>
  </w:num>
  <w:num w:numId="32">
    <w:abstractNumId w:val="32"/>
  </w:num>
  <w:num w:numId="33">
    <w:abstractNumId w:val="14"/>
  </w:num>
  <w:num w:numId="34">
    <w:abstractNumId w:val="2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7"/>
  </w:num>
  <w:num w:numId="38">
    <w:abstractNumId w:val="9"/>
  </w:num>
  <w:num w:numId="39">
    <w:abstractNumId w:val="38"/>
    <w:lvlOverride w:ilvl="0">
      <w:lvl w:ilvl="0">
        <w:start w:val="65535"/>
        <w:numFmt w:val="bullet"/>
        <w:isLgl w:val="false"/>
        <w:suff w:val="tab"/>
        <w:lvlText w:val="-"/>
        <w:legacy w:legacy="1" w:legacyIndent="187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0"/>
  </w:num>
  <w:num w:numId="43">
    <w:abstractNumId w:val="30"/>
  </w:num>
  <w:num w:numId="44">
    <w:abstractNumId w:val="4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17">
    <w:name w:val="Heading 4 Char"/>
    <w:basedOn w:val="838"/>
    <w:link w:val="832"/>
    <w:uiPriority w:val="9"/>
    <w:rPr>
      <w:rFonts w:ascii="Arial" w:hAnsi="Arial" w:eastAsia="Arial" w:cs="Arial"/>
      <w:b/>
      <w:bCs/>
      <w:sz w:val="26"/>
      <w:szCs w:val="26"/>
    </w:rPr>
  </w:style>
  <w:style w:type="character" w:styleId="818">
    <w:name w:val="Heading 5 Char"/>
    <w:basedOn w:val="838"/>
    <w:link w:val="833"/>
    <w:uiPriority w:val="9"/>
    <w:rPr>
      <w:rFonts w:ascii="Arial" w:hAnsi="Arial" w:eastAsia="Arial" w:cs="Arial"/>
      <w:b/>
      <w:bCs/>
      <w:sz w:val="24"/>
      <w:szCs w:val="24"/>
    </w:rPr>
  </w:style>
  <w:style w:type="character" w:styleId="819">
    <w:name w:val="Heading 6 Char"/>
    <w:basedOn w:val="838"/>
    <w:link w:val="834"/>
    <w:uiPriority w:val="9"/>
    <w:rPr>
      <w:rFonts w:ascii="Arial" w:hAnsi="Arial" w:eastAsia="Arial" w:cs="Arial"/>
      <w:b/>
      <w:bCs/>
      <w:sz w:val="22"/>
      <w:szCs w:val="22"/>
    </w:rPr>
  </w:style>
  <w:style w:type="character" w:styleId="820">
    <w:name w:val="Heading 7 Char"/>
    <w:basedOn w:val="838"/>
    <w:link w:val="83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1">
    <w:name w:val="Heading 8 Char"/>
    <w:basedOn w:val="838"/>
    <w:link w:val="836"/>
    <w:uiPriority w:val="9"/>
    <w:rPr>
      <w:rFonts w:ascii="Arial" w:hAnsi="Arial" w:eastAsia="Arial" w:cs="Arial"/>
      <w:i/>
      <w:iCs/>
      <w:sz w:val="22"/>
      <w:szCs w:val="22"/>
    </w:rPr>
  </w:style>
  <w:style w:type="character" w:styleId="822">
    <w:name w:val="Heading 9 Char"/>
    <w:basedOn w:val="838"/>
    <w:link w:val="837"/>
    <w:uiPriority w:val="9"/>
    <w:rPr>
      <w:rFonts w:ascii="Arial" w:hAnsi="Arial" w:eastAsia="Arial" w:cs="Arial"/>
      <w:i/>
      <w:iCs/>
      <w:sz w:val="21"/>
      <w:szCs w:val="21"/>
    </w:rPr>
  </w:style>
  <w:style w:type="character" w:styleId="823">
    <w:name w:val="Title Char"/>
    <w:basedOn w:val="838"/>
    <w:link w:val="850"/>
    <w:uiPriority w:val="10"/>
    <w:rPr>
      <w:sz w:val="48"/>
      <w:szCs w:val="48"/>
    </w:rPr>
  </w:style>
  <w:style w:type="character" w:styleId="824">
    <w:name w:val="Subtitle Char"/>
    <w:basedOn w:val="838"/>
    <w:link w:val="852"/>
    <w:uiPriority w:val="11"/>
    <w:rPr>
      <w:sz w:val="24"/>
      <w:szCs w:val="24"/>
    </w:rPr>
  </w:style>
  <w:style w:type="character" w:styleId="825">
    <w:name w:val="Quote Char"/>
    <w:link w:val="854"/>
    <w:uiPriority w:val="29"/>
    <w:rPr>
      <w:i/>
    </w:rPr>
  </w:style>
  <w:style w:type="character" w:styleId="826">
    <w:name w:val="Intense Quote Char"/>
    <w:link w:val="856"/>
    <w:uiPriority w:val="30"/>
    <w:rPr>
      <w:i/>
    </w:rPr>
  </w:style>
  <w:style w:type="character" w:styleId="827">
    <w:name w:val="Endnote Text Char"/>
    <w:link w:val="988"/>
    <w:uiPriority w:val="99"/>
    <w:rPr>
      <w:sz w:val="20"/>
    </w:rPr>
  </w:style>
  <w:style w:type="paragraph" w:styleId="828" w:default="1">
    <w:name w:val="Normal"/>
    <w:qFormat/>
  </w:style>
  <w:style w:type="paragraph" w:styleId="829">
    <w:name w:val="Heading 1"/>
    <w:basedOn w:val="828"/>
    <w:next w:val="828"/>
    <w:link w:val="1013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830">
    <w:name w:val="Heading 2"/>
    <w:basedOn w:val="828"/>
    <w:next w:val="828"/>
    <w:link w:val="1002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31">
    <w:name w:val="Heading 3"/>
    <w:basedOn w:val="828"/>
    <w:next w:val="828"/>
    <w:link w:val="1003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32">
    <w:name w:val="Heading 4"/>
    <w:basedOn w:val="828"/>
    <w:next w:val="828"/>
    <w:link w:val="84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33">
    <w:name w:val="Heading 5"/>
    <w:basedOn w:val="828"/>
    <w:next w:val="828"/>
    <w:link w:val="84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34">
    <w:name w:val="Heading 6"/>
    <w:basedOn w:val="828"/>
    <w:next w:val="828"/>
    <w:link w:val="84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35">
    <w:name w:val="Heading 7"/>
    <w:basedOn w:val="828"/>
    <w:next w:val="828"/>
    <w:link w:val="84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36">
    <w:name w:val="Heading 8"/>
    <w:basedOn w:val="828"/>
    <w:next w:val="828"/>
    <w:link w:val="84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37">
    <w:name w:val="Heading 9"/>
    <w:basedOn w:val="828"/>
    <w:next w:val="828"/>
    <w:link w:val="84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Heading 1 Char"/>
    <w:basedOn w:val="838"/>
    <w:uiPriority w:val="9"/>
    <w:rPr>
      <w:rFonts w:ascii="Arial" w:hAnsi="Arial" w:eastAsia="Arial" w:cs="Arial"/>
      <w:sz w:val="40"/>
      <w:szCs w:val="40"/>
    </w:rPr>
  </w:style>
  <w:style w:type="character" w:styleId="842" w:customStyle="1">
    <w:name w:val="Heading 2 Char"/>
    <w:basedOn w:val="838"/>
    <w:uiPriority w:val="9"/>
    <w:rPr>
      <w:rFonts w:ascii="Arial" w:hAnsi="Arial" w:eastAsia="Arial" w:cs="Arial"/>
      <w:sz w:val="34"/>
    </w:rPr>
  </w:style>
  <w:style w:type="character" w:styleId="843" w:customStyle="1">
    <w:name w:val="Heading 3 Char"/>
    <w:basedOn w:val="838"/>
    <w:uiPriority w:val="9"/>
    <w:rPr>
      <w:rFonts w:ascii="Arial" w:hAnsi="Arial" w:eastAsia="Arial" w:cs="Arial"/>
      <w:sz w:val="30"/>
      <w:szCs w:val="30"/>
    </w:rPr>
  </w:style>
  <w:style w:type="character" w:styleId="844" w:customStyle="1">
    <w:name w:val="Заголовок 4 Знак"/>
    <w:basedOn w:val="838"/>
    <w:link w:val="832"/>
    <w:uiPriority w:val="9"/>
    <w:rPr>
      <w:rFonts w:ascii="Arial" w:hAnsi="Arial" w:eastAsia="Arial" w:cs="Arial"/>
      <w:b/>
      <w:bCs/>
      <w:sz w:val="26"/>
      <w:szCs w:val="26"/>
    </w:rPr>
  </w:style>
  <w:style w:type="character" w:styleId="845" w:customStyle="1">
    <w:name w:val="Заголовок 5 Знак"/>
    <w:basedOn w:val="838"/>
    <w:link w:val="833"/>
    <w:uiPriority w:val="9"/>
    <w:rPr>
      <w:rFonts w:ascii="Arial" w:hAnsi="Arial" w:eastAsia="Arial" w:cs="Arial"/>
      <w:b/>
      <w:bCs/>
      <w:sz w:val="24"/>
      <w:szCs w:val="24"/>
    </w:rPr>
  </w:style>
  <w:style w:type="character" w:styleId="846" w:customStyle="1">
    <w:name w:val="Заголовок 6 Знак"/>
    <w:basedOn w:val="838"/>
    <w:link w:val="834"/>
    <w:uiPriority w:val="9"/>
    <w:rPr>
      <w:rFonts w:ascii="Arial" w:hAnsi="Arial" w:eastAsia="Arial" w:cs="Arial"/>
      <w:b/>
      <w:bCs/>
      <w:sz w:val="22"/>
      <w:szCs w:val="22"/>
    </w:rPr>
  </w:style>
  <w:style w:type="character" w:styleId="847" w:customStyle="1">
    <w:name w:val="Заголовок 7 Знак"/>
    <w:basedOn w:val="838"/>
    <w:link w:val="83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48" w:customStyle="1">
    <w:name w:val="Заголовок 8 Знак"/>
    <w:basedOn w:val="838"/>
    <w:link w:val="836"/>
    <w:uiPriority w:val="9"/>
    <w:rPr>
      <w:rFonts w:ascii="Arial" w:hAnsi="Arial" w:eastAsia="Arial" w:cs="Arial"/>
      <w:i/>
      <w:iCs/>
      <w:sz w:val="22"/>
      <w:szCs w:val="22"/>
    </w:rPr>
  </w:style>
  <w:style w:type="character" w:styleId="849" w:customStyle="1">
    <w:name w:val="Заголовок 9 Знак"/>
    <w:basedOn w:val="838"/>
    <w:link w:val="837"/>
    <w:uiPriority w:val="9"/>
    <w:rPr>
      <w:rFonts w:ascii="Arial" w:hAnsi="Arial" w:eastAsia="Arial" w:cs="Arial"/>
      <w:i/>
      <w:iCs/>
      <w:sz w:val="21"/>
      <w:szCs w:val="21"/>
    </w:rPr>
  </w:style>
  <w:style w:type="paragraph" w:styleId="850">
    <w:name w:val="Title"/>
    <w:basedOn w:val="828"/>
    <w:next w:val="828"/>
    <w:link w:val="851"/>
    <w:uiPriority w:val="10"/>
    <w:qFormat/>
    <w:pPr>
      <w:contextualSpacing/>
      <w:spacing w:before="300"/>
    </w:pPr>
    <w:rPr>
      <w:sz w:val="48"/>
      <w:szCs w:val="48"/>
    </w:rPr>
  </w:style>
  <w:style w:type="character" w:styleId="851" w:customStyle="1">
    <w:name w:val="Заголовок Знак"/>
    <w:basedOn w:val="838"/>
    <w:link w:val="850"/>
    <w:uiPriority w:val="10"/>
    <w:rPr>
      <w:sz w:val="48"/>
      <w:szCs w:val="48"/>
    </w:rPr>
  </w:style>
  <w:style w:type="paragraph" w:styleId="852">
    <w:name w:val="Subtitle"/>
    <w:basedOn w:val="828"/>
    <w:next w:val="828"/>
    <w:link w:val="853"/>
    <w:uiPriority w:val="11"/>
    <w:qFormat/>
    <w:pPr>
      <w:spacing w:before="200"/>
    </w:pPr>
    <w:rPr>
      <w:sz w:val="24"/>
      <w:szCs w:val="24"/>
    </w:rPr>
  </w:style>
  <w:style w:type="character" w:styleId="853" w:customStyle="1">
    <w:name w:val="Подзаголовок Знак"/>
    <w:basedOn w:val="838"/>
    <w:link w:val="852"/>
    <w:uiPriority w:val="11"/>
    <w:rPr>
      <w:sz w:val="24"/>
      <w:szCs w:val="24"/>
    </w:rPr>
  </w:style>
  <w:style w:type="paragraph" w:styleId="854">
    <w:name w:val="Quote"/>
    <w:basedOn w:val="828"/>
    <w:next w:val="828"/>
    <w:link w:val="855"/>
    <w:uiPriority w:val="29"/>
    <w:qFormat/>
    <w:pPr>
      <w:ind w:left="720" w:right="720"/>
    </w:pPr>
    <w:rPr>
      <w:i/>
    </w:rPr>
  </w:style>
  <w:style w:type="character" w:styleId="855" w:customStyle="1">
    <w:name w:val="Цитата 2 Знак"/>
    <w:link w:val="854"/>
    <w:uiPriority w:val="29"/>
    <w:rPr>
      <w:i/>
    </w:rPr>
  </w:style>
  <w:style w:type="paragraph" w:styleId="856">
    <w:name w:val="Intense Quote"/>
    <w:basedOn w:val="828"/>
    <w:next w:val="828"/>
    <w:link w:val="85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7" w:customStyle="1">
    <w:name w:val="Выделенная цитата Знак"/>
    <w:link w:val="856"/>
    <w:uiPriority w:val="30"/>
    <w:rPr>
      <w:i/>
    </w:rPr>
  </w:style>
  <w:style w:type="character" w:styleId="858" w:customStyle="1">
    <w:name w:val="Header Char"/>
    <w:basedOn w:val="838"/>
    <w:uiPriority w:val="99"/>
  </w:style>
  <w:style w:type="character" w:styleId="859" w:customStyle="1">
    <w:name w:val="Footer Char"/>
    <w:basedOn w:val="838"/>
    <w:uiPriority w:val="99"/>
  </w:style>
  <w:style w:type="paragraph" w:styleId="860">
    <w:name w:val="Caption"/>
    <w:basedOn w:val="828"/>
    <w:next w:val="82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61" w:customStyle="1">
    <w:name w:val="Caption Char"/>
    <w:uiPriority w:val="99"/>
  </w:style>
  <w:style w:type="table" w:styleId="862" w:customStyle="1">
    <w:name w:val="Table Grid Light"/>
    <w:basedOn w:val="83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63">
    <w:name w:val="Plain Table 1"/>
    <w:basedOn w:val="83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4">
    <w:name w:val="Plain Table 2"/>
    <w:basedOn w:val="83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5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6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8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0" w:customStyle="1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91" w:customStyle="1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92" w:customStyle="1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93" w:customStyle="1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94" w:customStyle="1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95" w:customStyle="1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96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97" w:customStyle="1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98" w:customStyle="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99" w:customStyle="1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00" w:customStyle="1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01" w:customStyle="1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02" w:customStyle="1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03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4" w:customStyle="1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05" w:customStyle="1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06" w:customStyle="1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07" w:customStyle="1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08" w:customStyle="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9" w:customStyle="1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10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25" w:customStyle="1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26" w:customStyle="1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27" w:customStyle="1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28" w:customStyle="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29" w:customStyle="1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30" w:customStyle="1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31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 w:customStyle="1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6" w:customStyle="1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7" w:customStyle="1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8" w:customStyle="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9" w:customStyle="1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0" w:customStyle="1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1" w:customStyle="1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2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53" w:customStyle="1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54" w:customStyle="1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55" w:customStyle="1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56" w:customStyle="1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57" w:customStyle="1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58" w:customStyle="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59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 w:customStyle="1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Lined - Accent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67" w:customStyle="1">
    <w:name w:val="Lined - Accent 1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68" w:customStyle="1">
    <w:name w:val="Lined - Accent 2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69" w:customStyle="1">
    <w:name w:val="Lined - Accent 3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70" w:customStyle="1">
    <w:name w:val="Lined - Accent 4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71" w:customStyle="1">
    <w:name w:val="Lined - Accent 5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72" w:customStyle="1">
    <w:name w:val="Lined - Accent 6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73" w:customStyle="1">
    <w:name w:val="Bordered &amp; Lined - Accent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74" w:customStyle="1">
    <w:name w:val="Bordered &amp; Lined - Accent 1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75" w:customStyle="1">
    <w:name w:val="Bordered &amp; Lined - Accent 2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76" w:customStyle="1">
    <w:name w:val="Bordered &amp; Lined - Accent 3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77" w:customStyle="1">
    <w:name w:val="Bordered &amp; Lined - Accent 4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78" w:customStyle="1">
    <w:name w:val="Bordered &amp; Lined - Accent 5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79" w:customStyle="1">
    <w:name w:val="Bordered &amp; Lined - Accent 6"/>
    <w:basedOn w:val="8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80" w:customStyle="1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81" w:customStyle="1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82" w:customStyle="1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83" w:customStyle="1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84" w:customStyle="1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85" w:customStyle="1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86" w:customStyle="1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87" w:customStyle="1">
    <w:name w:val="Footnote Text Char"/>
    <w:uiPriority w:val="99"/>
    <w:rPr>
      <w:sz w:val="18"/>
    </w:rPr>
  </w:style>
  <w:style w:type="paragraph" w:styleId="988">
    <w:name w:val="endnote text"/>
    <w:basedOn w:val="828"/>
    <w:link w:val="989"/>
    <w:uiPriority w:val="99"/>
    <w:semiHidden/>
    <w:unhideWhenUsed/>
    <w:pPr>
      <w:spacing w:after="0" w:line="240" w:lineRule="auto"/>
    </w:pPr>
    <w:rPr>
      <w:sz w:val="20"/>
    </w:rPr>
  </w:style>
  <w:style w:type="character" w:styleId="989" w:customStyle="1">
    <w:name w:val="Текст концевой сноски Знак"/>
    <w:link w:val="988"/>
    <w:uiPriority w:val="99"/>
    <w:rPr>
      <w:sz w:val="20"/>
    </w:rPr>
  </w:style>
  <w:style w:type="character" w:styleId="990">
    <w:name w:val="endnote reference"/>
    <w:basedOn w:val="838"/>
    <w:uiPriority w:val="99"/>
    <w:semiHidden/>
    <w:unhideWhenUsed/>
    <w:rPr>
      <w:vertAlign w:val="superscript"/>
    </w:rPr>
  </w:style>
  <w:style w:type="paragraph" w:styleId="991">
    <w:name w:val="toc 1"/>
    <w:basedOn w:val="828"/>
    <w:next w:val="828"/>
    <w:uiPriority w:val="39"/>
    <w:unhideWhenUsed/>
    <w:pPr>
      <w:spacing w:after="57"/>
    </w:pPr>
  </w:style>
  <w:style w:type="paragraph" w:styleId="992">
    <w:name w:val="toc 2"/>
    <w:basedOn w:val="828"/>
    <w:next w:val="828"/>
    <w:uiPriority w:val="39"/>
    <w:unhideWhenUsed/>
    <w:pPr>
      <w:ind w:left="283"/>
      <w:spacing w:after="57"/>
    </w:pPr>
  </w:style>
  <w:style w:type="paragraph" w:styleId="993">
    <w:name w:val="toc 3"/>
    <w:basedOn w:val="828"/>
    <w:next w:val="828"/>
    <w:uiPriority w:val="39"/>
    <w:unhideWhenUsed/>
    <w:pPr>
      <w:ind w:left="567"/>
      <w:spacing w:after="57"/>
    </w:pPr>
  </w:style>
  <w:style w:type="paragraph" w:styleId="994">
    <w:name w:val="toc 4"/>
    <w:basedOn w:val="828"/>
    <w:next w:val="828"/>
    <w:uiPriority w:val="39"/>
    <w:unhideWhenUsed/>
    <w:pPr>
      <w:ind w:left="850"/>
      <w:spacing w:after="57"/>
    </w:pPr>
  </w:style>
  <w:style w:type="paragraph" w:styleId="995">
    <w:name w:val="toc 5"/>
    <w:basedOn w:val="828"/>
    <w:next w:val="828"/>
    <w:uiPriority w:val="39"/>
    <w:unhideWhenUsed/>
    <w:pPr>
      <w:ind w:left="1134"/>
      <w:spacing w:after="57"/>
    </w:pPr>
  </w:style>
  <w:style w:type="paragraph" w:styleId="996">
    <w:name w:val="toc 6"/>
    <w:basedOn w:val="828"/>
    <w:next w:val="828"/>
    <w:uiPriority w:val="39"/>
    <w:unhideWhenUsed/>
    <w:pPr>
      <w:ind w:left="1417"/>
      <w:spacing w:after="57"/>
    </w:pPr>
  </w:style>
  <w:style w:type="paragraph" w:styleId="997">
    <w:name w:val="toc 7"/>
    <w:basedOn w:val="828"/>
    <w:next w:val="828"/>
    <w:uiPriority w:val="39"/>
    <w:unhideWhenUsed/>
    <w:pPr>
      <w:ind w:left="1701"/>
      <w:spacing w:after="57"/>
    </w:pPr>
  </w:style>
  <w:style w:type="paragraph" w:styleId="998">
    <w:name w:val="toc 8"/>
    <w:basedOn w:val="828"/>
    <w:next w:val="828"/>
    <w:uiPriority w:val="39"/>
    <w:unhideWhenUsed/>
    <w:pPr>
      <w:ind w:left="1984"/>
      <w:spacing w:after="57"/>
    </w:pPr>
  </w:style>
  <w:style w:type="paragraph" w:styleId="999">
    <w:name w:val="toc 9"/>
    <w:basedOn w:val="828"/>
    <w:next w:val="828"/>
    <w:uiPriority w:val="39"/>
    <w:unhideWhenUsed/>
    <w:pPr>
      <w:ind w:left="2268"/>
      <w:spacing w:after="57"/>
    </w:pPr>
  </w:style>
  <w:style w:type="paragraph" w:styleId="1000">
    <w:name w:val="TOC Heading"/>
    <w:uiPriority w:val="39"/>
    <w:unhideWhenUsed/>
  </w:style>
  <w:style w:type="paragraph" w:styleId="1001">
    <w:name w:val="table of figures"/>
    <w:basedOn w:val="828"/>
    <w:next w:val="828"/>
    <w:uiPriority w:val="99"/>
    <w:unhideWhenUsed/>
    <w:pPr>
      <w:spacing w:after="0"/>
    </w:pPr>
  </w:style>
  <w:style w:type="character" w:styleId="1002" w:customStyle="1">
    <w:name w:val="Заголовок 2 Знак"/>
    <w:basedOn w:val="838"/>
    <w:link w:val="83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003" w:customStyle="1">
    <w:name w:val="Заголовок 3 Знак"/>
    <w:basedOn w:val="838"/>
    <w:link w:val="831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1004">
    <w:name w:val="footnote text"/>
    <w:basedOn w:val="828"/>
    <w:link w:val="1005"/>
    <w:uiPriority w:val="99"/>
    <w:unhideWhenUsed/>
    <w:pPr>
      <w:spacing w:after="0" w:line="240" w:lineRule="auto"/>
    </w:pPr>
    <w:rPr>
      <w:sz w:val="20"/>
      <w:szCs w:val="20"/>
    </w:rPr>
  </w:style>
  <w:style w:type="character" w:styleId="1005" w:customStyle="1">
    <w:name w:val="Текст сноски Знак"/>
    <w:basedOn w:val="838"/>
    <w:link w:val="1004"/>
    <w:uiPriority w:val="99"/>
    <w:rPr>
      <w:rFonts w:eastAsiaTheme="minorEastAsia"/>
      <w:sz w:val="20"/>
      <w:szCs w:val="20"/>
      <w:lang w:eastAsia="ru-RU"/>
    </w:rPr>
  </w:style>
  <w:style w:type="character" w:styleId="1006">
    <w:name w:val="footnote reference"/>
    <w:basedOn w:val="838"/>
    <w:uiPriority w:val="99"/>
    <w:unhideWhenUsed/>
    <w:rPr>
      <w:vertAlign w:val="superscript"/>
    </w:rPr>
  </w:style>
  <w:style w:type="paragraph" w:styleId="1007" w:customStyle="1">
    <w:name w:val="ConsPlusNormal"/>
    <w:link w:val="104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08">
    <w:name w:val="Header"/>
    <w:basedOn w:val="828"/>
    <w:link w:val="100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9" w:customStyle="1">
    <w:name w:val="Верхний колонтитул Знак"/>
    <w:basedOn w:val="838"/>
    <w:link w:val="1008"/>
    <w:uiPriority w:val="99"/>
    <w:rPr>
      <w:rFonts w:eastAsiaTheme="minorEastAsia"/>
      <w:lang w:eastAsia="ru-RU"/>
    </w:rPr>
  </w:style>
  <w:style w:type="paragraph" w:styleId="1010">
    <w:name w:val="Footer"/>
    <w:basedOn w:val="828"/>
    <w:link w:val="101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11" w:customStyle="1">
    <w:name w:val="Нижний колонтитул Знак"/>
    <w:basedOn w:val="838"/>
    <w:link w:val="1010"/>
    <w:uiPriority w:val="99"/>
    <w:rPr>
      <w:rFonts w:eastAsiaTheme="minorEastAsia"/>
      <w:lang w:eastAsia="ru-RU"/>
    </w:rPr>
  </w:style>
  <w:style w:type="paragraph" w:styleId="1012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1013" w:customStyle="1">
    <w:name w:val="Заголовок 1 Знак"/>
    <w:basedOn w:val="838"/>
    <w:link w:val="829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14">
    <w:name w:val="Body Text Indent"/>
    <w:basedOn w:val="828"/>
    <w:link w:val="1015"/>
    <w:uiPriority w:val="99"/>
    <w:pPr>
      <w:ind w:firstLine="720"/>
      <w:jc w:val="both"/>
      <w:spacing w:after="0" w:line="240" w:lineRule="auto"/>
    </w:pPr>
    <w:rPr>
      <w:rFonts w:ascii="Arial" w:hAnsi="Arial" w:eastAsia="Times New Roman" w:cs="Arial"/>
      <w:sz w:val="28"/>
      <w:szCs w:val="28"/>
    </w:rPr>
  </w:style>
  <w:style w:type="character" w:styleId="1015" w:customStyle="1">
    <w:name w:val="Основной текст с отступом Знак"/>
    <w:basedOn w:val="838"/>
    <w:link w:val="1014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1016">
    <w:name w:val="Hyperlink"/>
    <w:basedOn w:val="838"/>
    <w:uiPriority w:val="99"/>
    <w:rPr>
      <w:rFonts w:cs="Times New Roman"/>
      <w:color w:val="0000ff"/>
      <w:u w:val="single"/>
    </w:rPr>
  </w:style>
  <w:style w:type="paragraph" w:styleId="1017">
    <w:name w:val="No Spacing"/>
    <w:link w:val="1020"/>
    <w:uiPriority w:val="1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1018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1019" w:customStyle="1">
    <w:name w:val="Знак Знак Знак Знак Знак Знак Знак Знак Знак Знак2"/>
    <w:basedOn w:val="828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 w:eastAsia="en-US"/>
    </w:rPr>
  </w:style>
  <w:style w:type="character" w:styleId="1020" w:customStyle="1">
    <w:name w:val="Без интервала Знак"/>
    <w:basedOn w:val="838"/>
    <w:link w:val="1017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1021">
    <w:name w:val="List Paragraph"/>
    <w:basedOn w:val="828"/>
    <w:link w:val="1027"/>
    <w:uiPriority w:val="34"/>
    <w:qFormat/>
    <w:pPr>
      <w:contextualSpacing/>
      <w:ind w:left="720"/>
    </w:pPr>
  </w:style>
  <w:style w:type="character" w:styleId="1022" w:customStyle="1">
    <w:name w:val="Гипертекстовая ссылка"/>
    <w:basedOn w:val="838"/>
    <w:uiPriority w:val="99"/>
    <w:rPr>
      <w:rFonts w:cs="Times New Roman"/>
      <w:color w:val="106bbe"/>
    </w:rPr>
  </w:style>
  <w:style w:type="paragraph" w:styleId="1023">
    <w:name w:val="Body Text"/>
    <w:basedOn w:val="828"/>
    <w:link w:val="1024"/>
    <w:uiPriority w:val="99"/>
    <w:semiHidden/>
    <w:unhideWhenUsed/>
    <w:pPr>
      <w:spacing w:after="120"/>
    </w:pPr>
  </w:style>
  <w:style w:type="character" w:styleId="1024" w:customStyle="1">
    <w:name w:val="Основной текст Знак"/>
    <w:basedOn w:val="838"/>
    <w:link w:val="1023"/>
    <w:uiPriority w:val="99"/>
    <w:semiHidden/>
    <w:rPr>
      <w:rFonts w:eastAsiaTheme="minorEastAsia"/>
      <w:lang w:eastAsia="ru-RU"/>
    </w:rPr>
  </w:style>
  <w:style w:type="paragraph" w:styleId="1025">
    <w:name w:val="Normal (Web)"/>
    <w:basedOn w:val="828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26" w:customStyle="1">
    <w:name w:val="List Paragraph1"/>
    <w:basedOn w:val="828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character" w:styleId="1027" w:customStyle="1">
    <w:name w:val="Абзац списка Знак"/>
    <w:basedOn w:val="838"/>
    <w:link w:val="1021"/>
    <w:uiPriority w:val="34"/>
    <w:rPr>
      <w:rFonts w:eastAsiaTheme="minorEastAsia"/>
      <w:lang w:eastAsia="ru-RU"/>
    </w:rPr>
  </w:style>
  <w:style w:type="paragraph" w:styleId="1028" w:customStyle="1">
    <w:name w:val="Абзац списка1"/>
    <w:basedOn w:val="828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1029" w:customStyle="1">
    <w:name w:val="western"/>
    <w:basedOn w:val="828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030">
    <w:name w:val="annotation reference"/>
    <w:basedOn w:val="838"/>
    <w:unhideWhenUsed/>
    <w:rPr>
      <w:sz w:val="16"/>
      <w:szCs w:val="16"/>
    </w:rPr>
  </w:style>
  <w:style w:type="paragraph" w:styleId="1031">
    <w:name w:val="annotation text"/>
    <w:basedOn w:val="828"/>
    <w:link w:val="1032"/>
    <w:uiPriority w:val="99"/>
    <w:unhideWhenUsed/>
    <w:pPr>
      <w:spacing w:line="240" w:lineRule="auto"/>
    </w:pPr>
    <w:rPr>
      <w:sz w:val="20"/>
      <w:szCs w:val="20"/>
    </w:rPr>
  </w:style>
  <w:style w:type="character" w:styleId="1032" w:customStyle="1">
    <w:name w:val="Текст примечания Знак"/>
    <w:basedOn w:val="838"/>
    <w:link w:val="1031"/>
    <w:uiPriority w:val="99"/>
    <w:rPr>
      <w:rFonts w:eastAsiaTheme="minorEastAsia"/>
      <w:sz w:val="20"/>
      <w:szCs w:val="20"/>
      <w:lang w:eastAsia="ru-RU"/>
    </w:rPr>
  </w:style>
  <w:style w:type="paragraph" w:styleId="1033">
    <w:name w:val="annotation subject"/>
    <w:basedOn w:val="1031"/>
    <w:next w:val="1031"/>
    <w:link w:val="1034"/>
    <w:uiPriority w:val="99"/>
    <w:semiHidden/>
    <w:unhideWhenUsed/>
    <w:rPr>
      <w:b/>
      <w:bCs/>
    </w:rPr>
  </w:style>
  <w:style w:type="character" w:styleId="1034" w:customStyle="1">
    <w:name w:val="Тема примечания Знак"/>
    <w:basedOn w:val="1032"/>
    <w:link w:val="1033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1035">
    <w:name w:val="Balloon Text"/>
    <w:basedOn w:val="828"/>
    <w:link w:val="103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36" w:customStyle="1">
    <w:name w:val="Текст выноски Знак"/>
    <w:basedOn w:val="838"/>
    <w:link w:val="1035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1037">
    <w:name w:val="Revision"/>
    <w:hidden/>
    <w:uiPriority w:val="99"/>
    <w:semiHidden/>
    <w:pPr>
      <w:spacing w:after="0" w:line="240" w:lineRule="auto"/>
    </w:pPr>
  </w:style>
  <w:style w:type="character" w:styleId="1038" w:customStyle="1">
    <w:name w:val="Упомянуть1"/>
    <w:basedOn w:val="838"/>
    <w:uiPriority w:val="99"/>
    <w:semiHidden/>
    <w:unhideWhenUsed/>
    <w:rPr>
      <w:color w:val="2b579a"/>
      <w:shd w:val="clear" w:color="auto" w:fill="e6e6e6"/>
    </w:rPr>
  </w:style>
  <w:style w:type="table" w:styleId="1039" w:customStyle="1">
    <w:name w:val="Сетка таблицы1"/>
    <w:basedOn w:val="839"/>
    <w:next w:val="1040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40">
    <w:name w:val="Table Grid"/>
    <w:basedOn w:val="839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41">
    <w:name w:val="Body Text 2"/>
    <w:basedOn w:val="828"/>
    <w:link w:val="1042"/>
    <w:uiPriority w:val="99"/>
    <w:semiHidden/>
    <w:unhideWhenUsed/>
    <w:pPr>
      <w:spacing w:after="120" w:line="480" w:lineRule="auto"/>
    </w:pPr>
  </w:style>
  <w:style w:type="character" w:styleId="1042" w:customStyle="1">
    <w:name w:val="Основной текст 2 Знак"/>
    <w:basedOn w:val="838"/>
    <w:link w:val="1041"/>
    <w:uiPriority w:val="99"/>
    <w:semiHidden/>
  </w:style>
  <w:style w:type="character" w:styleId="1043" w:customStyle="1">
    <w:name w:val="ConsPlusNormal Знак"/>
    <w:link w:val="1007"/>
    <w:rPr>
      <w:rFonts w:ascii="Times New Roman" w:hAnsi="Times New Roman" w:cs="Times New Roman"/>
      <w:sz w:val="28"/>
      <w:szCs w:val="28"/>
    </w:rPr>
  </w:style>
  <w:style w:type="character" w:styleId="1044" w:customStyle="1">
    <w:name w:val="diff_sub"/>
    <w:basedOn w:val="838"/>
  </w:style>
  <w:style w:type="character" w:styleId="1045" w:customStyle="1">
    <w:name w:val="diff_add"/>
    <w:basedOn w:val="838"/>
  </w:style>
  <w:style w:type="paragraph" w:styleId="1046" w:customStyle="1">
    <w:name w:val="Style21"/>
    <w:basedOn w:val="828"/>
    <w:uiPriority w:val="99"/>
    <w:pPr>
      <w:ind w:firstLine="576"/>
      <w:jc w:val="both"/>
      <w:spacing w:after="0" w:line="28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1047" w:customStyle="1">
    <w:name w:val="Style26"/>
    <w:basedOn w:val="828"/>
    <w:uiPriority w:val="99"/>
    <w:pPr>
      <w:jc w:val="both"/>
      <w:spacing w:after="0" w:line="274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1048" w:customStyle="1">
    <w:name w:val="Font Style82"/>
    <w:uiPriority w:val="99"/>
    <w:rPr>
      <w:rFonts w:ascii="Times New Roman" w:hAnsi="Times New Roman" w:cs="Times New Roman"/>
      <w:sz w:val="22"/>
      <w:szCs w:val="22"/>
    </w:rPr>
  </w:style>
  <w:style w:type="paragraph" w:styleId="1049" w:customStyle="1">
    <w:name w:val="Таблицы (моноширинный)"/>
    <w:basedOn w:val="828"/>
    <w:next w:val="828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</w:rPr>
  </w:style>
  <w:style w:type="paragraph" w:styleId="1050" w:customStyle="1">
    <w:name w:val="Style6"/>
    <w:basedOn w:val="828"/>
    <w:uiPriority w:val="99"/>
    <w:pPr>
      <w:ind w:firstLine="926"/>
      <w:jc w:val="both"/>
      <w:spacing w:after="0" w:line="3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1051" w:customStyle="1">
    <w:name w:val="Цветовое выделение"/>
    <w:rPr>
      <w:b/>
      <w:color w:val="26282f"/>
      <w:sz w:val="26"/>
    </w:rPr>
  </w:style>
  <w:style w:type="paragraph" w:styleId="1052" w:customStyle="1">
    <w:name w:val="Содержимое таблицы"/>
    <w:basedOn w:val="828"/>
    <w:pPr>
      <w:spacing w:after="0" w:line="240" w:lineRule="auto"/>
      <w:widowControl w:val="off"/>
      <w:suppressLineNumbers/>
    </w:pPr>
    <w:rPr>
      <w:rFonts w:ascii="Times New Roman" w:hAnsi="Times New Roman" w:eastAsia="Arial Unicode MS" w:cs="Lohit Hindi"/>
      <w:sz w:val="24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package" Target="embeddings/Microsoft_Word_Document1.docx"/><Relationship Id="rId18" Type="http://schemas.openxmlformats.org/officeDocument/2006/relationships/hyperlink" Target="garantF1://12077515.0" TargetMode="External"/><Relationship Id="rId19" Type="http://schemas.openxmlformats.org/officeDocument/2006/relationships/hyperlink" Target="http://uoks.ru" TargetMode="External"/><Relationship Id="rId20" Type="http://schemas.openxmlformats.org/officeDocument/2006/relationships/hyperlink" Target="mailto:inspector@uoks.ru" TargetMode="External"/><Relationship Id="rId21" Type="http://schemas.openxmlformats.org/officeDocument/2006/relationships/hyperlink" Target="mailto:uoks@krasnoselkupsky.yanao.ru" TargetMode="External"/><Relationship Id="rId22" Type="http://schemas.openxmlformats.org/officeDocument/2006/relationships/hyperlink" Target="mailto:inspektor@" TargetMode="External"/><Relationship Id="rId23" Type="http://schemas.openxmlformats.org/officeDocument/2006/relationships/hyperlink" Target="mailto:uoks@krasnoselkupsky.yanao.ru" TargetMode="External"/><Relationship Id="rId24" Type="http://schemas.openxmlformats.org/officeDocument/2006/relationships/hyperlink" Target="http://uoks.ru" TargetMode="External"/><Relationship Id="rId25" Type="http://schemas.openxmlformats.org/officeDocument/2006/relationships/hyperlink" Target="mailto:raduga@uoks..ru" TargetMode="External"/><Relationship Id="rId26" Type="http://schemas.openxmlformats.org/officeDocument/2006/relationships/hyperlink" Target="mailto:tolka@uoks..ru" TargetMode="External"/><Relationship Id="rId27" Type="http://schemas.openxmlformats.org/officeDocument/2006/relationships/hyperlink" Target="http://tolka.shkola.hc.ru/" TargetMode="External"/><Relationship Id="rId28" Type="http://schemas.openxmlformats.org/officeDocument/2006/relationships/hyperlink" Target="mailto:ratta@uoks.ru" TargetMode="External"/><Relationship Id="rId29" Type="http://schemas.openxmlformats.org/officeDocument/2006/relationships/hyperlink" Target="http://rattamo.shkola.ru/" TargetMode="External"/><Relationship Id="rId30" Type="http://schemas.openxmlformats.org/officeDocument/2006/relationships/hyperlink" Target="mailto:raduga@uoks..ru" TargetMode="External"/><Relationship Id="rId31" Type="http://schemas.openxmlformats.org/officeDocument/2006/relationships/hyperlink" Target="mailto:tolka@uoks..ru" TargetMode="External"/><Relationship Id="rId32" Type="http://schemas.openxmlformats.org/officeDocument/2006/relationships/hyperlink" Target="mailto:ratta@uok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8555-148D-48B0-AA90-4923D823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16</cp:revision>
  <dcterms:created xsi:type="dcterms:W3CDTF">2023-10-06T03:59:00Z</dcterms:created>
  <dcterms:modified xsi:type="dcterms:W3CDTF">2023-11-09T05:27:30Z</dcterms:modified>
</cp:coreProperties>
</file>