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2"/>
        <w:jc w:val="center"/>
        <w:rPr>
          <w:rFonts w:ascii="Liberation Serif" w:hAnsi="Liberation Serif" w:eastAsia="Liberation Serif" w:cs="Liberation Serif"/>
          <w:color w:val="000000"/>
          <w:sz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2"/>
        </w:rPr>
        <w:object w:dxaOrig="947" w:dyaOrig="1152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4pt;height:57.6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971"/>
        <w:ind w:left="0" w:right="0" w:firstLine="0"/>
        <w:jc w:val="center"/>
        <w:rPr>
          <w:rFonts w:ascii="Liberation Serif" w:hAnsi="Liberation Serif" w:eastAsia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АДМИНИСТРАЦИЯ</w:t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КРАСНОСЕЛЬКУПСК</w:t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  <w:lang w:val="ru-RU"/>
        </w:rPr>
        <w:t xml:space="preserve">ОГО</w:t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  <w:lang w:val="ru-RU"/>
        </w:rPr>
        <w:t xml:space="preserve">А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965"/>
        <w:jc w:val="center"/>
        <w:spacing w:before="0" w:after="0"/>
        <w:tabs>
          <w:tab w:val="left" w:pos="0" w:leader="none"/>
        </w:tabs>
        <w:rPr>
          <w:rFonts w:ascii="Liberation Serif" w:hAnsi="Liberation Serif" w:eastAsia="Liberation Serif" w:cs="Liberation Serif"/>
          <w:bCs w:val="0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Cs w:val="0"/>
          <w:color w:val="000000"/>
          <w:sz w:val="28"/>
          <w:szCs w:val="28"/>
        </w:rPr>
        <w:t xml:space="preserve">П</w:t>
      </w:r>
      <w:r>
        <w:rPr>
          <w:rFonts w:ascii="Liberation Serif" w:hAnsi="Liberation Serif" w:eastAsia="Liberation Serif" w:cs="Liberation Serif"/>
          <w:bCs w:val="0"/>
          <w:color w:val="000000"/>
          <w:sz w:val="28"/>
          <w:szCs w:val="28"/>
        </w:rPr>
        <w:t xml:space="preserve">ОСТАНОВЛЕНИЕ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962"/>
        <w:jc w:val="center"/>
        <w:tabs>
          <w:tab w:val="left" w:pos="180" w:leader="none"/>
        </w:tabs>
        <w:rPr>
          <w:rFonts w:ascii="Liberation Serif" w:hAnsi="Liberation Serif" w:eastAsia="Liberation Serif" w:cs="Liberation Serif"/>
          <w:color w:val="000000"/>
          <w:sz w:val="28"/>
          <w:szCs w:val="20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0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971"/>
        <w:jc w:val="left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30»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lang w:val="ru-RU"/>
        </w:rPr>
        <w:t xml:space="preserve"> октября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20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lang w:val="ru-RU"/>
        </w:rPr>
        <w:t xml:space="preserve">2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lang w:val="ru-RU"/>
        </w:rPr>
        <w:t xml:space="preserve">3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г.</w:t>
        <w:tab/>
        <w:tab/>
        <w:tab/>
        <w:tab/>
        <w:tab/>
        <w:tab/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                    №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lang w:val="ru-RU"/>
        </w:rPr>
        <w:t xml:space="preserve"> </w:t>
      </w:r>
      <w:r>
        <w:rPr>
          <w:rFonts w:ascii="Liberation Serif" w:hAnsi="Liberation Serif" w:eastAsia="Liberation Serif" w:cs="Liberation Serif"/>
          <w:sz w:val="28"/>
        </w:rPr>
        <w:t xml:space="preserve">379-П</w:t>
      </w:r>
      <w:r/>
    </w:p>
    <w:p>
      <w:pPr>
        <w:ind w:left="0" w:right="0" w:firstLine="0"/>
        <w:jc w:val="center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962"/>
        <w:jc w:val="center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962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990"/>
        <w:jc w:val="center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 внесении изменений в раздел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lang w:val="en-US"/>
        </w:rPr>
        <w:t xml:space="preserve">V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lang w:val="ru-RU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Порядка предоставления субсидии на возмещение затрат на доставку товаров в труднодоступные и отдаленные местности, расположенные на территории муниципального округа Красноселькупский район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990"/>
        <w:jc w:val="both"/>
        <w:widowControl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pStyle w:val="990"/>
        <w:jc w:val="both"/>
        <w:widowControl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ind w:firstLine="709"/>
        <w:jc w:val="both"/>
        <w:rPr>
          <w:rFonts w:ascii="Verdana" w:hAnsi="Verdana" w:eastAsia="Verdana" w:cs="Verdana"/>
          <w:color w:val="000000"/>
          <w:sz w:val="20"/>
          <w:szCs w:val="28"/>
        </w:rPr>
      </w:pP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  <w:highlight w:val="white"/>
        </w:rPr>
        <w:t xml:space="preserve">В целях </w:t>
      </w: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  <w:highlight w:val="none"/>
        </w:rPr>
        <w:t xml:space="preserve">приведения муниципального нормативного правового акта в соответствие с действующим законодательством,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постановляет:</w:t>
      </w:r>
      <w:r>
        <w:rPr>
          <w:rFonts w:ascii="Verdana" w:hAnsi="Verdana" w:eastAsia="Verdana" w:cs="Verdana"/>
          <w:color w:val="000000"/>
          <w:sz w:val="20"/>
        </w:rPr>
      </w:r>
      <w:r/>
    </w:p>
    <w:p>
      <w:pPr>
        <w:pStyle w:val="990"/>
        <w:ind w:left="0" w:right="0" w:firstLine="708"/>
        <w:jc w:val="both"/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  <w:t xml:space="preserve">1. Внести в раздел </w:t>
      </w: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  <w:lang w:val="en-US"/>
        </w:rPr>
        <w:t xml:space="preserve">V</w:t>
      </w: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  <w:t xml:space="preserve">Порядка предоставления субсидии на возмещение затрат н</w:t>
      </w: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  <w:t xml:space="preserve">а доставку товаров в труднодоступные и отдаленные местности, расположенные на территории муниципального округа Красноселькупский район, утвержденного постановлением Администрации Красноселькупского района от 03 июля 2023 года № 218-П , следующие изменения:</w:t>
      </w:r>
      <w:r/>
    </w:p>
    <w:p>
      <w:pPr>
        <w:pStyle w:val="990"/>
        <w:ind w:left="0" w:right="0" w:firstLine="708"/>
        <w:jc w:val="both"/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  <w:t xml:space="preserve">1.1. наименование </w:t>
      </w: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  <w:lang w:val="ru-RU"/>
        </w:rPr>
        <w:t xml:space="preserve">изложить в редакции:</w:t>
      </w: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</w:r>
      <w:r/>
    </w:p>
    <w:p>
      <w:pPr>
        <w:pStyle w:val="990"/>
        <w:ind w:left="0" w:right="0" w:firstLine="708"/>
        <w:jc w:val="both"/>
        <w:rPr>
          <w:rFonts w:ascii="Liberation Serif" w:hAnsi="Liberation Serif" w:eastAsia="Liberation Serif" w:cs="Liberation Serif"/>
          <w:b w:val="0"/>
          <w:color w:val="000000"/>
          <w:sz w:val="28"/>
          <w:szCs w:val="28"/>
          <w:lang w:val="ru-RU"/>
        </w:rPr>
      </w:pP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  <w:t xml:space="preserve">«</w:t>
      </w: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  <w:lang w:val="en-US"/>
        </w:rPr>
        <w:t xml:space="preserve">V</w:t>
      </w: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  <w:lang w:val="ru-RU"/>
        </w:rPr>
        <w:t xml:space="preserve">. </w:t>
      </w: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  <w:t xml:space="preserve">Требования об осуществлении контроля (мониторинга) за соблюдением условий и порядка предоставления субсидии и ответственности за их нарушение»</w:t>
      </w: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  <w:t xml:space="preserve">;</w:t>
      </w:r>
      <w:r>
        <w:rPr>
          <w:b w:val="0"/>
        </w:rPr>
      </w:r>
      <w:r/>
    </w:p>
    <w:p>
      <w:pPr>
        <w:pStyle w:val="962"/>
        <w:ind w:left="0" w:right="0" w:firstLine="709"/>
        <w:jc w:val="both"/>
        <w:tabs>
          <w:tab w:val="left" w:pos="709" w:leader="none"/>
        </w:tabs>
        <w:rPr>
          <w:rFonts w:ascii="Liberation Serif" w:hAnsi="Liberation Serif" w:eastAsia="Liberation Serif" w:cs="Liberation Serif"/>
          <w:b w:val="0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  <w:highlight w:val="none"/>
        </w:rPr>
        <w:t xml:space="preserve">1.2. пункт 5.1 изложить в следующей редакции:</w:t>
      </w:r>
      <w:r/>
    </w:p>
    <w:p>
      <w:pPr>
        <w:ind w:left="0" w:right="0" w:firstLine="709"/>
        <w:jc w:val="both"/>
        <w:tabs>
          <w:tab w:val="left" w:pos="709" w:leader="none"/>
        </w:tabs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  <w:highlight w:val="none"/>
        </w:rPr>
        <w:t xml:space="preserve">«5.1. </w:t>
      </w:r>
      <w:r>
        <w:rPr>
          <w:rFonts w:ascii="Liberation Serif" w:hAnsi="Liberation Serif" w:eastAsia="Liberation Serif" w:cs="Liberation Serif"/>
          <w:bCs/>
          <w:color w:val="000000"/>
          <w:sz w:val="28"/>
          <w:szCs w:val="28"/>
        </w:rPr>
        <w:t xml:space="preserve">Уполномоченный орган осуществляет проверку и контроль за соблюдением порядка и условий предоставления субсидии, в том числе в части достижения результатов предоставления субсидии.</w:t>
      </w:r>
      <w:r/>
    </w:p>
    <w:p>
      <w:pPr>
        <w:ind w:left="0" w:right="0" w:firstLine="709"/>
        <w:jc w:val="both"/>
        <w:tabs>
          <w:tab w:val="left" w:pos="709" w:leader="none"/>
        </w:tabs>
        <w:rPr>
          <w:rFonts w:ascii="Liberation Serif" w:hAnsi="Liberation Serif" w:eastAsia="Liberation Serif" w:cs="Liberation Serif"/>
          <w:color w:val="000000"/>
          <w:highlight w:val="none"/>
        </w:rPr>
      </w:pP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Органы государственного (муниципального) финансового контроля </w:t>
      </w:r>
      <w:r>
        <w:rPr>
          <w:rFonts w:ascii="Liberation Serif" w:hAnsi="Liberation Serif" w:eastAsia="Liberation Serif" w:cs="Liberation Serif"/>
          <w:bCs/>
          <w:color w:val="000000"/>
          <w:sz w:val="28"/>
          <w:szCs w:val="28"/>
        </w:rPr>
        <w:t xml:space="preserve">ос</w:t>
      </w:r>
      <w:r>
        <w:rPr>
          <w:rFonts w:ascii="Liberation Serif" w:hAnsi="Liberation Serif" w:eastAsia="Liberation Serif" w:cs="Liberation Serif"/>
          <w:bCs/>
          <w:color w:val="000000"/>
          <w:sz w:val="28"/>
          <w:szCs w:val="28"/>
        </w:rPr>
        <w:t xml:space="preserve">уществляют проверку получателя субсидии в соответствии со статьями 268.1 и 269.2 Бюджетного кодекса Российской Федерации.».</w:t>
      </w:r>
      <w:r/>
    </w:p>
    <w:p>
      <w:pPr>
        <w:pStyle w:val="990"/>
        <w:ind w:firstLine="709"/>
        <w:jc w:val="both"/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  <w:t xml:space="preserve">2.</w:t>
      </w: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  <w:t xml:space="preserve"> Опубликовать н</w:t>
      </w: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  <w:t xml:space="preserve">астоящее постановление в </w:t>
      </w: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  <w:t xml:space="preserve">г</w:t>
      </w: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  <w:t xml:space="preserve">а</w:t>
      </w: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  <w:t xml:space="preserve">зете «Северный край» и разместить на официал</w:t>
      </w: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  <w:t xml:space="preserve">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eastAsia="Liberation Serif" w:cs="Liberation Serif"/>
          <w:b w:val="0"/>
          <w:sz w:val="28"/>
        </w:rPr>
      </w:r>
      <w:r/>
    </w:p>
    <w:p>
      <w:pPr>
        <w:pStyle w:val="962"/>
        <w:ind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3. Настоящее постановление вступает в силу с момента его официального опубликования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и распространяет свое действие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на правоотношения,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возникшие с 01 января 2023 года.</w:t>
      </w:r>
      <w:r/>
    </w:p>
    <w:p>
      <w:pPr>
        <w:pStyle w:val="962"/>
        <w:ind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974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lang w:val="ru-RU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974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lang w:val="ru-RU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974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lang w:val="ru-RU" w:eastAsia="ru-RU"/>
        </w:rPr>
        <w:t xml:space="preserve">Глава Красноселькупского района</w:t>
        <w:tab/>
        <w:tab/>
        <w:tab/>
        <w:tab/>
        <w:tab/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lang w:val="ru-RU"/>
        </w:rPr>
        <w:t xml:space="preserve">    Ю.В.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lang w:val="ru-RU"/>
        </w:rPr>
        <w:t xml:space="preserve"> Фиш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lang w:val="ru-RU"/>
        </w:rPr>
        <w:t xml:space="preserve">ер</w:t>
      </w:r>
      <w:r>
        <w:rPr>
          <w:rFonts w:ascii="Liberation Serif" w:hAnsi="Liberation Serif" w:eastAsia="Liberation Serif" w:cs="Liberation Serif"/>
          <w:sz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567" w:footer="567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5"/>
      <w:jc w:val="center"/>
      <w:rPr>
        <w:sz w:val="20"/>
        <w:szCs w:val="20"/>
        <w:lang w:val="ru-RU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 xml:space="preserve">3</w:t>
    </w:r>
    <w:r>
      <w:fldChar w:fldCharType="end"/>
    </w:r>
    <w:r>
      <w:rPr>
        <w:sz w:val="20"/>
        <w:szCs w:val="20"/>
        <w:lang w:val="ru-RU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962"/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pStyle w:val="962"/>
        <w:ind w:left="1084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62"/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62"/>
        <w:ind w:left="320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62"/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62"/>
        <w:ind w:left="498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62"/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62"/>
        <w:ind w:left="676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62"/>
        <w:ind w:left="7832" w:hanging="216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62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62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62"/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62"/>
        <w:ind w:left="216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62"/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62"/>
        <w:ind w:left="32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2"/>
        <w:ind w:left="39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2"/>
        <w:ind w:left="43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2"/>
        <w:ind w:left="5040" w:hanging="216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62"/>
        <w:ind w:left="450" w:hanging="45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962"/>
        <w:ind w:left="1288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62"/>
        <w:ind w:left="213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62"/>
        <w:ind w:left="3207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62"/>
        <w:ind w:left="3916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62"/>
        <w:ind w:left="4985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2"/>
        <w:ind w:left="6054" w:hanging="180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2"/>
        <w:ind w:left="6763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2"/>
        <w:ind w:left="7832" w:hanging="2160"/>
      </w:pPr>
      <w:rPr>
        <w:color w:val="000000"/>
      </w:rPr>
    </w:lvl>
  </w:abstractNum>
  <w:abstractNum w:abstractNumId="3">
    <w:multiLevelType w:val="hybridMultilevel"/>
    <w:lvl w:ilvl="0">
      <w:start w:val="3"/>
      <w:numFmt w:val="upperRoman"/>
      <w:isLgl w:val="false"/>
      <w:suff w:val="tab"/>
      <w:lvlText w:val="%1."/>
      <w:lvlJc w:val="left"/>
      <w:pPr>
        <w:pStyle w:val="962"/>
        <w:ind w:left="132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62"/>
        <w:ind w:left="16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62"/>
        <w:ind w:left="24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62"/>
        <w:ind w:left="31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62"/>
        <w:ind w:left="38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62"/>
        <w:ind w:left="45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62"/>
        <w:ind w:left="52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62"/>
        <w:ind w:left="60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62"/>
        <w:ind w:left="672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pStyle w:val="962"/>
        <w:ind w:left="375" w:hanging="375"/>
      </w:pPr>
    </w:lvl>
    <w:lvl w:ilvl="1">
      <w:start w:val="9"/>
      <w:numFmt w:val="decimal"/>
      <w:isLgl w:val="false"/>
      <w:suff w:val="tab"/>
      <w:lvlText w:val="%1.%2"/>
      <w:lvlJc w:val="left"/>
      <w:pPr>
        <w:pStyle w:val="962"/>
        <w:ind w:left="1084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62"/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62"/>
        <w:ind w:left="320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62"/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62"/>
        <w:ind w:left="498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62"/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62"/>
        <w:ind w:left="676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62"/>
        <w:ind w:left="7832" w:hanging="2160"/>
      </w:pPr>
    </w:lvl>
  </w:abstractNum>
  <w:abstractNum w:abstractNumId="5">
    <w:multiLevelType w:val="hybridMultilevel"/>
    <w:lvl w:ilvl="0">
      <w:start w:val="31"/>
      <w:numFmt w:val="decimal"/>
      <w:isLgl w:val="false"/>
      <w:suff w:val="tab"/>
      <w:lvlText w:val="%1."/>
      <w:lvlJc w:val="left"/>
      <w:pPr>
        <w:pStyle w:val="962"/>
        <w:ind w:left="735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6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6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6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6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6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6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6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62"/>
        <w:ind w:left="6480" w:hanging="18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962"/>
        <w:ind w:left="375" w:hanging="375"/>
      </w:pPr>
    </w:lvl>
    <w:lvl w:ilvl="1">
      <w:start w:val="2"/>
      <w:numFmt w:val="decimal"/>
      <w:isLgl w:val="false"/>
      <w:suff w:val="tab"/>
      <w:lvlText w:val="%1.%2"/>
      <w:lvlJc w:val="left"/>
      <w:pPr>
        <w:pStyle w:val="962"/>
        <w:ind w:left="1085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62"/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62"/>
        <w:ind w:left="320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62"/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62"/>
        <w:ind w:left="498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62"/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62"/>
        <w:ind w:left="676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62"/>
        <w:ind w:left="7832" w:hanging="216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right"/>
      <w:pPr>
        <w:pStyle w:val="962"/>
        <w:ind w:left="92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2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2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2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2"/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2"/>
        <w:ind w:left="1211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62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62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62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62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62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2"/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2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2"/>
        <w:ind w:left="2869" w:hanging="2160"/>
      </w:p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62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62"/>
        <w:ind w:left="143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62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62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62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62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2"/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2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2"/>
        <w:ind w:left="2160" w:hanging="2160"/>
      </w:p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62"/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pStyle w:val="962"/>
        <w:ind w:left="1855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62"/>
        <w:ind w:left="86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62"/>
        <w:ind w:left="235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62"/>
        <w:ind w:left="27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62"/>
        <w:ind w:left="357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2"/>
        <w:ind w:left="435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2"/>
        <w:ind w:left="478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2"/>
        <w:ind w:left="5568" w:hanging="216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62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2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2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2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2"/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62"/>
        <w:ind w:left="600" w:hanging="600"/>
      </w:pPr>
    </w:lvl>
    <w:lvl w:ilvl="1">
      <w:start w:val="19"/>
      <w:numFmt w:val="decimal"/>
      <w:isLgl w:val="false"/>
      <w:suff w:val="tab"/>
      <w:lvlText w:val="%1.%2."/>
      <w:lvlJc w:val="left"/>
      <w:pPr>
        <w:pStyle w:val="962"/>
        <w:ind w:left="1571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62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62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62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62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2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2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2"/>
        <w:ind w:left="7832" w:hanging="216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62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2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2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2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2"/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62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62"/>
        <w:ind w:left="1572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62"/>
        <w:ind w:left="157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62"/>
        <w:ind w:left="235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62"/>
        <w:ind w:left="27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62"/>
        <w:ind w:left="357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2"/>
        <w:ind w:left="435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2"/>
        <w:ind w:left="478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2"/>
        <w:ind w:left="5568" w:hanging="216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62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2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2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2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2"/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6"/>
      <w:numFmt w:val="upperRoman"/>
      <w:isLgl w:val="false"/>
      <w:suff w:val="tab"/>
      <w:lvlText w:val="%1."/>
      <w:lvlJc w:val="left"/>
      <w:pPr>
        <w:pStyle w:val="962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6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6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6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6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6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6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6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62"/>
        <w:ind w:left="6480" w:hanging="180"/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62"/>
        <w:ind w:left="450" w:hanging="450"/>
      </w:pPr>
    </w:lvl>
    <w:lvl w:ilvl="1">
      <w:start w:val="8"/>
      <w:numFmt w:val="decimal"/>
      <w:isLgl w:val="false"/>
      <w:suff w:val="tab"/>
      <w:lvlText w:val="%1.%2."/>
      <w:lvlJc w:val="left"/>
      <w:pPr>
        <w:pStyle w:val="962"/>
        <w:ind w:left="1571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62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62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62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62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2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2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2"/>
        <w:ind w:left="7832" w:hanging="216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62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2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2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2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2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2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2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2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2"/>
        <w:ind w:left="7189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62"/>
        <w:ind w:left="450" w:hanging="450"/>
      </w:pPr>
    </w:lvl>
    <w:lvl w:ilvl="1">
      <w:start w:val="4"/>
      <w:numFmt w:val="decimal"/>
      <w:isLgl w:val="false"/>
      <w:suff w:val="tab"/>
      <w:lvlText w:val="%1.%2."/>
      <w:lvlJc w:val="left"/>
      <w:pPr>
        <w:pStyle w:val="962"/>
        <w:ind w:left="525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62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62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62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62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2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2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2"/>
        <w:ind w:left="7832" w:hanging="2160"/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pStyle w:val="962"/>
        <w:ind w:left="375" w:hanging="375"/>
      </w:pPr>
    </w:lvl>
    <w:lvl w:ilvl="1">
      <w:start w:val="6"/>
      <w:numFmt w:val="decimal"/>
      <w:isLgl w:val="false"/>
      <w:suff w:val="tab"/>
      <w:lvlText w:val="%1.%2"/>
      <w:lvlJc w:val="left"/>
      <w:pPr>
        <w:pStyle w:val="962"/>
        <w:ind w:left="801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62"/>
        <w:ind w:left="1572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62"/>
        <w:ind w:left="235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62"/>
        <w:ind w:left="2784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62"/>
        <w:ind w:left="357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62"/>
        <w:ind w:left="399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62"/>
        <w:ind w:left="4782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62"/>
        <w:ind w:left="5568" w:hanging="2160"/>
      </w:pPr>
    </w:lvl>
  </w:abstractNum>
  <w:abstractNum w:abstractNumId="21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962"/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pStyle w:val="962"/>
        <w:ind w:left="1084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62"/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62"/>
        <w:ind w:left="320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62"/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62"/>
        <w:ind w:left="498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62"/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62"/>
        <w:ind w:left="676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62"/>
        <w:ind w:left="7832" w:hanging="2160"/>
      </w:p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62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62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62"/>
        <w:ind w:left="100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62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62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62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2"/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2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2"/>
        <w:ind w:left="2160" w:hanging="2160"/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pStyle w:val="962"/>
        <w:ind w:left="375" w:hanging="375"/>
      </w:pPr>
    </w:lvl>
    <w:lvl w:ilvl="1">
      <w:start w:val="9"/>
      <w:numFmt w:val="decimal"/>
      <w:isLgl w:val="false"/>
      <w:suff w:val="tab"/>
      <w:lvlText w:val="%1.%2"/>
      <w:lvlJc w:val="left"/>
      <w:pPr>
        <w:pStyle w:val="962"/>
        <w:ind w:left="375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62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62"/>
        <w:ind w:left="108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62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62"/>
        <w:ind w:left="14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62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62"/>
        <w:ind w:left="180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62"/>
        <w:ind w:left="2160" w:hanging="216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62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2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2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2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2"/>
        <w:ind w:left="6480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6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6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6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6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6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6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6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6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62"/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2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62"/>
        <w:ind w:left="1070" w:hanging="360"/>
      </w:pPr>
      <w:rPr>
        <w:b w:val="0"/>
        <w:highlight w:val="whit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62"/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62"/>
        <w:ind w:left="2844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62"/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62"/>
        <w:ind w:left="462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2"/>
        <w:ind w:left="5688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2"/>
        <w:ind w:left="6396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2"/>
        <w:ind w:left="7464" w:hanging="180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2"/>
        <w:ind w:left="106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62"/>
        <w:ind w:left="215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62"/>
        <w:ind w:left="287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62"/>
        <w:ind w:left="395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62"/>
        <w:ind w:left="467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62"/>
        <w:ind w:left="575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2"/>
        <w:ind w:left="68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2"/>
        <w:ind w:left="756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2"/>
        <w:ind w:left="8644" w:hanging="216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62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2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2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2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2"/>
        <w:ind w:left="6480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62"/>
        <w:ind w:left="600" w:hanging="600"/>
      </w:pPr>
    </w:lvl>
    <w:lvl w:ilvl="1">
      <w:start w:val="13"/>
      <w:numFmt w:val="decimal"/>
      <w:isLgl w:val="false"/>
      <w:suff w:val="tab"/>
      <w:lvlText w:val="%1.%2."/>
      <w:lvlJc w:val="left"/>
      <w:pPr>
        <w:pStyle w:val="962"/>
        <w:ind w:left="114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62"/>
        <w:ind w:left="157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62"/>
        <w:ind w:left="235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62"/>
        <w:ind w:left="27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62"/>
        <w:ind w:left="35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2"/>
        <w:ind w:left="435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2"/>
        <w:ind w:left="477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2"/>
        <w:ind w:left="5560" w:hanging="2160"/>
      </w:pPr>
    </w:lvl>
  </w:abstractNum>
  <w:abstractNum w:abstractNumId="3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6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6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6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6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6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6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6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6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62"/>
        <w:ind w:left="6829" w:hanging="180"/>
      </w:pPr>
    </w:lvl>
  </w:abstractNum>
  <w:abstractNum w:abstractNumId="3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62"/>
        <w:ind w:left="450" w:hanging="450"/>
      </w:pPr>
    </w:lvl>
    <w:lvl w:ilvl="1">
      <w:start w:val="5"/>
      <w:numFmt w:val="decimal"/>
      <w:isLgl w:val="false"/>
      <w:suff w:val="tab"/>
      <w:lvlText w:val="%1.%2."/>
      <w:lvlJc w:val="left"/>
      <w:pPr>
        <w:pStyle w:val="962"/>
        <w:ind w:left="18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62"/>
        <w:ind w:left="288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62"/>
        <w:ind w:left="433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62"/>
        <w:ind w:left="54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62"/>
        <w:ind w:left="686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2"/>
        <w:ind w:left="830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2"/>
        <w:ind w:left="938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2"/>
        <w:ind w:left="10832" w:hanging="216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62"/>
        <w:ind w:left="1146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2"/>
        <w:ind w:left="186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2"/>
        <w:ind w:left="258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2"/>
        <w:ind w:left="330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2"/>
        <w:ind w:left="402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2"/>
        <w:ind w:left="474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2"/>
        <w:ind w:left="546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2"/>
        <w:ind w:left="618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2"/>
        <w:ind w:left="6906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62"/>
        <w:ind w:left="876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62"/>
        <w:ind w:left="1429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62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62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62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62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2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2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2"/>
        <w:ind w:left="7832" w:hanging="216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62"/>
        <w:ind w:left="112" w:hanging="140"/>
      </w:pPr>
      <w:rPr>
        <w:rFonts w:ascii="Times New Roman" w:hAnsi="Times New Roman" w:eastAsia="Times New Roman"/>
        <w:sz w:val="24"/>
        <w:szCs w:val="24"/>
      </w:rPr>
    </w:lvl>
    <w:lvl w:ilvl="1">
      <w:start w:val="1"/>
      <w:numFmt w:val="bullet"/>
      <w:isLgl w:val="false"/>
      <w:suff w:val="tab"/>
      <w:lvlText w:val="-"/>
      <w:lvlJc w:val="left"/>
      <w:pPr>
        <w:pStyle w:val="962"/>
        <w:ind w:left="4388" w:hanging="135"/>
      </w:pPr>
      <w:rPr>
        <w:rFonts w:ascii="Times New Roman" w:hAnsi="Times New Roman" w:eastAsia="Times New Roman"/>
        <w:sz w:val="24"/>
        <w:szCs w:val="24"/>
      </w:rPr>
    </w:lvl>
    <w:lvl w:ilvl="2">
      <w:start w:val="1"/>
      <w:numFmt w:val="bullet"/>
      <w:isLgl w:val="false"/>
      <w:suff w:val="tab"/>
      <w:lvlText w:val="•"/>
      <w:lvlJc w:val="left"/>
      <w:pPr>
        <w:pStyle w:val="962"/>
        <w:ind w:left="2175" w:hanging="135"/>
      </w:pPr>
    </w:lvl>
    <w:lvl w:ilvl="3">
      <w:start w:val="1"/>
      <w:numFmt w:val="bullet"/>
      <w:isLgl w:val="false"/>
      <w:suff w:val="tab"/>
      <w:lvlText w:val="•"/>
      <w:lvlJc w:val="left"/>
      <w:pPr>
        <w:pStyle w:val="962"/>
        <w:ind w:left="3206" w:hanging="135"/>
      </w:pPr>
    </w:lvl>
    <w:lvl w:ilvl="4">
      <w:start w:val="1"/>
      <w:numFmt w:val="bullet"/>
      <w:isLgl w:val="false"/>
      <w:suff w:val="tab"/>
      <w:lvlText w:val="•"/>
      <w:lvlJc w:val="left"/>
      <w:pPr>
        <w:pStyle w:val="962"/>
        <w:ind w:left="4238" w:hanging="135"/>
      </w:pPr>
    </w:lvl>
    <w:lvl w:ilvl="5">
      <w:start w:val="1"/>
      <w:numFmt w:val="bullet"/>
      <w:isLgl w:val="false"/>
      <w:suff w:val="tab"/>
      <w:lvlText w:val="•"/>
      <w:lvlJc w:val="left"/>
      <w:pPr>
        <w:pStyle w:val="962"/>
        <w:ind w:left="5269" w:hanging="135"/>
      </w:pPr>
    </w:lvl>
    <w:lvl w:ilvl="6">
      <w:start w:val="1"/>
      <w:numFmt w:val="bullet"/>
      <w:isLgl w:val="false"/>
      <w:suff w:val="tab"/>
      <w:lvlText w:val="•"/>
      <w:lvlJc w:val="left"/>
      <w:pPr>
        <w:pStyle w:val="962"/>
        <w:ind w:left="6300" w:hanging="135"/>
      </w:pPr>
    </w:lvl>
    <w:lvl w:ilvl="7">
      <w:start w:val="1"/>
      <w:numFmt w:val="bullet"/>
      <w:isLgl w:val="false"/>
      <w:suff w:val="tab"/>
      <w:lvlText w:val="•"/>
      <w:lvlJc w:val="left"/>
      <w:pPr>
        <w:pStyle w:val="962"/>
        <w:ind w:left="7332" w:hanging="135"/>
      </w:pPr>
    </w:lvl>
    <w:lvl w:ilvl="8">
      <w:start w:val="1"/>
      <w:numFmt w:val="bullet"/>
      <w:isLgl w:val="false"/>
      <w:suff w:val="tab"/>
      <w:lvlText w:val="•"/>
      <w:lvlJc w:val="left"/>
      <w:pPr>
        <w:pStyle w:val="962"/>
        <w:ind w:left="8363" w:hanging="135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62"/>
        <w:ind w:left="142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2"/>
        <w:ind w:left="214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2"/>
        <w:ind w:left="286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2"/>
        <w:ind w:left="358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2"/>
        <w:ind w:left="430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2"/>
        <w:ind w:left="502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2"/>
        <w:ind w:left="574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2"/>
        <w:ind w:left="646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2"/>
        <w:ind w:left="7188" w:hanging="360"/>
      </w:pPr>
      <w:rPr>
        <w:rFonts w:ascii="Wingdings" w:hAnsi="Wingdings"/>
      </w:rPr>
    </w:lvl>
  </w:abstractNum>
  <w:abstractNum w:abstractNumId="36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pStyle w:val="962"/>
        <w:ind w:left="375" w:hanging="375"/>
      </w:pPr>
    </w:lvl>
    <w:lvl w:ilvl="1">
      <w:start w:val="2"/>
      <w:numFmt w:val="decimal"/>
      <w:isLgl w:val="false"/>
      <w:suff w:val="tab"/>
      <w:lvlText w:val="%1.%2"/>
      <w:lvlJc w:val="left"/>
      <w:pPr>
        <w:pStyle w:val="962"/>
        <w:ind w:left="1084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62"/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62"/>
        <w:ind w:left="320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62"/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62"/>
        <w:ind w:left="498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62"/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62"/>
        <w:ind w:left="676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62"/>
        <w:ind w:left="7832" w:hanging="2160"/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62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2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2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2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2"/>
        <w:ind w:left="6480" w:hanging="360"/>
      </w:pPr>
      <w:rPr>
        <w:rFonts w:ascii="Wingdings" w:hAnsi="Wingdings"/>
      </w:rPr>
    </w:lvl>
  </w:abstractNum>
  <w:abstractNum w:abstractNumId="38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962"/>
        <w:ind w:left="375" w:hanging="375"/>
      </w:pPr>
    </w:lvl>
    <w:lvl w:ilvl="1">
      <w:start w:val="5"/>
      <w:numFmt w:val="decimal"/>
      <w:isLgl w:val="false"/>
      <w:suff w:val="tab"/>
      <w:lvlText w:val="%1.%2"/>
      <w:lvlJc w:val="left"/>
      <w:pPr>
        <w:pStyle w:val="962"/>
        <w:ind w:left="375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62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62"/>
        <w:ind w:left="108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62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62"/>
        <w:ind w:left="14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62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62"/>
        <w:ind w:left="180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62"/>
        <w:ind w:left="2160" w:hanging="2160"/>
      </w:pPr>
    </w:lvl>
  </w:abstractNum>
  <w:abstractNum w:abstractNumId="3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962"/>
        <w:ind w:left="450" w:hanging="450"/>
      </w:pPr>
      <w:rPr>
        <w:rFonts w:ascii="Times New Roman" w:hAnsi="Times New Roman" w:eastAsia="Times New Roman"/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962"/>
        <w:ind w:left="1713" w:hanging="720"/>
      </w:pPr>
      <w:rPr>
        <w:color w:val="000000"/>
      </w:rPr>
    </w:lvl>
    <w:lvl w:ilvl="2">
      <w:start w:val="1"/>
      <w:numFmt w:val="decimal"/>
      <w:isLgl w:val="false"/>
      <w:suff w:val="tab"/>
      <w:lvlText w:val="2.%3"/>
      <w:lvlJc w:val="left"/>
      <w:pPr>
        <w:pStyle w:val="962"/>
        <w:ind w:left="1713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62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62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62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2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2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2"/>
        <w:ind w:left="7832" w:hanging="2160"/>
      </w:pPr>
    </w:lvl>
  </w:abstractNum>
  <w:abstractNum w:abstractNumId="40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962"/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pStyle w:val="962"/>
        <w:ind w:left="1084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62"/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62"/>
        <w:ind w:left="320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62"/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62"/>
        <w:ind w:left="498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62"/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62"/>
        <w:ind w:left="676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62"/>
        <w:ind w:left="7832" w:hanging="2160"/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62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2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2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2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2"/>
        <w:ind w:left="6480" w:hanging="360"/>
      </w:pPr>
      <w:rPr>
        <w:rFonts w:ascii="Wingdings" w:hAnsi="Wingdings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5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27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99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1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3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5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7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9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19" w:hanging="360"/>
      </w:pPr>
      <w:rPr>
        <w:rFonts w:hint="default" w:ascii="Wingdings" w:hAnsi="Wingdings" w:eastAsia="Wingdings" w:cs="Wingdings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62"/>
        <w:ind w:left="876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62"/>
        <w:ind w:left="1429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62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62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62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62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2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2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2"/>
        <w:ind w:left="7832" w:hanging="2160"/>
      </w:p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62"/>
        <w:ind w:left="142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62"/>
        <w:ind w:left="214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62"/>
        <w:ind w:left="286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62"/>
        <w:ind w:left="358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62"/>
        <w:ind w:left="430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62"/>
        <w:ind w:left="502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62"/>
        <w:ind w:left="574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62"/>
        <w:ind w:left="646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62"/>
        <w:ind w:left="7188" w:hanging="360"/>
      </w:pPr>
      <w:rPr>
        <w:rFonts w:ascii="Wingdings" w:hAnsi="Wingdings"/>
      </w:r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8"/>
  </w:num>
  <w:num w:numId="4">
    <w:abstractNumId w:val="15"/>
  </w:num>
  <w:num w:numId="5">
    <w:abstractNumId w:val="27"/>
  </w:num>
  <w:num w:numId="6">
    <w:abstractNumId w:val="30"/>
  </w:num>
  <w:num w:numId="7">
    <w:abstractNumId w:val="39"/>
  </w:num>
  <w:num w:numId="8">
    <w:abstractNumId w:val="13"/>
  </w:num>
  <w:num w:numId="9">
    <w:abstractNumId w:val="11"/>
  </w:num>
  <w:num w:numId="10">
    <w:abstractNumId w:val="22"/>
  </w:num>
  <w:num w:numId="11">
    <w:abstractNumId w:val="24"/>
  </w:num>
  <w:num w:numId="12">
    <w:abstractNumId w:val="37"/>
  </w:num>
  <w:num w:numId="13">
    <w:abstractNumId w:val="35"/>
  </w:num>
  <w:num w:numId="14">
    <w:abstractNumId w:val="25"/>
  </w:num>
  <w:num w:numId="15">
    <w:abstractNumId w:val="16"/>
  </w:num>
  <w:num w:numId="16">
    <w:abstractNumId w:val="9"/>
  </w:num>
  <w:num w:numId="17">
    <w:abstractNumId w:val="28"/>
  </w:num>
  <w:num w:numId="18">
    <w:abstractNumId w:val="10"/>
  </w:num>
  <w:num w:numId="19">
    <w:abstractNumId w:val="29"/>
  </w:num>
  <w:num w:numId="20">
    <w:abstractNumId w:val="7"/>
  </w:num>
  <w:num w:numId="21">
    <w:abstractNumId w:val="14"/>
  </w:num>
  <w:num w:numId="22">
    <w:abstractNumId w:val="20"/>
  </w:num>
  <w:num w:numId="23">
    <w:abstractNumId w:val="6"/>
  </w:num>
  <w:num w:numId="24">
    <w:abstractNumId w:val="31"/>
  </w:num>
  <w:num w:numId="25">
    <w:abstractNumId w:val="3"/>
  </w:num>
  <w:num w:numId="26">
    <w:abstractNumId w:val="32"/>
  </w:num>
  <w:num w:numId="27">
    <w:abstractNumId w:val="12"/>
  </w:num>
  <w:num w:numId="28">
    <w:abstractNumId w:val="0"/>
  </w:num>
  <w:num w:numId="29">
    <w:abstractNumId w:val="19"/>
  </w:num>
  <w:num w:numId="30">
    <w:abstractNumId w:val="8"/>
  </w:num>
  <w:num w:numId="31">
    <w:abstractNumId w:val="38"/>
  </w:num>
  <w:num w:numId="32">
    <w:abstractNumId w:val="5"/>
  </w:num>
  <w:num w:numId="33">
    <w:abstractNumId w:val="1"/>
  </w:num>
  <w:num w:numId="34">
    <w:abstractNumId w:val="36"/>
  </w:num>
  <w:num w:numId="35">
    <w:abstractNumId w:val="17"/>
  </w:num>
  <w:num w:numId="36">
    <w:abstractNumId w:val="2"/>
  </w:num>
  <w:num w:numId="37">
    <w:abstractNumId w:val="4"/>
  </w:num>
  <w:num w:numId="38">
    <w:abstractNumId w:val="23"/>
  </w:num>
  <w:num w:numId="39">
    <w:abstractNumId w:val="33"/>
  </w:num>
  <w:num w:numId="40">
    <w:abstractNumId w:val="21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85">
    <w:name w:val="Heading 1 Char"/>
    <w:link w:val="1014"/>
    <w:uiPriority w:val="9"/>
    <w:rPr>
      <w:rFonts w:ascii="Arial" w:hAnsi="Arial" w:eastAsia="Arial" w:cs="Arial"/>
      <w:sz w:val="40"/>
      <w:szCs w:val="40"/>
    </w:rPr>
  </w:style>
  <w:style w:type="paragraph" w:styleId="786">
    <w:name w:val="Heading 2"/>
    <w:basedOn w:val="962"/>
    <w:next w:val="962"/>
    <w:link w:val="78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87">
    <w:name w:val="Heading 2 Char"/>
    <w:link w:val="786"/>
    <w:uiPriority w:val="9"/>
    <w:rPr>
      <w:rFonts w:ascii="Arial" w:hAnsi="Arial" w:eastAsia="Arial" w:cs="Arial"/>
      <w:sz w:val="34"/>
    </w:rPr>
  </w:style>
  <w:style w:type="paragraph" w:styleId="788">
    <w:name w:val="Heading 3"/>
    <w:basedOn w:val="962"/>
    <w:next w:val="962"/>
    <w:link w:val="78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89">
    <w:name w:val="Heading 3 Char"/>
    <w:link w:val="788"/>
    <w:uiPriority w:val="9"/>
    <w:rPr>
      <w:rFonts w:ascii="Arial" w:hAnsi="Arial" w:eastAsia="Arial" w:cs="Arial"/>
      <w:sz w:val="30"/>
      <w:szCs w:val="30"/>
    </w:rPr>
  </w:style>
  <w:style w:type="paragraph" w:styleId="790">
    <w:name w:val="Heading 4"/>
    <w:basedOn w:val="962"/>
    <w:next w:val="962"/>
    <w:link w:val="79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91">
    <w:name w:val="Heading 4 Char"/>
    <w:link w:val="790"/>
    <w:uiPriority w:val="9"/>
    <w:rPr>
      <w:rFonts w:ascii="Arial" w:hAnsi="Arial" w:eastAsia="Arial" w:cs="Arial"/>
      <w:b/>
      <w:bCs/>
      <w:sz w:val="26"/>
      <w:szCs w:val="26"/>
    </w:rPr>
  </w:style>
  <w:style w:type="paragraph" w:styleId="792">
    <w:name w:val="Heading 5"/>
    <w:basedOn w:val="962"/>
    <w:next w:val="962"/>
    <w:link w:val="79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93">
    <w:name w:val="Heading 5 Char"/>
    <w:link w:val="792"/>
    <w:uiPriority w:val="9"/>
    <w:rPr>
      <w:rFonts w:ascii="Arial" w:hAnsi="Arial" w:eastAsia="Arial" w:cs="Arial"/>
      <w:b/>
      <w:bCs/>
      <w:sz w:val="24"/>
      <w:szCs w:val="24"/>
    </w:rPr>
  </w:style>
  <w:style w:type="paragraph" w:styleId="794">
    <w:name w:val="Heading 6"/>
    <w:basedOn w:val="962"/>
    <w:next w:val="962"/>
    <w:link w:val="79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95">
    <w:name w:val="Heading 6 Char"/>
    <w:link w:val="794"/>
    <w:uiPriority w:val="9"/>
    <w:rPr>
      <w:rFonts w:ascii="Arial" w:hAnsi="Arial" w:eastAsia="Arial" w:cs="Arial"/>
      <w:b/>
      <w:bCs/>
      <w:sz w:val="22"/>
      <w:szCs w:val="22"/>
    </w:rPr>
  </w:style>
  <w:style w:type="paragraph" w:styleId="796">
    <w:name w:val="Heading 7"/>
    <w:basedOn w:val="962"/>
    <w:next w:val="962"/>
    <w:link w:val="79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97">
    <w:name w:val="Heading 7 Char"/>
    <w:link w:val="79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98">
    <w:name w:val="Heading 8"/>
    <w:basedOn w:val="962"/>
    <w:next w:val="962"/>
    <w:link w:val="79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99">
    <w:name w:val="Heading 8 Char"/>
    <w:link w:val="798"/>
    <w:uiPriority w:val="9"/>
    <w:rPr>
      <w:rFonts w:ascii="Arial" w:hAnsi="Arial" w:eastAsia="Arial" w:cs="Arial"/>
      <w:i/>
      <w:iCs/>
      <w:sz w:val="22"/>
      <w:szCs w:val="22"/>
    </w:rPr>
  </w:style>
  <w:style w:type="paragraph" w:styleId="800">
    <w:name w:val="Heading 9"/>
    <w:basedOn w:val="962"/>
    <w:next w:val="962"/>
    <w:link w:val="80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1">
    <w:name w:val="Heading 9 Char"/>
    <w:link w:val="800"/>
    <w:uiPriority w:val="9"/>
    <w:rPr>
      <w:rFonts w:ascii="Arial" w:hAnsi="Arial" w:eastAsia="Arial" w:cs="Arial"/>
      <w:i/>
      <w:iCs/>
      <w:sz w:val="21"/>
      <w:szCs w:val="21"/>
    </w:rPr>
  </w:style>
  <w:style w:type="paragraph" w:styleId="802">
    <w:name w:val="List Paragraph"/>
    <w:basedOn w:val="962"/>
    <w:uiPriority w:val="34"/>
    <w:qFormat/>
    <w:pPr>
      <w:contextualSpacing/>
      <w:ind w:left="720"/>
    </w:pPr>
  </w:style>
  <w:style w:type="paragraph" w:styleId="803">
    <w:name w:val="No Spacing"/>
    <w:uiPriority w:val="1"/>
    <w:qFormat/>
    <w:pPr>
      <w:spacing w:before="0" w:after="0" w:line="240" w:lineRule="auto"/>
    </w:pPr>
  </w:style>
  <w:style w:type="paragraph" w:styleId="804">
    <w:name w:val="Title"/>
    <w:basedOn w:val="962"/>
    <w:next w:val="962"/>
    <w:link w:val="80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05">
    <w:name w:val="Title Char"/>
    <w:link w:val="804"/>
    <w:uiPriority w:val="10"/>
    <w:rPr>
      <w:sz w:val="48"/>
      <w:szCs w:val="48"/>
    </w:rPr>
  </w:style>
  <w:style w:type="paragraph" w:styleId="806">
    <w:name w:val="Subtitle"/>
    <w:basedOn w:val="962"/>
    <w:next w:val="962"/>
    <w:link w:val="807"/>
    <w:uiPriority w:val="11"/>
    <w:qFormat/>
    <w:pPr>
      <w:spacing w:before="200" w:after="200"/>
    </w:pPr>
    <w:rPr>
      <w:sz w:val="24"/>
      <w:szCs w:val="24"/>
    </w:rPr>
  </w:style>
  <w:style w:type="character" w:styleId="807">
    <w:name w:val="Subtitle Char"/>
    <w:link w:val="806"/>
    <w:uiPriority w:val="11"/>
    <w:rPr>
      <w:sz w:val="24"/>
      <w:szCs w:val="24"/>
    </w:rPr>
  </w:style>
  <w:style w:type="paragraph" w:styleId="808">
    <w:name w:val="Quote"/>
    <w:basedOn w:val="962"/>
    <w:next w:val="962"/>
    <w:link w:val="809"/>
    <w:uiPriority w:val="29"/>
    <w:qFormat/>
    <w:pPr>
      <w:ind w:left="720" w:right="720"/>
    </w:pPr>
    <w:rPr>
      <w:i/>
    </w:rPr>
  </w:style>
  <w:style w:type="character" w:styleId="809">
    <w:name w:val="Quote Char"/>
    <w:link w:val="808"/>
    <w:uiPriority w:val="29"/>
    <w:rPr>
      <w:i/>
    </w:rPr>
  </w:style>
  <w:style w:type="paragraph" w:styleId="810">
    <w:name w:val="Intense Quote"/>
    <w:basedOn w:val="962"/>
    <w:next w:val="962"/>
    <w:link w:val="81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1">
    <w:name w:val="Intense Quote Char"/>
    <w:link w:val="810"/>
    <w:uiPriority w:val="30"/>
    <w:rPr>
      <w:i/>
    </w:rPr>
  </w:style>
  <w:style w:type="paragraph" w:styleId="812">
    <w:name w:val="Header"/>
    <w:basedOn w:val="962"/>
    <w:link w:val="8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13">
    <w:name w:val="Header Char"/>
    <w:link w:val="812"/>
    <w:uiPriority w:val="99"/>
  </w:style>
  <w:style w:type="paragraph" w:styleId="814">
    <w:name w:val="Footer"/>
    <w:basedOn w:val="962"/>
    <w:link w:val="81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15">
    <w:name w:val="Footer Char"/>
    <w:link w:val="814"/>
    <w:uiPriority w:val="99"/>
  </w:style>
  <w:style w:type="paragraph" w:styleId="816">
    <w:name w:val="Caption"/>
    <w:basedOn w:val="962"/>
    <w:next w:val="96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17">
    <w:name w:val="Caption Char"/>
    <w:basedOn w:val="816"/>
    <w:link w:val="814"/>
    <w:uiPriority w:val="99"/>
  </w:style>
  <w:style w:type="table" w:styleId="81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4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4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5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5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5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5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5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5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5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6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6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6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6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6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6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8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8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8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8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8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8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8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1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1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1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1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1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1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1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1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1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2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2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2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2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2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2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2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2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2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3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3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3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3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3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3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3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3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3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4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4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4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4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44">
    <w:name w:val="Hyperlink"/>
    <w:uiPriority w:val="99"/>
    <w:unhideWhenUsed/>
    <w:rPr>
      <w:color w:val="0000ff" w:themeColor="hyperlink"/>
      <w:u w:val="single"/>
    </w:rPr>
  </w:style>
  <w:style w:type="paragraph" w:styleId="945">
    <w:name w:val="footnote text"/>
    <w:basedOn w:val="962"/>
    <w:link w:val="946"/>
    <w:uiPriority w:val="99"/>
    <w:semiHidden/>
    <w:unhideWhenUsed/>
    <w:pPr>
      <w:spacing w:after="40" w:line="240" w:lineRule="auto"/>
    </w:pPr>
    <w:rPr>
      <w:sz w:val="18"/>
    </w:rPr>
  </w:style>
  <w:style w:type="character" w:styleId="946">
    <w:name w:val="Footnote Text Char"/>
    <w:link w:val="945"/>
    <w:uiPriority w:val="99"/>
    <w:rPr>
      <w:sz w:val="18"/>
    </w:rPr>
  </w:style>
  <w:style w:type="character" w:styleId="947">
    <w:name w:val="footnote reference"/>
    <w:uiPriority w:val="99"/>
    <w:unhideWhenUsed/>
    <w:rPr>
      <w:vertAlign w:val="superscript"/>
    </w:rPr>
  </w:style>
  <w:style w:type="paragraph" w:styleId="948">
    <w:name w:val="endnote text"/>
    <w:basedOn w:val="962"/>
    <w:link w:val="949"/>
    <w:uiPriority w:val="99"/>
    <w:semiHidden/>
    <w:unhideWhenUsed/>
    <w:pPr>
      <w:spacing w:after="0" w:line="240" w:lineRule="auto"/>
    </w:pPr>
    <w:rPr>
      <w:sz w:val="20"/>
    </w:rPr>
  </w:style>
  <w:style w:type="character" w:styleId="949">
    <w:name w:val="Endnote Text Char"/>
    <w:link w:val="948"/>
    <w:uiPriority w:val="99"/>
    <w:rPr>
      <w:sz w:val="20"/>
    </w:rPr>
  </w:style>
  <w:style w:type="character" w:styleId="950">
    <w:name w:val="endnote reference"/>
    <w:uiPriority w:val="99"/>
    <w:semiHidden/>
    <w:unhideWhenUsed/>
    <w:rPr>
      <w:vertAlign w:val="superscript"/>
    </w:rPr>
  </w:style>
  <w:style w:type="paragraph" w:styleId="951">
    <w:name w:val="toc 1"/>
    <w:basedOn w:val="962"/>
    <w:next w:val="962"/>
    <w:uiPriority w:val="39"/>
    <w:unhideWhenUsed/>
    <w:pPr>
      <w:ind w:left="0" w:right="0" w:firstLine="0"/>
      <w:spacing w:after="57"/>
    </w:pPr>
  </w:style>
  <w:style w:type="paragraph" w:styleId="952">
    <w:name w:val="toc 2"/>
    <w:basedOn w:val="962"/>
    <w:next w:val="962"/>
    <w:uiPriority w:val="39"/>
    <w:unhideWhenUsed/>
    <w:pPr>
      <w:ind w:left="283" w:right="0" w:firstLine="0"/>
      <w:spacing w:after="57"/>
    </w:pPr>
  </w:style>
  <w:style w:type="paragraph" w:styleId="953">
    <w:name w:val="toc 3"/>
    <w:basedOn w:val="962"/>
    <w:next w:val="962"/>
    <w:uiPriority w:val="39"/>
    <w:unhideWhenUsed/>
    <w:pPr>
      <w:ind w:left="567" w:right="0" w:firstLine="0"/>
      <w:spacing w:after="57"/>
    </w:pPr>
  </w:style>
  <w:style w:type="paragraph" w:styleId="954">
    <w:name w:val="toc 4"/>
    <w:basedOn w:val="962"/>
    <w:next w:val="962"/>
    <w:uiPriority w:val="39"/>
    <w:unhideWhenUsed/>
    <w:pPr>
      <w:ind w:left="850" w:right="0" w:firstLine="0"/>
      <w:spacing w:after="57"/>
    </w:pPr>
  </w:style>
  <w:style w:type="paragraph" w:styleId="955">
    <w:name w:val="toc 5"/>
    <w:basedOn w:val="962"/>
    <w:next w:val="962"/>
    <w:uiPriority w:val="39"/>
    <w:unhideWhenUsed/>
    <w:pPr>
      <w:ind w:left="1134" w:right="0" w:firstLine="0"/>
      <w:spacing w:after="57"/>
    </w:pPr>
  </w:style>
  <w:style w:type="paragraph" w:styleId="956">
    <w:name w:val="toc 6"/>
    <w:basedOn w:val="962"/>
    <w:next w:val="962"/>
    <w:uiPriority w:val="39"/>
    <w:unhideWhenUsed/>
    <w:pPr>
      <w:ind w:left="1417" w:right="0" w:firstLine="0"/>
      <w:spacing w:after="57"/>
    </w:pPr>
  </w:style>
  <w:style w:type="paragraph" w:styleId="957">
    <w:name w:val="toc 7"/>
    <w:basedOn w:val="962"/>
    <w:next w:val="962"/>
    <w:uiPriority w:val="39"/>
    <w:unhideWhenUsed/>
    <w:pPr>
      <w:ind w:left="1701" w:right="0" w:firstLine="0"/>
      <w:spacing w:after="57"/>
    </w:pPr>
  </w:style>
  <w:style w:type="paragraph" w:styleId="958">
    <w:name w:val="toc 8"/>
    <w:basedOn w:val="962"/>
    <w:next w:val="962"/>
    <w:uiPriority w:val="39"/>
    <w:unhideWhenUsed/>
    <w:pPr>
      <w:ind w:left="1984" w:right="0" w:firstLine="0"/>
      <w:spacing w:after="57"/>
    </w:pPr>
  </w:style>
  <w:style w:type="paragraph" w:styleId="959">
    <w:name w:val="toc 9"/>
    <w:basedOn w:val="962"/>
    <w:next w:val="962"/>
    <w:uiPriority w:val="39"/>
    <w:unhideWhenUsed/>
    <w:pPr>
      <w:ind w:left="2268" w:right="0" w:firstLine="0"/>
      <w:spacing w:after="57"/>
    </w:pPr>
  </w:style>
  <w:style w:type="paragraph" w:styleId="960">
    <w:name w:val="TOC Heading"/>
    <w:uiPriority w:val="39"/>
    <w:unhideWhenUsed/>
  </w:style>
  <w:style w:type="paragraph" w:styleId="961">
    <w:name w:val="table of figures"/>
    <w:basedOn w:val="962"/>
    <w:next w:val="962"/>
    <w:uiPriority w:val="99"/>
    <w:unhideWhenUsed/>
    <w:pPr>
      <w:spacing w:after="0" w:afterAutospacing="0"/>
    </w:pPr>
  </w:style>
  <w:style w:type="paragraph" w:styleId="962" w:default="1">
    <w:name w:val="Normal"/>
    <w:next w:val="962"/>
    <w:link w:val="962"/>
    <w:rPr>
      <w:sz w:val="24"/>
      <w:szCs w:val="24"/>
      <w:lang w:val="ru-RU" w:eastAsia="ru-RU" w:bidi="ar-SA"/>
    </w:rPr>
  </w:style>
  <w:style w:type="paragraph" w:styleId="963">
    <w:name w:val="Заголовок 1"/>
    <w:basedOn w:val="962"/>
    <w:next w:val="962"/>
    <w:link w:val="962"/>
    <w:pPr>
      <w:jc w:val="center"/>
      <w:keepNext/>
      <w:outlineLvl w:val="0"/>
    </w:pPr>
    <w:rPr>
      <w:b/>
      <w:bCs/>
      <w:sz w:val="22"/>
    </w:rPr>
  </w:style>
  <w:style w:type="paragraph" w:styleId="964">
    <w:name w:val="Заголовок 2"/>
    <w:basedOn w:val="962"/>
    <w:next w:val="962"/>
    <w:link w:val="1011"/>
    <w:semiHidden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965">
    <w:name w:val="Заголовок 3"/>
    <w:basedOn w:val="962"/>
    <w:next w:val="962"/>
    <w:link w:val="997"/>
    <w:semiHidden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966">
    <w:name w:val="Заголовок 7"/>
    <w:basedOn w:val="962"/>
    <w:next w:val="962"/>
    <w:link w:val="1006"/>
    <w:semiHidden/>
    <w:pPr>
      <w:keepLines/>
      <w:keepNext/>
      <w:spacing w:before="200"/>
      <w:outlineLvl w:val="6"/>
    </w:pPr>
    <w:rPr>
      <w:rFonts w:ascii="Cambria" w:hAnsi="Cambria"/>
      <w:i/>
      <w:iCs/>
      <w:color w:val="404040"/>
      <w:lang w:val="en-US" w:eastAsia="en-US"/>
    </w:rPr>
  </w:style>
  <w:style w:type="character" w:styleId="967">
    <w:name w:val="Основной шрифт абзаца"/>
    <w:next w:val="967"/>
    <w:link w:val="962"/>
    <w:semiHidden/>
  </w:style>
  <w:style w:type="table" w:styleId="968">
    <w:name w:val="Обычная таблица"/>
    <w:next w:val="968"/>
    <w:link w:val="962"/>
    <w:semiHidden/>
    <w:tblPr/>
  </w:style>
  <w:style w:type="numbering" w:styleId="969">
    <w:name w:val="Нет списка"/>
    <w:next w:val="969"/>
    <w:link w:val="962"/>
    <w:semiHidden/>
  </w:style>
  <w:style w:type="paragraph" w:styleId="970">
    <w:name w:val="ConsNormal"/>
    <w:next w:val="970"/>
    <w:link w:val="962"/>
    <w:pPr>
      <w:ind w:firstLine="720"/>
      <w:widowControl w:val="off"/>
    </w:pPr>
    <w:rPr>
      <w:rFonts w:ascii="Arial" w:hAnsi="Arial"/>
      <w:lang w:val="ru-RU" w:eastAsia="ru-RU" w:bidi="ar-SA"/>
    </w:rPr>
  </w:style>
  <w:style w:type="paragraph" w:styleId="971">
    <w:name w:val="Основной текст"/>
    <w:basedOn w:val="962"/>
    <w:next w:val="971"/>
    <w:link w:val="993"/>
    <w:pPr>
      <w:jc w:val="both"/>
    </w:pPr>
    <w:rPr>
      <w:lang w:val="en-US" w:eastAsia="en-US"/>
    </w:rPr>
  </w:style>
  <w:style w:type="paragraph" w:styleId="972">
    <w:name w:val="Основной текст с отступом"/>
    <w:basedOn w:val="962"/>
    <w:next w:val="972"/>
    <w:link w:val="962"/>
    <w:pPr>
      <w:ind w:left="283"/>
      <w:spacing w:after="120"/>
    </w:pPr>
  </w:style>
  <w:style w:type="paragraph" w:styleId="973">
    <w:name w:val="Цитата"/>
    <w:basedOn w:val="962"/>
    <w:next w:val="973"/>
    <w:link w:val="962"/>
    <w:pPr>
      <w:ind w:left="-540" w:right="-5"/>
      <w:jc w:val="both"/>
    </w:pPr>
  </w:style>
  <w:style w:type="paragraph" w:styleId="974">
    <w:name w:val="Текст"/>
    <w:basedOn w:val="962"/>
    <w:next w:val="974"/>
    <w:link w:val="1000"/>
    <w:rPr>
      <w:rFonts w:ascii="Courier New" w:hAnsi="Courier New"/>
      <w:sz w:val="20"/>
      <w:szCs w:val="20"/>
      <w:lang w:val="en-US" w:eastAsia="en-US"/>
    </w:rPr>
  </w:style>
  <w:style w:type="paragraph" w:styleId="975">
    <w:name w:val="Стиль3"/>
    <w:basedOn w:val="976"/>
    <w:next w:val="975"/>
    <w:link w:val="962"/>
    <w:pPr>
      <w:ind w:left="3600"/>
      <w:jc w:val="both"/>
      <w:spacing w:after="0" w:line="240" w:lineRule="auto"/>
      <w:widowControl w:val="off"/>
      <w:tabs>
        <w:tab w:val="num" w:pos="3827" w:leader="none"/>
      </w:tabs>
    </w:pPr>
    <w:rPr>
      <w:szCs w:val="20"/>
    </w:rPr>
  </w:style>
  <w:style w:type="paragraph" w:styleId="976">
    <w:name w:val="Основной текст с отступом 2"/>
    <w:basedOn w:val="962"/>
    <w:next w:val="976"/>
    <w:link w:val="962"/>
    <w:pPr>
      <w:ind w:left="283"/>
      <w:spacing w:after="120" w:line="480" w:lineRule="auto"/>
    </w:pPr>
  </w:style>
  <w:style w:type="character" w:styleId="977">
    <w:name w:val="Гиперссылка"/>
    <w:next w:val="977"/>
    <w:link w:val="962"/>
    <w:rPr>
      <w:color w:val="0000ff"/>
      <w:u w:val="single"/>
    </w:rPr>
  </w:style>
  <w:style w:type="paragraph" w:styleId="978">
    <w:name w:val="ConsPlusNormal"/>
    <w:next w:val="978"/>
    <w:link w:val="962"/>
    <w:pPr>
      <w:ind w:firstLine="720"/>
      <w:widowControl w:val="off"/>
    </w:pPr>
    <w:rPr>
      <w:rFonts w:ascii="Arial" w:hAnsi="Arial"/>
      <w:lang w:val="ru-RU" w:eastAsia="ru-RU" w:bidi="ar-SA"/>
    </w:rPr>
  </w:style>
  <w:style w:type="paragraph" w:styleId="979">
    <w:name w:val="ConsNonformat"/>
    <w:next w:val="979"/>
    <w:link w:val="962"/>
    <w:pPr>
      <w:widowControl w:val="off"/>
    </w:pPr>
    <w:rPr>
      <w:rFonts w:ascii="Courier New" w:hAnsi="Courier New"/>
      <w:lang w:val="ru-RU" w:eastAsia="ru-RU" w:bidi="ar-SA"/>
    </w:rPr>
  </w:style>
  <w:style w:type="table" w:styleId="980">
    <w:name w:val="Сетка таблицы"/>
    <w:basedOn w:val="968"/>
    <w:next w:val="980"/>
    <w:link w:val="962"/>
    <w:tblPr/>
  </w:style>
  <w:style w:type="paragraph" w:styleId="981">
    <w:name w:val="Подзаголовок"/>
    <w:basedOn w:val="962"/>
    <w:next w:val="981"/>
    <w:link w:val="962"/>
    <w:pPr>
      <w:tabs>
        <w:tab w:val="left" w:pos="14280" w:leader="none"/>
      </w:tabs>
    </w:pPr>
    <w:rPr>
      <w:rFonts w:ascii="Arial" w:hAnsi="Arial"/>
      <w:b/>
      <w:sz w:val="22"/>
      <w:szCs w:val="20"/>
    </w:rPr>
  </w:style>
  <w:style w:type="paragraph" w:styleId="982">
    <w:name w:val="Текст выноски"/>
    <w:basedOn w:val="962"/>
    <w:next w:val="982"/>
    <w:link w:val="1017"/>
    <w:semiHidden/>
    <w:rPr>
      <w:rFonts w:ascii="Tahoma" w:hAnsi="Tahoma"/>
      <w:sz w:val="16"/>
      <w:szCs w:val="16"/>
    </w:rPr>
  </w:style>
  <w:style w:type="paragraph" w:styleId="983">
    <w:name w:val=" Знак1"/>
    <w:basedOn w:val="962"/>
    <w:next w:val="983"/>
    <w:link w:val="9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984">
    <w:name w:val="Знак1"/>
    <w:basedOn w:val="962"/>
    <w:next w:val="984"/>
    <w:link w:val="9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985">
    <w:name w:val="Верхний колонтитул"/>
    <w:basedOn w:val="962"/>
    <w:next w:val="985"/>
    <w:link w:val="986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86">
    <w:name w:val="Верхний колонтитул Знак"/>
    <w:next w:val="986"/>
    <w:link w:val="985"/>
    <w:rPr>
      <w:sz w:val="24"/>
      <w:szCs w:val="24"/>
    </w:rPr>
  </w:style>
  <w:style w:type="paragraph" w:styleId="987">
    <w:name w:val="Нижний колонтитул"/>
    <w:basedOn w:val="962"/>
    <w:next w:val="987"/>
    <w:link w:val="988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88">
    <w:name w:val="Нижний колонтитул Знак"/>
    <w:next w:val="988"/>
    <w:link w:val="987"/>
    <w:rPr>
      <w:sz w:val="24"/>
      <w:szCs w:val="24"/>
    </w:rPr>
  </w:style>
  <w:style w:type="character" w:styleId="989">
    <w:name w:val="Основной шрифт"/>
    <w:next w:val="989"/>
    <w:link w:val="962"/>
    <w:semiHidden/>
  </w:style>
  <w:style w:type="paragraph" w:styleId="990">
    <w:name w:val="ConsPlusTitle"/>
    <w:next w:val="990"/>
    <w:link w:val="962"/>
    <w:pPr>
      <w:widowControl w:val="off"/>
    </w:pPr>
    <w:rPr>
      <w:rFonts w:ascii="Arial" w:hAnsi="Arial"/>
      <w:b/>
      <w:bCs/>
      <w:lang w:val="ru-RU" w:eastAsia="ru-RU" w:bidi="ar-SA"/>
    </w:rPr>
  </w:style>
  <w:style w:type="paragraph" w:styleId="991">
    <w:name w:val="Основной текст с отступом 3"/>
    <w:basedOn w:val="962"/>
    <w:next w:val="991"/>
    <w:link w:val="992"/>
    <w:pPr>
      <w:ind w:left="283"/>
      <w:spacing w:after="120"/>
    </w:pPr>
    <w:rPr>
      <w:sz w:val="16"/>
      <w:szCs w:val="16"/>
      <w:lang w:val="en-US" w:eastAsia="en-US"/>
    </w:rPr>
  </w:style>
  <w:style w:type="character" w:styleId="992">
    <w:name w:val="Основной текст с отступом 3 Знак"/>
    <w:next w:val="992"/>
    <w:link w:val="991"/>
    <w:rPr>
      <w:sz w:val="16"/>
      <w:szCs w:val="16"/>
    </w:rPr>
  </w:style>
  <w:style w:type="character" w:styleId="993">
    <w:name w:val="Основной текст Знак"/>
    <w:next w:val="993"/>
    <w:link w:val="971"/>
    <w:rPr>
      <w:sz w:val="24"/>
      <w:szCs w:val="24"/>
    </w:rPr>
  </w:style>
  <w:style w:type="character" w:styleId="994">
    <w:name w:val="Font Style23"/>
    <w:next w:val="994"/>
    <w:link w:val="962"/>
    <w:rPr>
      <w:rFonts w:ascii="Times New Roman" w:hAnsi="Times New Roman"/>
      <w:sz w:val="18"/>
      <w:szCs w:val="18"/>
    </w:rPr>
  </w:style>
  <w:style w:type="paragraph" w:styleId="995">
    <w:name w:val="Таблицы (моноширинный)"/>
    <w:basedOn w:val="962"/>
    <w:next w:val="962"/>
    <w:link w:val="962"/>
    <w:pPr>
      <w:jc w:val="both"/>
      <w:widowControl w:val="off"/>
    </w:pPr>
    <w:rPr>
      <w:rFonts w:ascii="Courier New" w:hAnsi="Courier New"/>
      <w:sz w:val="20"/>
      <w:szCs w:val="20"/>
    </w:rPr>
  </w:style>
  <w:style w:type="paragraph" w:styleId="996">
    <w:name w:val="ConsPlusNonformat"/>
    <w:next w:val="996"/>
    <w:link w:val="962"/>
    <w:pPr>
      <w:widowControl w:val="off"/>
    </w:pPr>
    <w:rPr>
      <w:rFonts w:ascii="Courier New" w:hAnsi="Courier New"/>
      <w:lang w:val="ru-RU" w:eastAsia="ru-RU" w:bidi="ar-SA"/>
    </w:rPr>
  </w:style>
  <w:style w:type="character" w:styleId="997">
    <w:name w:val="Заголовок 3 Знак"/>
    <w:next w:val="997"/>
    <w:link w:val="965"/>
    <w:semiHidden/>
    <w:rPr>
      <w:rFonts w:ascii="Cambria" w:hAnsi="Cambria" w:eastAsia="Times New Roman"/>
      <w:b/>
      <w:bCs/>
      <w:sz w:val="26"/>
      <w:szCs w:val="26"/>
    </w:rPr>
  </w:style>
  <w:style w:type="paragraph" w:styleId="998">
    <w:name w:val="Основной текст 2"/>
    <w:basedOn w:val="962"/>
    <w:next w:val="998"/>
    <w:link w:val="999"/>
    <w:pPr>
      <w:spacing w:after="120" w:line="480" w:lineRule="auto"/>
    </w:pPr>
    <w:rPr>
      <w:lang w:val="en-US" w:eastAsia="en-US"/>
    </w:rPr>
  </w:style>
  <w:style w:type="character" w:styleId="999">
    <w:name w:val="Основной текст 2 Знак"/>
    <w:next w:val="999"/>
    <w:link w:val="998"/>
    <w:rPr>
      <w:sz w:val="24"/>
      <w:szCs w:val="24"/>
    </w:rPr>
  </w:style>
  <w:style w:type="character" w:styleId="1000">
    <w:name w:val="Текст Знак"/>
    <w:next w:val="1000"/>
    <w:link w:val="974"/>
    <w:rPr>
      <w:rFonts w:ascii="Courier New" w:hAnsi="Courier New"/>
    </w:rPr>
  </w:style>
  <w:style w:type="paragraph" w:styleId="1001">
    <w:name w:val="Название"/>
    <w:basedOn w:val="962"/>
    <w:next w:val="1001"/>
    <w:link w:val="1002"/>
    <w:pPr>
      <w:ind w:right="-766"/>
      <w:jc w:val="center"/>
    </w:pPr>
    <w:rPr>
      <w:rFonts w:ascii="Calibri" w:hAnsi="Calibri"/>
      <w:b/>
      <w:bCs/>
      <w:lang w:val="en-US" w:eastAsia="en-US"/>
    </w:rPr>
  </w:style>
  <w:style w:type="character" w:styleId="1002">
    <w:name w:val="Название Знак"/>
    <w:next w:val="1002"/>
    <w:link w:val="1001"/>
    <w:rPr>
      <w:rFonts w:ascii="Calibri" w:hAnsi="Calibri"/>
      <w:b/>
      <w:bCs/>
      <w:sz w:val="24"/>
      <w:szCs w:val="24"/>
    </w:rPr>
  </w:style>
  <w:style w:type="paragraph" w:styleId="1003">
    <w:name w:val="Без интервала,письмо"/>
    <w:next w:val="1003"/>
    <w:link w:val="1004"/>
    <w:rPr>
      <w:rFonts w:ascii="Calibri" w:hAnsi="Calibri"/>
      <w:sz w:val="22"/>
      <w:szCs w:val="22"/>
      <w:lang w:val="ru-RU" w:eastAsia="en-US" w:bidi="ar-SA"/>
    </w:rPr>
  </w:style>
  <w:style w:type="character" w:styleId="1004">
    <w:name w:val="Без интервала Знак,письмо Знак"/>
    <w:next w:val="1004"/>
    <w:link w:val="1003"/>
    <w:rPr>
      <w:rFonts w:ascii="Calibri" w:hAnsi="Calibri"/>
      <w:sz w:val="22"/>
      <w:szCs w:val="22"/>
      <w:lang w:val="ru-RU" w:eastAsia="en-US" w:bidi="ar-SA"/>
    </w:rPr>
  </w:style>
  <w:style w:type="paragraph" w:styleId="1005">
    <w:name w:val="Абзац списка"/>
    <w:basedOn w:val="962"/>
    <w:next w:val="1005"/>
    <w:link w:val="962"/>
    <w:pPr>
      <w:contextualSpacing/>
      <w:ind w:left="72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1006">
    <w:name w:val="Заголовок 7 Знак"/>
    <w:next w:val="1006"/>
    <w:link w:val="966"/>
    <w:semiHidden/>
    <w:rPr>
      <w:rFonts w:ascii="Cambria" w:hAnsi="Cambria" w:eastAsia="Times New Roman"/>
      <w:i/>
      <w:iCs/>
      <w:color w:val="404040"/>
      <w:sz w:val="24"/>
      <w:szCs w:val="24"/>
    </w:rPr>
  </w:style>
  <w:style w:type="character" w:styleId="1007">
    <w:name w:val="Строгий"/>
    <w:next w:val="1007"/>
    <w:link w:val="962"/>
    <w:rPr>
      <w:b/>
      <w:bCs/>
    </w:rPr>
  </w:style>
  <w:style w:type="paragraph" w:styleId="1008">
    <w:name w:val="Текст концевой сноски"/>
    <w:basedOn w:val="962"/>
    <w:next w:val="1008"/>
    <w:link w:val="1009"/>
    <w:rPr>
      <w:sz w:val="20"/>
      <w:szCs w:val="20"/>
    </w:rPr>
  </w:style>
  <w:style w:type="character" w:styleId="1009">
    <w:name w:val="Текст концевой сноски Знак"/>
    <w:basedOn w:val="967"/>
    <w:next w:val="1009"/>
    <w:link w:val="1008"/>
  </w:style>
  <w:style w:type="character" w:styleId="1010">
    <w:name w:val="Знак концевой сноски"/>
    <w:next w:val="1010"/>
    <w:link w:val="962"/>
    <w:rPr>
      <w:vertAlign w:val="superscript"/>
    </w:rPr>
  </w:style>
  <w:style w:type="character" w:styleId="1011">
    <w:name w:val="Заголовок 2 Знак"/>
    <w:next w:val="1011"/>
    <w:link w:val="964"/>
    <w:semiHidden/>
    <w:rPr>
      <w:rFonts w:ascii="Cambria" w:hAnsi="Cambria" w:eastAsia="Times New Roman"/>
      <w:b/>
      <w:bCs/>
      <w:i/>
      <w:iCs/>
      <w:sz w:val="28"/>
      <w:szCs w:val="28"/>
    </w:rPr>
  </w:style>
  <w:style w:type="character" w:styleId="1012">
    <w:name w:val="Гипертекстовая ссылка"/>
    <w:next w:val="1012"/>
    <w:link w:val="962"/>
    <w:rPr>
      <w:color w:val="106bbe"/>
    </w:rPr>
  </w:style>
  <w:style w:type="table" w:styleId="1013">
    <w:name w:val="Table Normal"/>
    <w:next w:val="1013"/>
    <w:link w:val="962"/>
    <w:semiHidden/>
    <w:pPr>
      <w:widowControl w:val="off"/>
    </w:pPr>
    <w:rPr>
      <w:rFonts w:ascii="Calibri" w:hAnsi="Calibri" w:eastAsia="Calibri"/>
      <w:sz w:val="22"/>
      <w:szCs w:val="22"/>
      <w:lang w:val="en-US" w:eastAsia="en-US" w:bidi="ar-SA"/>
    </w:rPr>
    <w:tblPr/>
  </w:style>
  <w:style w:type="paragraph" w:styleId="1014">
    <w:name w:val="Heading 1"/>
    <w:basedOn w:val="962"/>
    <w:next w:val="1014"/>
    <w:link w:val="962"/>
    <w:pPr>
      <w:ind w:left="112" w:hanging="360"/>
      <w:widowControl w:val="off"/>
      <w:outlineLvl w:val="1"/>
    </w:pPr>
    <w:rPr>
      <w:b/>
      <w:bCs/>
      <w:lang w:val="en-US" w:eastAsia="en-US"/>
    </w:rPr>
  </w:style>
  <w:style w:type="paragraph" w:styleId="1015">
    <w:name w:val="Table Paragraph"/>
    <w:basedOn w:val="962"/>
    <w:next w:val="1015"/>
    <w:link w:val="962"/>
    <w:pPr>
      <w:widowControl w:val="off"/>
    </w:pPr>
    <w:rPr>
      <w:rFonts w:ascii="Calibri" w:hAnsi="Calibri" w:eastAsia="Calibri"/>
      <w:sz w:val="22"/>
      <w:szCs w:val="22"/>
      <w:lang w:val="en-US" w:eastAsia="en-US"/>
    </w:rPr>
  </w:style>
  <w:style w:type="character" w:styleId="1016">
    <w:name w:val="extended-text__full"/>
    <w:next w:val="1016"/>
    <w:link w:val="962"/>
  </w:style>
  <w:style w:type="character" w:styleId="1017">
    <w:name w:val="Текст выноски Знак"/>
    <w:next w:val="1017"/>
    <w:link w:val="982"/>
    <w:semiHidden/>
    <w:rPr>
      <w:rFonts w:ascii="Tahoma" w:hAnsi="Tahoma"/>
      <w:sz w:val="16"/>
      <w:szCs w:val="16"/>
    </w:rPr>
  </w:style>
  <w:style w:type="paragraph" w:styleId="1018">
    <w:name w:val="Обычный (веб)"/>
    <w:basedOn w:val="962"/>
    <w:next w:val="1018"/>
    <w:link w:val="962"/>
    <w:pPr>
      <w:spacing w:before="100" w:beforeAutospacing="1" w:after="100" w:afterAutospacing="1"/>
    </w:pPr>
  </w:style>
  <w:style w:type="table" w:styleId="1019">
    <w:name w:val="Сетка таблицы1"/>
    <w:basedOn w:val="968"/>
    <w:next w:val="980"/>
    <w:link w:val="962"/>
    <w:rPr>
      <w:rFonts w:ascii="Calibri" w:hAnsi="Calibri" w:eastAsia="Calibri"/>
      <w:sz w:val="22"/>
      <w:szCs w:val="22"/>
      <w:lang w:eastAsia="en-US"/>
    </w:rPr>
    <w:tblPr/>
  </w:style>
  <w:style w:type="character" w:styleId="1020">
    <w:name w:val="Font Style42"/>
    <w:next w:val="1020"/>
    <w:link w:val="962"/>
    <w:rPr>
      <w:rFonts w:ascii="Times New Roman" w:hAnsi="Times New Roman"/>
      <w:sz w:val="26"/>
      <w:szCs w:val="26"/>
    </w:rPr>
  </w:style>
  <w:style w:type="paragraph" w:styleId="1021">
    <w:name w:val="Style7"/>
    <w:basedOn w:val="962"/>
    <w:next w:val="1021"/>
    <w:link w:val="962"/>
    <w:pPr>
      <w:ind w:firstLine="710"/>
      <w:jc w:val="both"/>
      <w:spacing w:line="322" w:lineRule="exact"/>
      <w:widowControl w:val="off"/>
    </w:pPr>
  </w:style>
  <w:style w:type="character" w:styleId="1022" w:default="1">
    <w:name w:val="Default Paragraph Font"/>
    <w:uiPriority w:val="1"/>
    <w:semiHidden/>
    <w:unhideWhenUsed/>
  </w:style>
  <w:style w:type="numbering" w:styleId="1023" w:default="1">
    <w:name w:val="No List"/>
    <w:uiPriority w:val="99"/>
    <w:semiHidden/>
    <w:unhideWhenUsed/>
  </w:style>
  <w:style w:type="table" w:styleId="102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60</cp:revision>
  <dcterms:modified xsi:type="dcterms:W3CDTF">2023-10-31T05:14:24Z</dcterms:modified>
</cp:coreProperties>
</file>