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6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pStyle w:val="909"/>
        <w:jc w:val="center"/>
        <w:rPr>
          <w:rFonts w:ascii="Liberation Serif" w:hAnsi="Liberation Serif" w:cs="Liberation Serif"/>
          <w:color w:val="000000"/>
          <w:lang w:val="ru-RU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ru-RU"/>
        </w:rPr>
        <w:t xml:space="preserve">АДМИНИСТРАЦИЯ КРАСНОСЕЛЬКУПСКОГО РАЙОНА</w:t>
      </w:r>
      <w:r/>
    </w:p>
    <w:p>
      <w:pPr>
        <w:pStyle w:val="718"/>
        <w:jc w:val="center"/>
        <w:spacing w:before="0" w:after="0"/>
        <w:tabs>
          <w:tab w:val="left" w:pos="180" w:leader="none"/>
        </w:tabs>
        <w:rPr>
          <w:rFonts w:ascii="Liberation Serif" w:hAnsi="Liberation Serif" w:cs="Liberation Serif"/>
          <w:color w:val="000000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РАСПОРЯЖЕНИЕ</w:t>
      </w:r>
      <w:r/>
    </w:p>
    <w:p>
      <w:pPr>
        <w:jc w:val="center"/>
        <w:tabs>
          <w:tab w:val="left" w:pos="180" w:leader="none"/>
        </w:tabs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</w:r>
      <w:r/>
    </w:p>
    <w:p>
      <w:pPr>
        <w:pStyle w:val="909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«11» октября 2023 г.                                                                                   </w:t>
      </w: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     № 502-Р</w:t>
      </w:r>
      <w:r/>
    </w:p>
    <w:p>
      <w:pPr>
        <w:ind w:firstLine="0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  </w:t>
      </w:r>
      <w:r/>
    </w:p>
    <w:p>
      <w:pPr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О предельной стоимости доставки товаров </w:t>
      </w:r>
      <w:r>
        <w:rPr>
          <w:sz w:val="27"/>
          <w:szCs w:val="27"/>
        </w:rPr>
      </w:r>
      <w:r/>
    </w:p>
    <w:p>
      <w:pPr>
        <w:pStyle w:val="923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труднодоступные и отдаленные местности, расположенные </w:t>
      </w:r>
      <w:r>
        <w:rPr>
          <w:sz w:val="27"/>
          <w:szCs w:val="27"/>
        </w:rPr>
      </w:r>
      <w:r/>
    </w:p>
    <w:p>
      <w:pPr>
        <w:pStyle w:val="923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на территории муниципального округа Красноселькупский район</w:t>
      </w:r>
      <w:r>
        <w:rPr>
          <w:sz w:val="27"/>
          <w:szCs w:val="27"/>
        </w:rPr>
      </w:r>
      <w:r/>
    </w:p>
    <w:p>
      <w:pPr>
        <w:pStyle w:val="923"/>
        <w:jc w:val="both"/>
        <w:widowControl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В соответствии </w:t>
      </w: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с За</w:t>
      </w: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коном Ямало-Ненецкого автономного округа от 20.12.2007 № 143-ЗАО «О наделении органов местного самоуправления муниципальных образований в Ямало-Ненецком автономном округе отдельными государственными полномочиями Ямало-Ненецкого автономного округа по предос</w:t>
      </w: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тавлению финансовой поддержки на обслуживание факторий, возмещению затрат на доставку товаров на фактории и в труднодоступные и отдаленные местности, обеспечению дровами лиц из числа коренных малочисленных народов Севера в Ямало-Ненецком автономном округе»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, постановлением Администрации Красноселькупского района от 03.07.2023 № 218-П «Об утверждении Порядка предоставления субсидии на возмещение затрат на доставку товаров в труднодоступные и отдаленные местности, расположенные на территории муниципального окр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уга Красноселькупский район», руководствуясь Уставом муниципального округа Красноселькупский район Ямало-Ненецкого автономного округа:</w:t>
      </w:r>
      <w:r>
        <w:rPr>
          <w:sz w:val="27"/>
          <w:szCs w:val="27"/>
        </w:rPr>
      </w:r>
      <w:r/>
    </w:p>
    <w:p>
      <w:pPr>
        <w:pStyle w:val="923"/>
        <w:ind w:left="0" w:right="0" w:firstLine="709"/>
        <w:jc w:val="both"/>
        <w:rPr>
          <w:rFonts w:ascii="Liberation Serif" w:hAnsi="Liberation Serif" w:cs="Liberation Serif"/>
          <w:b w:val="0"/>
          <w:color w:val="000000"/>
          <w:sz w:val="27"/>
          <w:szCs w:val="27"/>
        </w:rPr>
      </w:pPr>
      <w:r>
        <w:rPr>
          <w:rFonts w:ascii="Liberation Serif" w:hAnsi="Liberation Serif" w:cs="Liberation Serif"/>
          <w:b w:val="0"/>
          <w:color w:val="000000"/>
          <w:sz w:val="27"/>
          <w:szCs w:val="27"/>
        </w:rPr>
        <w:t xml:space="preserve">1. Утвердить методику расчета предельной стоимости доставки товаров в труднодоступные и отдаленные местности, расположенные </w:t>
      </w:r>
      <w:r>
        <w:rPr>
          <w:rFonts w:ascii="Liberation Serif" w:hAnsi="Liberation Serif" w:cs="Liberation Serif"/>
          <w:b w:val="0"/>
          <w:color w:val="000000"/>
          <w:sz w:val="27"/>
          <w:szCs w:val="27"/>
        </w:rPr>
        <w:t xml:space="preserve">на территории муниципального округа Красноселькупский район, согласно приложению № 1 к настоящему распоряжению.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bCs/>
          <w:color w:val="000000"/>
          <w:sz w:val="27"/>
          <w:szCs w:val="27"/>
        </w:rPr>
      </w:pP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2. Утвердить нормативы предельной стоимости доставки товаров в труднодоступные и отдаленные местности, расположенные на территории муниципального о</w:t>
      </w: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круга Красноселькупский район, согласно приложению № 2 к настоящему распоряжению.</w:t>
      </w:r>
      <w:r>
        <w:rPr>
          <w:sz w:val="27"/>
          <w:szCs w:val="27"/>
        </w:rPr>
      </w:r>
      <w:r/>
    </w:p>
    <w:p>
      <w:pPr>
        <w:ind w:left="0" w:right="0"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3. Признать утратившим силу распоряжение Администрации муниципального образования Красноселькупский район от 13.07.2021 № Р-398 «О предельной стоимости доставки товаров в трудно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доступные и отдаленные местности, расположенные на территории муниципального образования Красноселькупский район</w:t>
      </w:r>
      <w:r>
        <w:rPr>
          <w:rFonts w:ascii="Liberation Serif" w:hAnsi="Liberation Serif" w:cs="Liberation Serif"/>
          <w:bCs/>
          <w:color w:val="000000"/>
          <w:sz w:val="27"/>
          <w:szCs w:val="27"/>
        </w:rPr>
        <w:t xml:space="preserve">».</w:t>
      </w:r>
      <w:r>
        <w:rPr>
          <w:sz w:val="27"/>
          <w:szCs w:val="27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4. Опубликовать настоящее распоряжение в газете «Северный край» и разместить на официальном сайте муниципального округа Красноселькупский район Ямало-Ненецкого автономного округа</w:t>
      </w:r>
      <w:r>
        <w:rPr>
          <w:rFonts w:ascii="Liberation Serif" w:hAnsi="Liberation Serif" w:cs="Liberation Serif"/>
          <w:color w:val="000000"/>
          <w:sz w:val="27"/>
          <w:szCs w:val="27"/>
          <w:lang w:eastAsia="en-US"/>
        </w:rPr>
        <w:t xml:space="preserve">.</w:t>
      </w:r>
      <w:r>
        <w:rPr>
          <w:sz w:val="27"/>
          <w:szCs w:val="27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5. Контроль за исполнением настоящего распоряжения возложить на заместителя Главы Администрации Красноселькупского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района по экономике и финансам. </w:t>
      </w:r>
      <w:r>
        <w:rPr>
          <w:sz w:val="27"/>
          <w:szCs w:val="27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</w:r>
      <w:r>
        <w:rPr>
          <w:sz w:val="27"/>
          <w:szCs w:val="27"/>
        </w:rPr>
      </w:r>
      <w:r/>
    </w:p>
    <w:p>
      <w:pPr>
        <w:pStyle w:val="912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-RU" w:eastAsia="ru-RU"/>
        </w:rPr>
        <w:t xml:space="preserve">Первый заместитель</w:t>
      </w:r>
      <w:r>
        <w:rPr>
          <w:rFonts w:ascii="Liberation Serif" w:hAnsi="Liberation Serif" w:cs="Liberation Serif"/>
          <w:color w:val="000000"/>
          <w:sz w:val="27"/>
          <w:szCs w:val="27"/>
          <w:lang w:val="ru-RU"/>
        </w:rPr>
      </w:r>
      <w:r/>
    </w:p>
    <w:p>
      <w:pPr>
        <w:pStyle w:val="912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  <w:lang w:val="ru-RU" w:eastAsia="ru-RU"/>
        </w:rPr>
        <w:t xml:space="preserve">Главы Администрации</w:t>
      </w:r>
      <w:r>
        <w:rPr>
          <w:rFonts w:ascii="Liberation Serif" w:hAnsi="Liberation Serif" w:cs="Liberation Serif"/>
          <w:color w:val="000000"/>
          <w:sz w:val="27"/>
          <w:szCs w:val="27"/>
          <w:lang w:val="ru-RU"/>
        </w:rPr>
      </w:r>
      <w:r/>
    </w:p>
    <w:p>
      <w:pPr>
        <w:pStyle w:val="912"/>
        <w:jc w:val="both"/>
        <w:rPr>
          <w:rFonts w:ascii="Liberation Serif" w:hAnsi="Liberation Serif" w:cs="Liberation Serif"/>
          <w:color w:val="000000"/>
          <w:sz w:val="27"/>
          <w:szCs w:val="27"/>
        </w:rPr>
        <w:sectPr>
          <w:headerReference w:type="default" r:id="rId9"/>
          <w:headerReference w:type="first" r:id="rId10"/>
          <w:footerReference w:type="first" r:id="rId12"/>
          <w:footnotePr/>
          <w:endnotePr/>
          <w:type w:val="nextPage"/>
          <w:pgSz w:w="11910" w:h="16840" w:orient="portrait"/>
          <w:pgMar w:top="1134" w:right="567" w:bottom="1134" w:left="1701" w:header="567" w:footer="0" w:gutter="0"/>
          <w:pgNumType w:start="1"/>
          <w:cols w:num="1" w:sep="0" w:space="720" w:equalWidth="1"/>
          <w:docGrid w:linePitch="360"/>
        </w:sectPr>
      </w:pPr>
      <w:r>
        <w:rPr>
          <w:rFonts w:ascii="Liberation Serif" w:hAnsi="Liberation Serif" w:cs="Liberation Serif"/>
          <w:color w:val="000000"/>
          <w:sz w:val="27"/>
          <w:szCs w:val="27"/>
          <w:lang w:val="ru-RU" w:eastAsia="ru-RU"/>
        </w:rPr>
        <w:t xml:space="preserve">Красноселькупского района      </w:t>
      </w:r>
      <w:r>
        <w:rPr>
          <w:rFonts w:ascii="Liberation Serif" w:hAnsi="Liberation Serif" w:cs="Liberation Serif"/>
          <w:color w:val="000000"/>
          <w:sz w:val="27"/>
          <w:szCs w:val="27"/>
          <w:lang w:val="ru-RU"/>
        </w:rPr>
        <w:t xml:space="preserve">                                                                 М.М. Иманов</w:t>
      </w:r>
      <w:r>
        <w:rPr>
          <w:sz w:val="27"/>
          <w:szCs w:val="27"/>
        </w:rPr>
      </w:r>
      <w:r/>
    </w:p>
    <w:p>
      <w:pPr>
        <w:pStyle w:val="912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Приложение № 1</w:t>
      </w:r>
      <w:r/>
    </w:p>
    <w:p>
      <w:pPr>
        <w:pStyle w:val="936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36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УТВЕРЖДЕНА</w:t>
      </w:r>
      <w:r/>
    </w:p>
    <w:p>
      <w:pPr>
        <w:pStyle w:val="936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распоряжением Администрации</w:t>
      </w:r>
      <w:r/>
    </w:p>
    <w:p>
      <w:pPr>
        <w:pStyle w:val="936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</w:t>
      </w:r>
      <w:r/>
    </w:p>
    <w:p>
      <w:pPr>
        <w:pStyle w:val="936"/>
        <w:ind w:left="538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«11» октября 2023 года № 502-Р</w:t>
      </w:r>
      <w:r/>
    </w:p>
    <w:p>
      <w:pPr>
        <w:jc w:val="both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/>
    </w:p>
    <w:p>
      <w:pPr>
        <w:ind w:right="96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/>
      <w:bookmarkStart w:id="0" w:name="_Hlk76115841"/>
      <w:r/>
      <w:bookmarkStart w:id="1" w:name="_Hlk76494624"/>
      <w:r>
        <w:rPr>
          <w:rFonts w:ascii="Liberation Serif" w:hAnsi="Liberation Serif" w:cs="Liberation Serif"/>
          <w:b/>
          <w:color w:val="000000"/>
          <w:sz w:val="28"/>
          <w:szCs w:val="28"/>
        </w:rPr>
        <w:t xml:space="preserve">МЕТОДИКА </w:t>
      </w:r>
      <w:r/>
    </w:p>
    <w:p>
      <w:pPr>
        <w:ind w:right="96"/>
        <w:jc w:val="center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расчета </w:t>
      </w:r>
      <w:bookmarkStart w:id="2" w:name="_Hlk76115004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предельной стоимости доставки товаров </w:t>
      </w:r>
      <w:bookmarkStart w:id="3" w:name="_Hlk76116085"/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труднодоступные и отдаленные местности, расположенные на территории муниципального округа Красноселькупский район</w:t>
      </w:r>
      <w:bookmarkEnd w:id="0"/>
      <w:r/>
      <w:bookmarkEnd w:id="1"/>
      <w:r/>
      <w:bookmarkEnd w:id="2"/>
      <w:r/>
      <w:bookmarkEnd w:id="3"/>
      <w:r/>
      <w:r/>
    </w:p>
    <w:p>
      <w:pPr>
        <w:ind w:right="96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</w:r>
      <w:r/>
    </w:p>
    <w:p>
      <w:pPr>
        <w:ind w:left="0" w:right="96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Общие положения</w:t>
      </w:r>
      <w:r>
        <w:rPr>
          <w:b/>
          <w:bCs/>
        </w:rPr>
      </w:r>
      <w:r/>
    </w:p>
    <w:p>
      <w:pPr>
        <w:ind w:right="96"/>
        <w:jc w:val="center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color w:val="000000"/>
          <w:sz w:val="28"/>
          <w:szCs w:val="28"/>
        </w:rPr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1.1. Методика расчета предельной стоимо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сти доставки товаров в труднодоступные и отдаленные местности, расположенные на территории муниципального округа Красноселькупский район, определяет порядок расчета предельной стоимости доставки одной тонны товаров в труднодоступные и отдаленные местности,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расположенные на территории муниципального округа Красноселькупский район для определения предельной суммы субсидии на доставку товаров в труднодоступные и отдаленные местности в соответствии с Порядком предоставления субсидии на возмещение затрат на дост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авку товаров в труднодоступные и отдаленные местности, расположенные на территории муниципального округа Красноселькупский район, утвержденным постановлением Администрации Красноселькупского района от 3 июля 2023 года № 218-П (далее - Методика, Порядок). 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1.2. Расчет затрат определяется исходя из общего веса груза, включая тару-брутто за нормативное расстояние в период функционирования временной зимней автомобильной дороги автомобильным транспортом и в навигационный период автомобильным и водным транспортом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1.3. Предельная стоимость доставки одной тонны товаров определяется исходя из полной загрузки транспортного средства. </w:t>
      </w:r>
      <w:r/>
    </w:p>
    <w:p>
      <w:pPr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Виды нормативов </w:t>
      </w:r>
      <w:bookmarkStart w:id="4" w:name="_Hlk76377654"/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по доставке товаров в труднодоступные 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отдаленные местности, расположенные на территории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муниципального округа Кр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асноселькупский район</w:t>
      </w:r>
      <w:bookmarkEnd w:id="4"/>
      <w:r/>
      <w:r/>
    </w:p>
    <w:p>
      <w:pPr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 Нормативы по доставке товаров в труднодоступные и отдаленные местности, расположенные на территории муниципального округа Красноселькупский район, устанавливаются исходя из следующей транспортной схемы: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2.1.1. в период функциони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рования временной зимней автомобильной дороги автомобильным транспортом:</w:t>
      </w:r>
      <w:r/>
    </w:p>
    <w:p>
      <w:pPr>
        <w:pStyle w:val="748"/>
        <w:numPr>
          <w:ilvl w:val="0"/>
          <w:numId w:val="11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Ноябрьск - с. Ратта – 752 км;</w:t>
      </w:r>
      <w:r/>
    </w:p>
    <w:p>
      <w:pPr>
        <w:pStyle w:val="748"/>
        <w:numPr>
          <w:ilvl w:val="0"/>
          <w:numId w:val="11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Муравленко - с. Ратта – 639 км;</w:t>
      </w:r>
      <w:r/>
    </w:p>
    <w:p>
      <w:pPr>
        <w:pStyle w:val="748"/>
        <w:numPr>
          <w:ilvl w:val="0"/>
          <w:numId w:val="12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Губкинский - с. Ратта – 502 км;</w:t>
      </w:r>
      <w:r/>
    </w:p>
    <w:p>
      <w:pPr>
        <w:pStyle w:val="748"/>
        <w:numPr>
          <w:ilvl w:val="0"/>
          <w:numId w:val="12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Тарко-Сале - с. Ратта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– 511 км;</w:t>
      </w:r>
      <w:r/>
    </w:p>
    <w:p>
      <w:pPr>
        <w:pStyle w:val="748"/>
        <w:numPr>
          <w:ilvl w:val="0"/>
          <w:numId w:val="12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Новый Уренгой – с. Ратта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713 км;</w:t>
      </w:r>
      <w:r/>
    </w:p>
    <w:p>
      <w:pPr>
        <w:pStyle w:val="748"/>
        <w:numPr>
          <w:ilvl w:val="0"/>
          <w:numId w:val="12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п. Коротчаево – с. Ратта – 635 км;</w:t>
      </w:r>
      <w:r/>
    </w:p>
    <w:p>
      <w:pPr>
        <w:pStyle w:val="748"/>
        <w:numPr>
          <w:ilvl w:val="0"/>
          <w:numId w:val="12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пгт. Уренгой- с. Ратта – 649 км;</w:t>
      </w:r>
      <w:r/>
    </w:p>
    <w:p>
      <w:pPr>
        <w:pStyle w:val="748"/>
        <w:numPr>
          <w:ilvl w:val="0"/>
          <w:numId w:val="15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п. Пурпе - с. Ратта – 487 км;</w:t>
      </w:r>
      <w:r/>
    </w:p>
    <w:p>
      <w:pPr>
        <w:pStyle w:val="748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п. Харампур - с. Ратта– 416 км;</w:t>
      </w:r>
      <w:r/>
    </w:p>
    <w:p>
      <w:pPr>
        <w:pStyle w:val="748"/>
        <w:numPr>
          <w:ilvl w:val="0"/>
          <w:numId w:val="14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Южно-Харампурское месторождение - с. Ратта – 338 км;</w:t>
      </w:r>
      <w:r/>
    </w:p>
    <w:p>
      <w:pPr>
        <w:pStyle w:val="748"/>
        <w:numPr>
          <w:ilvl w:val="0"/>
          <w:numId w:val="13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Толька - с. Ратта – 184 км.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2.1.2. в навигационный период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2.1.2.1. автомобильным транспортом: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Ноябрьск - с. Газ-Сале – 691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Муравленко - с. Газ-Сале –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578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Губкинский - с. Газ-Сале –</w:t>
      </w:r>
      <w:r>
        <w:rPr>
          <w:rFonts w:ascii="Liberation Serif" w:hAnsi="Liberation Serif" w:cs="Liberation Serif"/>
          <w:color w:val="000000"/>
          <w:sz w:val="28"/>
          <w:szCs w:val="28"/>
        </w:rPr>
        <w:tab/>
        <w:t xml:space="preserve">440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п. Пурпе - с. Газ-Сале – 423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Тарко-Сале - с. Газ-Сале – 360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г. Новы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 Уренгой – с. Газ-Сале – 311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п. Коротчаево – с. Газ-Сале – 233 км;</w:t>
      </w:r>
      <w:r/>
    </w:p>
    <w:p>
      <w:pPr>
        <w:pStyle w:val="748"/>
        <w:numPr>
          <w:ilvl w:val="0"/>
          <w:numId w:val="16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non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пгт. Уренгой- с. Газ-Сале – 219 км.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2.1.2.2. водным транспортом:</w:t>
      </w:r>
      <w:r/>
    </w:p>
    <w:p>
      <w:pPr>
        <w:pStyle w:val="748"/>
        <w:numPr>
          <w:ilvl w:val="0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Газ-Сале - с. Красноселькуп – 408 км;</w:t>
      </w:r>
      <w:r/>
    </w:p>
    <w:p>
      <w:pPr>
        <w:pStyle w:val="748"/>
        <w:numPr>
          <w:ilvl w:val="0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Красноселькуп - с. Толька – 349 км;</w:t>
      </w:r>
      <w:r/>
    </w:p>
    <w:p>
      <w:pPr>
        <w:pStyle w:val="748"/>
        <w:numPr>
          <w:ilvl w:val="0"/>
          <w:numId w:val="17"/>
        </w:numPr>
        <w:ind w:left="0" w:righ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с. Толька – с. Ратта – 231 км.</w:t>
      </w:r>
      <w:r/>
    </w:p>
    <w:p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2.2. Предельная стоимость доставки одной тонны товаров по маршрутам и видам транспорта определяется на основании расчета экономически обоснованных расходов на тонну перевозимого груза с учетом предельного уровня рентабельнос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ти не более 5% или стоимости перевозки одной тонны груза по соответствующему маршруту и виду транспорта рассчитывается по форме приложения № 1 к Методике и определяется по формуле: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u w:val="singl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 </w:t>
      </w:r>
      <w:r>
        <w:rPr>
          <w:rFonts w:ascii="Liberation Serif" w:hAnsi="Liberation Serif" w:cs="Liberation Serif"/>
          <w:color w:val="000000"/>
          <w:position w:val="-28"/>
          <w:sz w:val="28"/>
          <w:szCs w:val="28"/>
        </w:rPr>
        <w:object w:dxaOrig="3300" w:dyaOrig="676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1" o:spid="_x0000_s1" type="#_x0000_t75" style="width:165.3pt;height:33.4pt;mso-wrap-distance-left:0.0pt;mso-wrap-distance-top:0.0pt;mso-wrap-distance-right:0.0pt;mso-wrap-distance-bottom:0.0pt;" filled="f" stroked="f">
            <v:path textboxrect="0,0,0,0"/>
            <v:imagedata r:id="rId15" o:title=""/>
          </v:shape>
          <o:OLEObject DrawAspect="Content" r:id="rId16" ObjectID="_1525041" ProgID="Equation.3" ShapeID="_x0000_i1" Type="Embed"/>
        </w:objec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position w:val="-28"/>
          <w:sz w:val="28"/>
          <w:szCs w:val="28"/>
        </w:rPr>
        <w:object w:dxaOrig="5220" w:dyaOrig="720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2" o:spid="_x0000_s2" type="#_x0000_t75" style="width:260.6pt;height:36.5pt;mso-wrap-distance-left:0.0pt;mso-wrap-distance-top:0.0pt;mso-wrap-distance-right:0.0pt;mso-wrap-distance-bottom:0.0pt;" filled="f" stroked="f">
            <v:path textboxrect="0,0,0,0"/>
            <v:imagedata r:id="rId17" o:title=""/>
          </v:shape>
          <o:OLEObject DrawAspect="Content" r:id="rId18" ObjectID="_1525042" ProgID="Equation.3" ShapeID="_x0000_i2" Type="Embed"/>
        </w:objec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2.3. Расчет предельной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стоимости доставки товаров в труднодоступные и отдаленные местности, расположенные на территории муниципального округа Красноселькупский район, в период функционирования временной зимней автомобильной дороги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приведен в приложении №2 к Методике.</w:t>
      </w:r>
      <w:r/>
    </w:p>
    <w:p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2.4. Расчет предельно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й стоимости доставки товаров в труднодоступные и отдаленные местности, расположенные на территории муниципального округа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Красноселькупский район, в навигационный период приведен в приложении №3 Методике.</w:t>
      </w:r>
      <w:r/>
    </w:p>
    <w:p>
      <w:pPr>
        <w:pStyle w:val="748"/>
        <w:ind w:left="0" w:right="0" w:firstLine="0"/>
        <w:jc w:val="center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Состав затрат, включаемых в расходы по доставке товаров </w:t>
      </w:r>
      <w:r>
        <w:rPr>
          <w:b/>
          <w:bCs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в труднодоступные и отдаленные местности, расположенные на территории муниципального округа Красноселькупский район</w:t>
      </w:r>
      <w:r>
        <w:rPr>
          <w:b/>
          <w:bCs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3.1. Состав затрат по доставке товаров определяется в соответствии с главой 25 «На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лог на прибыль организаций» Налогового кодекса Российской Федерации.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3.2. При расчете нормативов стоимости доставки одной тонны товаров </w:t>
      </w:r>
      <w:r>
        <w:rPr>
          <w:rFonts w:ascii="Liberation Serif" w:hAnsi="Liberation Serif" w:cs="Liberation Serif"/>
          <w:bCs/>
          <w:color w:val="000000"/>
          <w:sz w:val="28"/>
          <w:szCs w:val="28"/>
        </w:rPr>
        <w:t xml:space="preserve">в труднодоступные и отдаленные местности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, расположенные на территории муниципального округа Красноселькуп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ский район, включаются расходы на: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оплату труда водителям автотранспортных средств;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оплату труда водителям водного транспорта;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 страховые взносы на обязательное пенсионное, социальное и медицинское страхование;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горюче-смазочные материалы для автомобильного транспорта;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горюче-смазочные материалы для водного транспорта;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амортизацию транспортных средств;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общехозяйственн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ые расходы.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bCs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3.3. Расходы на оплату труда.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iCs/>
          <w:color w:val="000000"/>
          <w:sz w:val="28"/>
          <w:szCs w:val="28"/>
        </w:rPr>
      </w:pP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3.3.1. Расчёт расходов на оплату труда водителям автотранспортных средств (по форме, приведённой в приложении № 4 к Методике) производится на основании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регионального трёхстороннего соглашения от 27 декабря 2017 г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. «О минимальной заработной плате в Ямало-Ненецком автономном округе».</w:t>
      </w:r>
      <w:r/>
    </w:p>
    <w:p>
      <w:pPr>
        <w:pStyle w:val="951"/>
        <w:ind w:left="0" w:firstLine="709"/>
        <w:jc w:val="both"/>
        <w:spacing w:after="0" w:line="240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региональным трёхсторонним соглашением от 27 декабря 2017 г. «О минимальной заработной плате в Ямало-Ненецком автономном округе» в Ямало-Н</w:t>
      </w:r>
      <w:r>
        <w:rPr>
          <w:rFonts w:ascii="Liberation Serif" w:hAnsi="Liberation Serif" w:cs="Liberation Serif"/>
          <w:sz w:val="28"/>
          <w:szCs w:val="28"/>
        </w:rPr>
        <w:t xml:space="preserve">енецком автономном округе размер минимального размера оплаты труда определяется с учётом применения к ней районного коэффициента и северной надбавки, но не ниже величины прожиточного минимума трудоспособного населения в Ямало-Ненецком автономном округе за </w:t>
      </w:r>
      <w:r>
        <w:rPr>
          <w:rFonts w:ascii="Liberation Serif" w:hAnsi="Liberation Serif" w:cs="Liberation Serif"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/>
          <w:sz w:val="28"/>
          <w:szCs w:val="28"/>
        </w:rPr>
        <w:t xml:space="preserve"> квартал предыдущего года.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Районный коэффициент в соответствии с постановлением Госкомтруда СССР и Секретариата ВЦСПС от 22 ноября 1960 г. №1296/30 «Об утверждении районных коэффициентов к заработной плате работников автомобильного транспорта и шоссейных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дорог»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размере 1,3.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за стаж работы в районах Крайнего Севера в соответствии с приказом Минтруда РСФСР от 22 ноября 1990 г. № 2 «Об утверждении Инструкции о порядке предоставления социальных гарантий и компенсаций лицам, работающим в районах Кр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айнего Севера и в местностях, приравненных к районам Крайнего Севера, в соответствии с действующими нормативными актами»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размере 80%.</w:t>
      </w:r>
      <w:r>
        <w:rPr>
          <w:highlight w:val="white"/>
        </w:rPr>
      </w:r>
      <w:r/>
    </w:p>
    <w:p>
      <w:pPr>
        <w:pStyle w:val="717"/>
        <w:ind w:firstLine="709"/>
        <w:jc w:val="both"/>
        <w:spacing w:before="0" w:after="0"/>
        <w:rPr>
          <w:rFonts w:ascii="Liberation Serif" w:hAnsi="Liberation Serif" w:cs="Liberation Serif"/>
          <w:b w:val="0"/>
          <w:bCs w:val="0"/>
          <w:i w:val="0"/>
          <w:iCs w:val="0"/>
          <w:color w:val="000000"/>
          <w:highlight w:val="white"/>
        </w:rPr>
      </w:pPr>
      <w:r>
        <w:rPr>
          <w:rFonts w:ascii="Liberation Serif" w:hAnsi="Liberation Serif" w:cs="Liberation Serif"/>
          <w:b w:val="0"/>
          <w:bCs w:val="0"/>
          <w:i w:val="0"/>
          <w:iCs w:val="0"/>
          <w:color w:val="000000"/>
          <w:highlight w:val="white"/>
          <w:lang w:val="ru-RU"/>
        </w:rPr>
        <w:t xml:space="preserve">При определении разряда используется постановление Минтруда РФ от 10 ноября 1992 г. № 31 «Об утверждении тарифно-квалифи</w:t>
      </w:r>
      <w:r>
        <w:rPr>
          <w:rFonts w:ascii="Liberation Serif" w:hAnsi="Liberation Serif" w:cs="Liberation Serif"/>
          <w:b w:val="0"/>
          <w:bCs w:val="0"/>
          <w:i w:val="0"/>
          <w:iCs w:val="0"/>
          <w:color w:val="000000"/>
          <w:highlight w:val="white"/>
          <w:lang w:val="ru-RU"/>
        </w:rPr>
        <w:t xml:space="preserve">кационных характеристик по общеотраслевым профессиям рабочих», приказ Министерства труда и социальной защиты РФ от 2 ноября 2015</w:t>
      </w:r>
      <w:r>
        <w:rPr>
          <w:rFonts w:ascii="Liberation Serif" w:hAnsi="Liberation Serif" w:cs="Liberation Serif"/>
          <w:b w:val="0"/>
          <w:bCs w:val="0"/>
          <w:i w:val="0"/>
          <w:iCs w:val="0"/>
          <w:color w:val="000000"/>
          <w:highlight w:val="white"/>
        </w:rPr>
        <w:t xml:space="preserve"> </w:t>
      </w:r>
      <w:r>
        <w:rPr>
          <w:rFonts w:ascii="Liberation Serif" w:hAnsi="Liberation Serif" w:cs="Liberation Serif"/>
          <w:b w:val="0"/>
          <w:bCs w:val="0"/>
          <w:i w:val="0"/>
          <w:iCs w:val="0"/>
          <w:color w:val="000000"/>
          <w:highlight w:val="white"/>
          <w:lang w:val="ru-RU"/>
        </w:rPr>
        <w:t xml:space="preserve">г. № 833н «Об утверждении профессионального стандарта «Водитель внедорожных автомототранспортных средств».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за классно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сть водителям 1-го класса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размере 25% тарифной ставки.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за особые условия и интенсивность труда водителям, занятым ремонтом подвижного состава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змере 24% тарифной ставки.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Надбавка работникам, занятым на работах с вредными и (или) опасными усл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овиями труда в соответствии со статьёй 147 Трудового кодекса Российской Федерации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змере 4%.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3.3.2. При расчёте расходов на оплату труда работникам водного транспорта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(по форме, приведённой в приложении № 5 к Методике)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применяются: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положения Федера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льного отраслевого соглашения по внутреннему водному транспорту на 2018-2021 годы, зарегистрированному в Роструде от 06.04.2018 г. № 9/18-21, дополнительного соглашения № 1, продляющего срок действия вышеуказанного соглашения на период с 16 марта 2021 года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по 15 марта 2024 года включительно;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 - минимальный размер оплаты труда, принятый в Российской Федерации.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соответствии с Региональным трёхсторонним соглашением от 27 декабря 2017 г. «О минимальной заработной плате в Ямало-Ненецком автономном округе» в Я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мало-Ненецком автономном округе размер минимального размера оплаты труда определяется с учётом применения к ней районного коэффициента и северной надбавки, но не ниже величины прожиточного минимума трудоспособного населения в Ямало-Ненецком автономном окру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ге за II квартал предыдущего года.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Районный коэффициент в соответствии с постановлением Госкомтруда СССР, Секретариата ВЦСПС от 09.01.1961 № 15/1 «Об утверждении районных коэффициентов к заработной плате плавающего состава судов речного флота и работников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береговых предприятий и организаций речного транспорта»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в размере 1,5.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за стаж ра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боты в районах Крайнего Севера в соответствии с приказом Минтруда РСФСР от 22 ноября 1990 г.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к районам Крайнего Севера, в соответствии с действующими нормативными актами»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в размере 80%.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 определении разряда используется Единый тарифно-квалификационный справочник работ и профессий рабочих, Квалификационный справочник должностей руководителей, с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пециалистов и других служащих, Единый тарифно-квалификационный справочник работ и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профессий рабочих или профессиональные стандарты в соответствии со статьей 143 Трудового кодекса Российской Федерации.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за особые условия и характер труда, работу на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малых реках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в размере 50% тарифной ставки.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Надбавка работникам, занятым на работах с вредными и (или) опасными условиями труда в соответствии со статьёй 147 Трудового кодекса Российской Федерации,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в размере 4%.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Расходы на бесплатное питание плавсостава по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нормам рациона питания, утвержденным постановлением Правительства Российской Федерации от 07.12.2001 № 861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  <w:lang w:bidi="ru-RU"/>
        </w:rPr>
        <w:t xml:space="preserve">«О рационах питания экипажей морских, речных судов, за исключением судов рыбопромыслового флота, и воздушных судов»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  <w:lang w:bidi="ru-RU"/>
        </w:rPr>
        <w:t xml:space="preserve">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рас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читываются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исхо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дя из средних потребительских цен на отдельные виды продовольственных товаров в Ямало-Ненецком автономном округе на конец предыдущего года.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3.4. Расходы на страховые взносы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Расходы на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страховые взносы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составляют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30% от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расходов на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оплат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у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труда.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Страховые взносы работников водного транспорта рассчитываются без учета расходов на бесплатное питание. 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3.5. Расходы на топливо и смазочные материалы.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 определении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стоимости топлива за базу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принимается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средняя стоимость топлива по Ямало-Ненецкому автономному округу на конец предыдущего года.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Нормы расхода топлива для водного транспорта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  <w:highlight w:val="white"/>
        </w:rPr>
        <w:t xml:space="preserve">(по форме, приведённой в приложении № 7 к Методике)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применяются согласно техничес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ким характеристикам водного транспорта, нормы расхода смазочных материалов для водного транспорта применяются исходя из соотношения 1:50 к расходу топлива.</w:t>
      </w:r>
      <w:r>
        <w:rPr>
          <w:highlight w:val="white"/>
        </w:rPr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Нормы 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р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асход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а</w:t>
      </w:r>
      <w:r>
        <w:rPr>
          <w:rFonts w:ascii="Liberation Serif" w:hAnsi="Liberation Serif" w:cs="Liberation Serif"/>
          <w:color w:val="000000"/>
          <w:sz w:val="28"/>
          <w:szCs w:val="28"/>
          <w:highlight w:val="white"/>
        </w:rPr>
        <w:t xml:space="preserve"> топлива и смазочных материалов для наземного транспорта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  <w:highlight w:val="white"/>
        </w:rPr>
        <w:t xml:space="preserve">(по фор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ме, приведённой в приложе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нии № 6 к Методике)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рассчитываются на основании распоряжения Минтранса РФ от 14 марта 2008 г. № АМ-23-р «О введении в действие методических рекомендаций «Нормы расхода топлив и смазочных материалов на автомобильном транспорте», а также исходя из техническ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их характеристик наземного транспорта.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Расход топлива на 1 час работы транспорта рассчитывается с учётом средней скорости движения транспортного средства.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3.6. Расходы на амортизацию.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Расходы на амортизацию в час 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(по форме, приведённой в приложении № 8 к</w:t>
      </w:r>
      <w:r>
        <w:rPr>
          <w:rFonts w:ascii="Liberation Serif" w:hAnsi="Liberation Serif" w:cs="Liberation Serif"/>
          <w:bCs/>
          <w:iCs/>
          <w:color w:val="000000"/>
          <w:sz w:val="28"/>
          <w:szCs w:val="28"/>
        </w:rPr>
        <w:t xml:space="preserve"> Методике)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рассчитываются как отношение расходов на амортизацию в год к норме рабочих часов в соответствии с производственным календарем при 40-часовой рабочей неделе.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Расходы на амортизацию определяются как отношение балансовой стоимости транспортного ср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едства к норме годовой амортизации, умноженное на 100%. 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Норма годовой амортизации определяется исходя из срока полезного использования в соответствии с постановлением Правительства РФ от 1 января 2002 г. № 1 «О Классификации основных средств, включаемых в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амортизационные группы».</w:t>
      </w:r>
      <w:r/>
    </w:p>
    <w:p>
      <w:pPr>
        <w:pStyle w:val="748"/>
        <w:ind w:left="0" w:firstLine="709"/>
        <w:jc w:val="both"/>
        <w:spacing w:after="0" w:line="240" w:lineRule="auto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3.7. При определении общехозяйственных расходов используется норма – 1</w:t>
      </w:r>
      <w:bookmarkStart w:id="5" w:name="_GoBack"/>
      <w:r/>
      <w:bookmarkEnd w:id="5"/>
      <w:r>
        <w:rPr>
          <w:rFonts w:ascii="Liberation Serif" w:hAnsi="Liberation Serif" w:cs="Liberation Serif"/>
          <w:color w:val="000000"/>
          <w:sz w:val="28"/>
          <w:szCs w:val="28"/>
        </w:rPr>
        <w:t xml:space="preserve">00% от фонда оплаты труда. 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5664" w:right="-28"/>
        <w:rPr>
          <w:rFonts w:ascii="Liberation Serif" w:hAnsi="Liberation Serif" w:cs="Liberation Serif"/>
          <w:color w:val="000000"/>
          <w:sz w:val="28"/>
          <w:szCs w:val="28"/>
        </w:rPr>
        <w:sectPr>
          <w:headerReference w:type="default" r:id="rId11"/>
          <w:footnotePr/>
          <w:endnotePr/>
          <w:type w:val="nextPage"/>
          <w:pgSz w:w="11906" w:h="16838" w:orient="portrait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1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расчета предельной стоимости доставки товаров в труднодоступные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pStyle w:val="923"/>
        <w:ind w:firstLine="4253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</w:r>
      <w:r/>
    </w:p>
    <w:p>
      <w:pPr>
        <w:numPr>
          <w:ilvl w:val="0"/>
          <w:numId w:val="5"/>
        </w:num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Предельная стоимость доставки товаров </w:t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в труднодоступные и отдаленные местности, расположен</w:t>
      </w:r>
      <w:r>
        <w:rPr>
          <w:rFonts w:ascii="Liberation Serif" w:hAnsi="Liberation Serif" w:cs="Liberation Serif"/>
          <w:b/>
          <w:bCs/>
          <w:color w:val="000000"/>
        </w:rPr>
        <w:t xml:space="preserve">ные на территории </w:t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муниципального округа Красноселькупский район</w:t>
      </w:r>
      <w:r/>
    </w:p>
    <w:p>
      <w:pPr>
        <w:ind w:left="72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16"/>
        <w:gridCol w:w="2513"/>
        <w:gridCol w:w="1549"/>
        <w:gridCol w:w="1172"/>
        <w:gridCol w:w="1172"/>
        <w:gridCol w:w="465"/>
        <w:gridCol w:w="465"/>
        <w:gridCol w:w="465"/>
        <w:gridCol w:w="465"/>
        <w:gridCol w:w="1172"/>
        <w:gridCol w:w="1172"/>
        <w:gridCol w:w="830"/>
        <w:gridCol w:w="868"/>
        <w:gridCol w:w="768"/>
        <w:gridCol w:w="868"/>
      </w:tblGrid>
      <w:tr>
        <w:trPr>
          <w:jc w:val="center"/>
          <w:trHeight w:val="3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Наименование маршрута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Протяжённость маршрута в одну сторону</w:t>
            </w:r>
            <w:r/>
          </w:p>
        </w:tc>
        <w:tc>
          <w:tcPr>
            <w:gridSpan w:val="1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8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Предельная стоимость доставки 1 тонны товаров, рублей</w:t>
            </w:r>
            <w:r/>
          </w:p>
        </w:tc>
      </w:tr>
      <w:tr>
        <w:trPr>
          <w:jc w:val="center"/>
          <w:trHeight w:val="3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0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Наземный транспорт</w:t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Водный транспорт</w:t>
            </w:r>
            <w:r/>
          </w:p>
        </w:tc>
      </w:tr>
      <w:tr>
        <w:trPr>
          <w:jc w:val="center"/>
          <w:trHeight w:val="496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I. В период функционирования временной зимней автомобильной дороги 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Ноябрьск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752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Муравленко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Губкинский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502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Тарко-Сале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7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Новый Уренгой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713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Коротчаево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пгт. Уренгой-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Пурпе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487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Харампур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7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1.9.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Южно-Харампурское месторождение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338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1.10.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Толька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184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14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05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II. В навигационный период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Ноябрьск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691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Муравленко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578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Губкинский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Пурпе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423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Тарко-Сале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360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6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2.6.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Новый Уренгой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2.7.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Коротчаево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233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2.8.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пгт</w:t>
            </w: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. Уренгой-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219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26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2.9.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Газ-Сале - с. Красноселькуп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</w:tr>
      <w:tr>
        <w:trPr>
          <w:jc w:val="center"/>
          <w:trHeight w:val="203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2.10.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Красноселькуп - с. Толька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2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Толька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54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r>
            <w:r/>
          </w:p>
        </w:tc>
      </w:tr>
    </w:tbl>
    <w:p>
      <w:pPr>
        <w:ind w:left="1125"/>
        <w:jc w:val="both"/>
        <w:widowControl w:val="off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sz w:val="22"/>
          <w:szCs w:val="22"/>
        </w:rPr>
      </w:r>
      <w:bookmarkStart w:id="6" w:name="Par684"/>
      <w:r>
        <w:rPr>
          <w:sz w:val="22"/>
          <w:szCs w:val="22"/>
        </w:rPr>
      </w:r>
      <w:bookmarkEnd w:id="6"/>
      <w:r>
        <w:rPr>
          <w:rFonts w:ascii="Liberation Serif" w:hAnsi="Liberation Serif" w:cs="Liberation Serif"/>
          <w:color w:val="000000"/>
          <w:sz w:val="22"/>
          <w:szCs w:val="22"/>
        </w:rPr>
        <w:t xml:space="preserve">  </w:t>
      </w:r>
      <w:r>
        <w:rPr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Начальник отдела экономики</w:t>
      </w:r>
      <w:r>
        <w:rPr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и ценообразования Администрации Красноселькупского района       ______________         __________________</w:t>
      </w:r>
      <w:r>
        <w:rPr>
          <w:sz w:val="22"/>
          <w:szCs w:val="22"/>
        </w:rPr>
      </w:r>
      <w:r/>
    </w:p>
    <w:p>
      <w:pPr>
        <w:ind w:left="4248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                                                       Ф.И.О.                        (подпись)</w:t>
      </w:r>
      <w:r>
        <w:rPr>
          <w:sz w:val="22"/>
          <w:szCs w:val="22"/>
        </w:rPr>
      </w:r>
      <w:r/>
    </w:p>
    <w:p>
      <w:pPr>
        <w:ind w:left="1413" w:firstLine="2127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МП</w:t>
      </w:r>
      <w:r>
        <w:rPr>
          <w:sz w:val="22"/>
          <w:szCs w:val="22"/>
        </w:rPr>
      </w:r>
      <w:r/>
    </w:p>
    <w:p>
      <w:pPr>
        <w:widowControl w:val="off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Исполнитель ____________________ /_____________________/ </w:t>
      </w:r>
      <w:r>
        <w:rPr>
          <w:sz w:val="22"/>
          <w:szCs w:val="22"/>
        </w:rPr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             (подпись)                         (расшифровка подписи)</w:t>
      </w:r>
      <w:r>
        <w:rPr>
          <w:sz w:val="22"/>
          <w:szCs w:val="22"/>
        </w:rPr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 xml:space="preserve">Контактный телефон ______________________</w:t>
      </w:r>
      <w:r>
        <w:rPr>
          <w:rFonts w:ascii="Liberation Serif" w:hAnsi="Liberation Serif" w:cs="Liberation Serif"/>
          <w:color w:val="000000"/>
          <w:sz w:val="22"/>
          <w:szCs w:val="22"/>
        </w:rPr>
      </w:r>
      <w:r/>
    </w:p>
    <w:p>
      <w:pPr>
        <w:rPr>
          <w:rFonts w:ascii="Liberation Serif" w:hAnsi="Liberation Serif" w:cs="Liberation Serif"/>
          <w:color w:val="000000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2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 расчета предельной сто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имости доставки товаров в труднодоступные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numPr>
          <w:ilvl w:val="0"/>
          <w:numId w:val="5"/>
        </w:num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Предельная стоимость доставки товаров </w:t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в труднодоступные и отдаленные местности, расположенные на территории муниципального округа </w:t>
      </w:r>
      <w:r>
        <w:rPr>
          <w:rFonts w:ascii="Liberation Serif" w:hAnsi="Liberation Serif" w:cs="Liberation Serif"/>
          <w:b/>
          <w:bCs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Красноселькупский район, </w:t>
      </w:r>
      <w:r>
        <w:rPr>
          <w:rFonts w:ascii="Liberation Serif" w:hAnsi="Liberation Serif" w:cs="Liberation Serif"/>
          <w:b/>
          <w:bCs/>
          <w:color w:val="000000"/>
        </w:rPr>
        <w:t xml:space="preserve">в период функционирования временной зимней автомобильной дороги</w:t>
      </w:r>
      <w:r>
        <w:rPr>
          <w:rFonts w:ascii="Liberation Serif" w:hAnsi="Liberation Serif" w:cs="Liberation Serif"/>
          <w:b/>
          <w:bCs/>
          <w:color w:val="000000"/>
        </w:rPr>
      </w:r>
      <w:r/>
    </w:p>
    <w:p>
      <w:pPr>
        <w:ind w:left="7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2.1. Расчёт предельной стоимости доставки товаров по видам наземного трансп</w:t>
      </w:r>
      <w:r>
        <w:rPr>
          <w:rFonts w:ascii="Liberation Serif" w:hAnsi="Liberation Serif" w:cs="Liberation Serif"/>
          <w:color w:val="000000"/>
        </w:rPr>
        <w:t xml:space="preserve">орта и статьям затрат на 1 час работы транспорта</w:t>
      </w:r>
      <w:r/>
    </w:p>
    <w:p>
      <w:pPr>
        <w:ind w:left="7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626" w:type="dxa"/>
        <w:jc w:val="center"/>
        <w:tblLayout w:type="fixed"/>
        <w:tblLook w:val="04A0" w:firstRow="1" w:lastRow="0" w:firstColumn="1" w:lastColumn="0" w:noHBand="0" w:noVBand="1"/>
      </w:tblPr>
      <w:tblGrid>
        <w:gridCol w:w="827"/>
        <w:gridCol w:w="4355"/>
        <w:gridCol w:w="1701"/>
        <w:gridCol w:w="2866"/>
        <w:gridCol w:w="1880"/>
        <w:gridCol w:w="616"/>
        <w:gridCol w:w="716"/>
        <w:gridCol w:w="1665"/>
      </w:tblGrid>
      <w:tr>
        <w:trPr>
          <w:jc w:val="center"/>
          <w:trHeight w:val="1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Единица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измерения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……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Оплата труда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7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Страховые взносы,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 2.1.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ind w:firstLine="480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Взносы в ФОМС, 30%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ГСМ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Амортизация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2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Общехозяйственные расходы, 100% от ФОТ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Итого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Рентабельность, 5%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4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8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на 1 час работы наземного транспорта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6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8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6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numPr>
          <w:ilvl w:val="1"/>
          <w:numId w:val="5"/>
        </w:num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Расчёт предельной стоимости доставки товаров по видам наземного транспорта на доставку 1 тонны груза</w:t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2425"/>
        <w:gridCol w:w="1424"/>
        <w:gridCol w:w="1244"/>
        <w:gridCol w:w="2192"/>
        <w:gridCol w:w="640"/>
        <w:gridCol w:w="640"/>
        <w:gridCol w:w="640"/>
        <w:gridCol w:w="640"/>
        <w:gridCol w:w="640"/>
        <w:gridCol w:w="546"/>
        <w:gridCol w:w="546"/>
        <w:gridCol w:w="546"/>
        <w:gridCol w:w="546"/>
        <w:gridCol w:w="640"/>
        <w:gridCol w:w="590"/>
      </w:tblGrid>
      <w:tr>
        <w:trPr>
          <w:jc w:val="center"/>
          <w:trHeight w:val="37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Предельная стоимость работы наземного транспорта, руб./час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Грузоподъёмность, тонн</w:t>
            </w:r>
            <w:r/>
          </w:p>
        </w:tc>
        <w:tc>
          <w:tcPr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71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работы наземного транспорта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 доставку 1 тонны товаров, рублей</w:t>
            </w:r>
            <w:r/>
          </w:p>
        </w:tc>
      </w:tr>
      <w:tr>
        <w:trPr>
          <w:jc w:val="center"/>
          <w:trHeight w:val="289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Ноябрьск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Муравленко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Губкинский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Тарко-Сале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Новый Уренгой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Коротчаево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пгт. Уренгой-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Пурпе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Харампур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Южно-Харампурское месторождение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633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Толька - с. Ратта</w:t>
            </w:r>
            <w:r/>
          </w:p>
        </w:tc>
      </w:tr>
      <w:tr>
        <w:trPr>
          <w:jc w:val="center"/>
          <w:trHeight w:val="55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13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4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78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numPr>
          <w:ilvl w:val="1"/>
          <w:numId w:val="5"/>
        </w:num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Расчёт стоимости доставки товаров на утверждённый маршрут по видам наземного транспорта</w:t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0"/>
        <w:gridCol w:w="3570"/>
        <w:gridCol w:w="1363"/>
        <w:gridCol w:w="2192"/>
        <w:gridCol w:w="663"/>
        <w:gridCol w:w="663"/>
        <w:gridCol w:w="663"/>
        <w:gridCol w:w="646"/>
        <w:gridCol w:w="683"/>
        <w:gridCol w:w="572"/>
        <w:gridCol w:w="572"/>
        <w:gridCol w:w="572"/>
        <w:gridCol w:w="572"/>
        <w:gridCol w:w="636"/>
        <w:gridCol w:w="586"/>
      </w:tblGrid>
      <w:tr>
        <w:trPr>
          <w:jc w:val="center"/>
          <w:trHeight w:val="37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Грузоподъёмность, тонн</w:t>
            </w:r>
            <w:r/>
          </w:p>
        </w:tc>
        <w:tc>
          <w:tcPr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719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работы наземного транспорта на доставку товаров по маршруту, рублей</w:t>
            </w:r>
            <w:r/>
          </w:p>
        </w:tc>
      </w:tr>
      <w:tr>
        <w:trPr>
          <w:jc w:val="center"/>
          <w:trHeight w:val="289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Ноябрьск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Муравленко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Губкинский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8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Тарко-Сале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Новый Уренгой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Коротчаево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пгт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. Уренгой-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Пурпе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Харампур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Южно-Харампурское месторождение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610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Толька - с. Ратта</w:t>
            </w:r>
            <w:r/>
          </w:p>
        </w:tc>
      </w:tr>
      <w:tr>
        <w:trPr>
          <w:jc w:val="center"/>
          <w:trHeight w:val="55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13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4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11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наземного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1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</w:t>
      </w:r>
      <w:r>
        <w:rPr>
          <w:rFonts w:ascii="Liberation Serif" w:hAnsi="Liberation Serif" w:cs="Liberation Serif"/>
          <w:color w:val="000000"/>
        </w:rPr>
        <w:t xml:space="preserve">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/>
    </w:p>
    <w:p>
      <w:pPr>
        <w:rPr>
          <w:rFonts w:ascii="Liberation Serif" w:hAnsi="Liberation Serif" w:cs="Liberation Serif"/>
          <w:color w:val="000000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3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 расчета предельной стоимости доставки товаров в труднодоступные и отдаленные местности, расположенные на территории муниципального округа Красноселькупский рай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он</w:t>
      </w:r>
      <w:r/>
    </w:p>
    <w:p>
      <w:pPr>
        <w:pStyle w:val="923"/>
        <w:ind w:firstLine="4253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numPr>
          <w:ilvl w:val="0"/>
          <w:numId w:val="5"/>
        </w:numPr>
        <w:ind w:left="0" w:right="0" w:firstLine="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Предельная стоимость доставки товаров в труднодоступные и отдаленные местности, расположенные на территории муниципального образования Красноселькупский район, в навигационный период</w:t>
      </w:r>
      <w:r/>
    </w:p>
    <w:p>
      <w:pPr>
        <w:ind w:left="7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3. 1. Расчёт предельной стоимости доставки 1 тонны товаров, рублей по видам транспорта и статьям затрат</w:t>
      </w:r>
      <w:r/>
    </w:p>
    <w:p>
      <w:pPr>
        <w:ind w:left="72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668" w:type="dxa"/>
        <w:jc w:val="center"/>
        <w:tblLayout w:type="fixed"/>
        <w:tblLook w:val="04A0" w:firstRow="1" w:lastRow="0" w:firstColumn="1" w:lastColumn="0" w:noHBand="0" w:noVBand="1"/>
      </w:tblPr>
      <w:tblGrid>
        <w:gridCol w:w="973"/>
        <w:gridCol w:w="4355"/>
        <w:gridCol w:w="1701"/>
        <w:gridCol w:w="2194"/>
        <w:gridCol w:w="2126"/>
        <w:gridCol w:w="696"/>
        <w:gridCol w:w="716"/>
        <w:gridCol w:w="1907"/>
      </w:tblGrid>
      <w:tr>
        <w:trPr>
          <w:jc w:val="center"/>
          <w:trHeight w:val="148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Единица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измерения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№1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№2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shd w:val="clear" w:color="000000" w:fill="ffffff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……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Оплата труда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7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2.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Страховые взносы, в том числе: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 2.1.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ind w:firstLine="480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Взносы в ФОМС, 30%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3.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ГСМ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4.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Амортизация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2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5.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Общехозяйственные расходы, 100% от ФОТ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Итого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Рентабельность, 5%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462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7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35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на 1 час работы наземного транспорта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рублей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94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9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90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left="1125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3.2. Расчёт предельной стоимости доставки товаров по видам транспорта на доставку 1 тонны груза в период навигации</w:t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843"/>
        <w:gridCol w:w="1652"/>
        <w:gridCol w:w="1417"/>
        <w:gridCol w:w="2268"/>
        <w:gridCol w:w="567"/>
        <w:gridCol w:w="709"/>
        <w:gridCol w:w="709"/>
        <w:gridCol w:w="425"/>
        <w:gridCol w:w="709"/>
        <w:gridCol w:w="709"/>
        <w:gridCol w:w="709"/>
        <w:gridCol w:w="567"/>
        <w:gridCol w:w="709"/>
        <w:gridCol w:w="709"/>
        <w:gridCol w:w="567"/>
      </w:tblGrid>
      <w:tr>
        <w:trPr>
          <w:jc w:val="center"/>
          <w:trHeight w:val="37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Предельная стоимость работы наземного транспорта, руб./час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Грузоподъёмность, тонн</w:t>
            </w:r>
            <w:r/>
          </w:p>
        </w:tc>
        <w:tc>
          <w:tcPr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708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работы транспорта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 доставку 1 тонны товаров, рублей</w:t>
            </w:r>
            <w:r/>
          </w:p>
        </w:tc>
      </w:tr>
      <w:tr>
        <w:trPr>
          <w:cantSplit/>
          <w:jc w:val="center"/>
          <w:trHeight w:val="289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Ноябрьск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Муравленко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Губкинский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Пурпе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Тарко-Сале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Новый Уренгой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Коротчаево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пгт. Уренгой-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Газ-Сале - с. Красноселькуп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Красноселькуп - с. Толька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Толька – с. Ратта</w:t>
            </w:r>
            <w:r/>
          </w:p>
        </w:tc>
      </w:tr>
      <w:tr>
        <w:trPr>
          <w:jc w:val="center"/>
          <w:trHeight w:val="55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13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4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65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>
        <w:rPr>
          <w:rFonts w:ascii="Liberation Serif" w:hAnsi="Liberation Serif" w:cs="Liberation Serif"/>
          <w:color w:val="000000"/>
        </w:rPr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numPr>
          <w:ilvl w:val="1"/>
          <w:numId w:val="6"/>
        </w:num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Расчёт стоимости доставки товаров на утверждённый маршрут по видам водного транспорта</w:t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88"/>
        <w:gridCol w:w="1749"/>
        <w:gridCol w:w="1276"/>
        <w:gridCol w:w="2268"/>
        <w:gridCol w:w="567"/>
        <w:gridCol w:w="567"/>
        <w:gridCol w:w="709"/>
        <w:gridCol w:w="709"/>
        <w:gridCol w:w="709"/>
        <w:gridCol w:w="850"/>
        <w:gridCol w:w="709"/>
        <w:gridCol w:w="709"/>
        <w:gridCol w:w="992"/>
        <w:gridCol w:w="850"/>
        <w:gridCol w:w="992"/>
      </w:tblGrid>
      <w:tr>
        <w:trPr>
          <w:jc w:val="center"/>
          <w:trHeight w:val="37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п/п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статей затрат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Грузоподъёмность, тонн</w:t>
            </w:r>
            <w:r/>
          </w:p>
        </w:tc>
        <w:tc>
          <w:tcPr>
            <w:gridSpan w:val="11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836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Предельная стоимость работы транспорта на доставку товаров по маршруту, рублей</w:t>
            </w:r>
            <w:r/>
          </w:p>
        </w:tc>
      </w:tr>
      <w:tr>
        <w:trPr>
          <w:jc w:val="center"/>
          <w:trHeight w:val="2892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Ноябрьск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Муравленко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Губкинский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Пурпе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Тарко-Сале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г. Новый Уренгой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п. Коротчаево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пгт. Уренгой-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Газ-Сале - с. Красноселькуп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Красноселькуп - с. Толька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992" w:type="dxa"/>
            <w:vAlign w:val="center"/>
            <w:textDirection w:val="btLr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  <w:t xml:space="preserve">с. Толька – с. Ратта</w:t>
            </w:r>
            <w:r/>
          </w:p>
        </w:tc>
      </w:tr>
      <w:tr>
        <w:trPr>
          <w:jc w:val="center"/>
          <w:trHeight w:val="550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557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13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46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4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транспорта 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26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</w:t>
      </w:r>
      <w:r>
        <w:rPr>
          <w:rFonts w:ascii="Liberation Serif" w:hAnsi="Liberation Serif" w:cs="Liberation Serif"/>
          <w:color w:val="000000"/>
        </w:rPr>
        <w:t xml:space="preserve">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</w:t>
      </w:r>
      <w:r/>
    </w:p>
    <w:p>
      <w:pPr>
        <w:ind w:right="-28"/>
        <w:rPr>
          <w:rFonts w:ascii="Liberation Serif" w:hAnsi="Liberation Serif" w:cs="Liberation Serif"/>
          <w:color w:val="00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4</w:t>
      </w:r>
      <w:r/>
    </w:p>
    <w:p>
      <w:pPr>
        <w:pStyle w:val="952"/>
        <w:ind w:left="17700" w:firstLine="3686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расчета предельной стоимости доставки товаров в труднодоступные и отдаленные местности, расположенные на территории муниципального образования Красноселькупский район</w:t>
      </w:r>
      <w:r/>
    </w:p>
    <w:p>
      <w:pPr>
        <w:pStyle w:val="923"/>
        <w:ind w:firstLine="4253"/>
        <w:widowControl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4. Оплата труда водителей автотранспортных средств</w:t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4.1. Основные показатели, формулы </w:t>
      </w:r>
      <w:r>
        <w:rPr>
          <w:rFonts w:ascii="Liberation Serif" w:hAnsi="Liberation Serif" w:cs="Liberation Serif"/>
          <w:color w:val="000000"/>
        </w:rPr>
        <w:t xml:space="preserve">для расчёта расходов на оплату труда</w:t>
      </w:r>
      <w:r/>
    </w:p>
    <w:p>
      <w:pPr>
        <w:ind w:left="72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1125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</w:t>
      </w:r>
      <w:r/>
    </w:p>
    <w:tbl>
      <w:tblPr>
        <w:tblW w:w="14202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709"/>
        <w:gridCol w:w="2126"/>
        <w:gridCol w:w="1984"/>
        <w:gridCol w:w="1843"/>
      </w:tblGrid>
      <w:tr>
        <w:trPr>
          <w:trHeight w:val="1275"/>
          <w:tblHeader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Единица измерения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Буквенное обозначение/формула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Значение</w:t>
            </w:r>
            <w:r/>
          </w:p>
        </w:tc>
      </w:tr>
      <w:tr>
        <w:trPr>
          <w:trHeight w:val="217"/>
          <w:tblHeader/>
        </w:trPr>
        <w:tc>
          <w:tcPr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77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2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19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4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5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trHeight w:val="82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(минимальная) тарифная ставка рабочих 1-го разряда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(Региональное трёхстороннее соглашение от 27 декабря 2017 г. «О минимальной заработной плате в Ямало-Ненецком автономном округе)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Прожиточный минимум трудоспособного населения в соответствии с постановлением Правительства Ямало-Ненецкого автономного округа от 30 июля 2020 г. № 927-П «Об установлении величины прожиточного минимума на душу населения и по основным социально-демографичес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ким группам населения в Ямало-Ненецком автономном округе за II квартал предыдущего года»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9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районного коэффициента в соответствии с постановлением Госкомтруда СССР и Секретариата ВЦСПС от 22 ноября 1960 г. № 1296/30 «Об утверждении районных коэффициентов к заработной плате работников автомобильного транспорта и шоссейных дорог»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р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115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северной надбавки  в соответствии Приказом Минтруда РСФСР от 22 ноября 1990 г.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</w:t>
            </w:r>
            <w:r>
              <w:rPr>
                <w:rFonts w:ascii="Liberation Serif" w:hAnsi="Liberation Serif" w:cs="Liberation Serif"/>
                <w:color w:val="000000"/>
              </w:rPr>
              <w:t xml:space="preserve">ам Крайнего Севера, в соответствии с действующими нормативными актами»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9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(минимальная) тарифная ставка рабочих 1-го разряда с учётом районного коэффициента и северной надбавки в Ямало-Ненецком автономном округе для работников автомобильного транспорта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color w:val="000000"/>
              </w:rPr>
              <w:t xml:space="preserve">янао=Бmin+Бmin х(Кр-1)+Бmin х Кс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78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Тарифная ставка с учётом отраслевой тарифной сетки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ставка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=Б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color w:val="000000"/>
              </w:rPr>
              <w:t xml:space="preserve">янао х 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коэф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1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дней, в соответствии с производственным календарем на текущий год, дней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дней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1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Среднемесячное число рабочих дней в текущем году, дней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дней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=Нгод/12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8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часов, в соответствии с производственным календарем в текущем году при 40-часовой рабочей неделе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часов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часов, в соответствии с производственным календарем в текущем году при 40-часовой рабочей неделе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часов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мес=</w:t>
            </w: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>
              <w:rPr>
                <w:rFonts w:ascii="Liberation Serif" w:hAnsi="Liberation Serif" w:cs="Liberation Serif"/>
                <w:color w:val="000000"/>
              </w:rPr>
              <w:t xml:space="preserve">/12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Подготовительно-заключительное время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часов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ПЗР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ПЗР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пзр=(</w:t>
            </w:r>
            <w:r>
              <w:rPr>
                <w:rFonts w:ascii="Liberation Serif" w:hAnsi="Liberation Serif" w:cs="Liberation Serif"/>
                <w:color w:val="000000"/>
              </w:rPr>
              <w:t xml:space="preserve">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ставка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/Ч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) х ПЗР х 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надбавки за классность (водителя 1-го класса)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класс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13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надбавки за особые условия и интенсивность труда водителям, занятым ремонтом подвижного состава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интенс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14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надбавки за работу с вредными и (или) опасными условиями труда в соответствии со статьёй 147 Трудового кодекса Российской Федерации 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вред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15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Заработная плата в месяц с учётом надбавок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ставка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класс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интенс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пзр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</w:tr>
      <w:tr>
        <w:trPr>
          <w:trHeight w:val="90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16</w:t>
            </w:r>
            <w:r/>
          </w:p>
        </w:tc>
        <w:tc>
          <w:tcPr>
            <w:tcW w:w="7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Заработная плата на 1 машино-час работы</w:t>
            </w:r>
            <w:r/>
          </w:p>
        </w:tc>
        <w:tc>
          <w:tcPr>
            <w:tcW w:w="21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час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/Ч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Разряды оплаты и соответствующие им тарифные коэффициенты (Ткоэф), применяемые для расчёта</w:t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8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0"/>
        <w:gridCol w:w="1134"/>
        <w:gridCol w:w="1215"/>
        <w:gridCol w:w="1060"/>
        <w:gridCol w:w="1127"/>
        <w:gridCol w:w="1134"/>
        <w:gridCol w:w="1134"/>
        <w:gridCol w:w="1134"/>
        <w:gridCol w:w="1134"/>
        <w:gridCol w:w="1138"/>
      </w:tblGrid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разряд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Тарифные коэффициенты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3,5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разряд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18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Тарифные коэффициенты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6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10,1</w:t>
            </w:r>
            <w:r/>
          </w:p>
        </w:tc>
      </w:tr>
    </w:tbl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4.2. Расчёт расходов на оплату труда по видам автомобильного транспорта</w:t>
      </w:r>
      <w:r/>
    </w:p>
    <w:p>
      <w:pPr>
        <w:ind w:left="72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077" w:type="dxa"/>
        <w:jc w:val="center"/>
        <w:tblLook w:val="04A0" w:firstRow="1" w:lastRow="0" w:firstColumn="1" w:lastColumn="0" w:noHBand="0" w:noVBand="1"/>
      </w:tblPr>
      <w:tblGrid>
        <w:gridCol w:w="516"/>
        <w:gridCol w:w="1593"/>
        <w:gridCol w:w="483"/>
        <w:gridCol w:w="745"/>
        <w:gridCol w:w="739"/>
        <w:gridCol w:w="570"/>
        <w:gridCol w:w="554"/>
        <w:gridCol w:w="1188"/>
        <w:gridCol w:w="800"/>
        <w:gridCol w:w="1097"/>
        <w:gridCol w:w="761"/>
        <w:gridCol w:w="1705"/>
        <w:gridCol w:w="802"/>
        <w:gridCol w:w="726"/>
        <w:gridCol w:w="739"/>
        <w:gridCol w:w="1815"/>
      </w:tblGrid>
      <w:tr>
        <w:trPr>
          <w:cantSplit/>
          <w:jc w:val="center"/>
          <w:trHeight w:val="282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Марка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автомобиля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Грузоподьемность тонн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Разряд </w:t>
            </w:r>
            <w:r/>
          </w:p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водителя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тарифная ставка, руб./мес.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Районный коэффициент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Северная надбавка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 тарифная ставка  в ЯНАО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Тарифный коэффициент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Тарифная ставка с учётом отраслевой тарифной сетки, руб. в мес.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классность 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особые условия и интенсивно</w:t>
            </w:r>
            <w:r>
              <w:rPr>
                <w:rFonts w:ascii="Liberation Serif" w:hAnsi="Liberation Serif" w:cs="Liberation Serif"/>
                <w:color w:val="000000"/>
              </w:rPr>
              <w:t xml:space="preserve">сть труда водителям, занятым ремонтом подвижного состава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вредность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ПЗР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Заработная плата в месяц с учётом надбавок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Итого заработная плата на 1 машино-час работы автотранспорта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янао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коэф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=Т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ставка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класс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интенс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вред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пзр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мес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час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Транспорта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№2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9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0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82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49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1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830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69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83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23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/>
    </w:p>
    <w:p>
      <w:pPr>
        <w:ind w:firstLine="567"/>
        <w:jc w:val="right"/>
        <w:widowControl w:val="off"/>
        <w:rPr>
          <w:rFonts w:ascii="Liberation Serif" w:hAnsi="Liberation Serif" w:cs="Liberation Serif"/>
          <w:color w:val="000000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9213" w:right="0" w:firstLine="8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5</w:t>
      </w:r>
      <w:r/>
    </w:p>
    <w:p>
      <w:pPr>
        <w:pStyle w:val="952"/>
        <w:ind w:left="17700" w:firstLine="3686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расчета предельной стоимости доставки товаров в труднодоступные и отдаленные местности, расположенные на территории муниципального образования Красноселькупский район</w:t>
      </w:r>
      <w:r/>
    </w:p>
    <w:p>
      <w:pPr>
        <w:pStyle w:val="923"/>
        <w:ind w:firstLine="4253"/>
        <w:widowControl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5. Оплата труда работников водного транспорта</w:t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5.1. Основные показатели, формул</w:t>
      </w:r>
      <w:r>
        <w:rPr>
          <w:rFonts w:ascii="Liberation Serif" w:hAnsi="Liberation Serif" w:cs="Liberation Serif"/>
          <w:color w:val="000000"/>
        </w:rPr>
        <w:t xml:space="preserve">ы для расчёта расходов на оплату труда</w:t>
      </w:r>
      <w:r/>
    </w:p>
    <w:p>
      <w:pPr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3918" w:type="dxa"/>
        <w:tblInd w:w="1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7284"/>
        <w:gridCol w:w="2409"/>
        <w:gridCol w:w="1843"/>
        <w:gridCol w:w="1843"/>
      </w:tblGrid>
      <w:tr>
        <w:trPr>
          <w:trHeight w:val="1275"/>
          <w:tblHeader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№ п/п</w:t>
            </w:r>
            <w:r>
              <w:rPr>
                <w:b/>
                <w:bCs/>
              </w:rPr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Единица измерения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Буквенное обозначение/формула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Значение</w:t>
            </w:r>
            <w:r/>
          </w:p>
        </w:tc>
      </w:tr>
      <w:tr>
        <w:trPr>
          <w:trHeight w:val="300"/>
          <w:tblHeader/>
        </w:trPr>
        <w:tc>
          <w:tcPr>
            <w:tcW w:w="54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728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2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240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3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4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W w:w="184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5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trHeight w:val="82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(минимальная) тарифная ставка рабочих 1-го разряда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(Региональное трёхстороннее соглашение от 27 декабря 2017 г. «О минимальной заработной плате в Ямало-Ненецком автономном округе)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3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Прожиточный минимум трудоспособного населения в соответствии с постановлением Правительства Ямало-Ненецкого автономного округа от 30 июля 2020 г. № 927-П «Об установлении величины прожиточного минимума на душу населения и по основным социально-демографичес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ким группам населения в Ямало-Ненецком автономном округе за II квартал предыдущего года»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9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районного коэффициента в соответствии с п</w:t>
            </w:r>
            <w:r>
              <w:rPr>
                <w:rFonts w:ascii="Liberation Serif" w:hAnsi="Liberation Serif" w:cs="Liberation Serif"/>
                <w:color w:val="000000"/>
              </w:rPr>
              <w:t xml:space="preserve">остановлением Госкомтруда СССР, Секретариата ВЦСПС от 09.01.1961 № 15/1 «Об утверждении районных коэффициентов к заработной плате плавающего состава судов речного флота и работников береговых предприятий и организаций речного транспорта»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р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115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северной надбавки  в соответствии Приказом Минтруда РСФСР от 22 ноября 1990 г. № 2 «Об утверждении Инструкции о порядке предоставления социальных гарантий и компенсаций лицам, работающим в районах Крайнего Севера и в местностях, приравненных к район</w:t>
            </w:r>
            <w:r>
              <w:rPr>
                <w:rFonts w:ascii="Liberation Serif" w:hAnsi="Liberation Serif" w:cs="Liberation Serif"/>
                <w:color w:val="000000"/>
              </w:rPr>
              <w:t xml:space="preserve">ам Крайнего Севера, в соответствии с </w:t>
            </w:r>
            <w:r>
              <w:rPr>
                <w:rFonts w:ascii="Liberation Serif" w:hAnsi="Liberation Serif" w:cs="Liberation Serif"/>
                <w:color w:val="000000"/>
              </w:rPr>
              <w:t xml:space="preserve">действующими нормативными актами»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9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(минимальная) тарифная ставка рабочих 1-го разряда с учётом районного коэффициента и северной надбавки в Ямало-Ненецком автономном округе для работников автомобильного транспорта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color w:val="000000"/>
              </w:rPr>
              <w:t xml:space="preserve">янао=Бmin+Бmin х(Кр-1)+Бmin х Кс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78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Тарифная ставка с учётом отраслевой тарифной сетки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ставка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=Б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color w:val="000000"/>
              </w:rPr>
              <w:t xml:space="preserve">янао х 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коэф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1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дней, в соответствии с производственным календарем на текущий год, дней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дней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1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Среднемесячное число рабочих дней в текущем году, дней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дней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=Нгод/12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8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часов, в соответствии с производственным календарем на текущий год при 40-часовой рабочей неделе 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часов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часов, в соответствии с производственным календарем на текущий год при 40-часовой рабочей неделе 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часов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мес=</w:t>
            </w:r>
            <w:r>
              <w:rPr>
                <w:rFonts w:ascii="Liberation Serif" w:hAnsi="Liberation Serif" w:cs="Liberation Serif"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год</w:t>
            </w:r>
            <w:r>
              <w:rPr>
                <w:rFonts w:ascii="Liberation Serif" w:hAnsi="Liberation Serif" w:cs="Liberation Serif"/>
                <w:color w:val="000000"/>
              </w:rPr>
              <w:t xml:space="preserve">/12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Надбавка за особые условия и характер труда, работу на малых реках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класс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Размер надбавки за работу</w:t>
            </w:r>
            <w:r>
              <w:rPr>
                <w:rFonts w:ascii="Liberation Serif" w:hAnsi="Liberation Serif" w:cs="Liberation Serif"/>
                <w:color w:val="000000"/>
              </w:rPr>
              <w:t xml:space="preserve"> с вредными и (или) опасными условиями труда в соответствии со статьёй 147 Трудового кодекса Российской Федерации 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Процент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вред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Расходы на бесплатное питание плавсостава по нормам рациона питания, утвержденным постановлением Правительства Российской Федерации от 07.12.2001 № 861. 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пит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13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Заработная плата в месяц с учётом надбавок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ставка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класс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интенс</w:t>
            </w:r>
            <w:r>
              <w:rPr>
                <w:rFonts w:ascii="Liberation Serif" w:hAnsi="Liberation Serif" w:cs="Liberation Serif"/>
                <w:color w:val="000000"/>
              </w:rPr>
              <w:t xml:space="preserve">+Н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пзр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675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14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Заработная плата на 1 машино-час работы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час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час</w:t>
            </w:r>
            <w:r>
              <w:rPr>
                <w:rFonts w:ascii="Liberation Serif" w:hAnsi="Liberation Serif" w:cs="Liberation Serif"/>
                <w:color w:val="000000"/>
              </w:rPr>
              <w:t xml:space="preserve">=З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/Ч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мес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900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15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Базовая (минимальная) тарифная ставка рабочих 1-го разряда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(Региональное трёхстороннее соглашение от 27 декабря 2017 г. «О минимальной заработной плате в Ямало-Ненецком автономном округе)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</w:tr>
      <w:tr>
        <w:trPr>
          <w:trHeight w:val="1216"/>
        </w:trPr>
        <w:tc>
          <w:tcPr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16</w:t>
            </w:r>
            <w:r/>
          </w:p>
        </w:tc>
        <w:tc>
          <w:tcPr>
            <w:tcW w:w="728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Прожиточный минимум трудоспособного населения в соответствии с постановлением Правительства Ямало-Ненецкого автономного округа от 30 июля 2020 г. № 927-П «Об установлении величины прожиточного минимума на душу населения и по основным социально-демографичес</w:t>
            </w:r>
            <w:r>
              <w:rPr>
                <w:rFonts w:ascii="Liberation Serif" w:hAnsi="Liberation Serif" w:cs="Liberation Serif"/>
                <w:color w:val="000000"/>
              </w:rPr>
              <w:t xml:space="preserve">ким группам населения в Ямало-Ненецком автономном округе за II квартал предыдущего года»</w:t>
            </w:r>
            <w:r/>
          </w:p>
        </w:tc>
        <w:tc>
          <w:tcPr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рублей в месяц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W w:w="184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Разряды оплаты и соответствующие им тарифные коэффициенты (Ткоэф), применяемые для расчёта</w:t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8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0"/>
        <w:gridCol w:w="1134"/>
        <w:gridCol w:w="1215"/>
        <w:gridCol w:w="1195"/>
        <w:gridCol w:w="1134"/>
        <w:gridCol w:w="992"/>
        <w:gridCol w:w="1134"/>
        <w:gridCol w:w="1134"/>
        <w:gridCol w:w="1134"/>
        <w:gridCol w:w="1138"/>
      </w:tblGrid>
      <w:tr>
        <w:trPr>
          <w:trHeight w:val="34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разряд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2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3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6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7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9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Тарифные коэффициенты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1,9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2,8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3,5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разряд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8"/>
                <w:szCs w:val="28"/>
              </w:rPr>
              <w:t xml:space="preserve">18</w:t>
            </w:r>
            <w:r/>
          </w:p>
        </w:tc>
      </w:tr>
      <w:tr>
        <w:trPr>
          <w:trHeight w:val="34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7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Тарифные коэффициенты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4,5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5,1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5,8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92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6,5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7,4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8,2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10,1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8"/>
                <w:szCs w:val="28"/>
              </w:rPr>
              <w:t xml:space="preserve">10,1</w:t>
            </w:r>
            <w:r/>
          </w:p>
        </w:tc>
      </w:tr>
    </w:tbl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5.2. Расчёт расходов на оплату труда по видам водного транспорта</w:t>
      </w:r>
      <w:r/>
    </w:p>
    <w:p>
      <w:pPr>
        <w:ind w:left="780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491" w:type="dxa"/>
        <w:jc w:val="center"/>
        <w:tblLook w:val="04A0" w:firstRow="1" w:lastRow="0" w:firstColumn="1" w:lastColumn="0" w:noHBand="0" w:noVBand="1"/>
      </w:tblPr>
      <w:tblGrid>
        <w:gridCol w:w="537"/>
        <w:gridCol w:w="1441"/>
        <w:gridCol w:w="503"/>
        <w:gridCol w:w="731"/>
        <w:gridCol w:w="680"/>
        <w:gridCol w:w="532"/>
        <w:gridCol w:w="1120"/>
        <w:gridCol w:w="1143"/>
        <w:gridCol w:w="977"/>
        <w:gridCol w:w="999"/>
        <w:gridCol w:w="802"/>
        <w:gridCol w:w="846"/>
        <w:gridCol w:w="663"/>
        <w:gridCol w:w="1171"/>
        <w:gridCol w:w="1209"/>
        <w:gridCol w:w="1479"/>
      </w:tblGrid>
      <w:tr>
        <w:trPr>
          <w:cantSplit/>
          <w:jc w:val="center"/>
          <w:trHeight w:val="2277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Марка</w:t>
            </w:r>
            <w:r/>
          </w:p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автомобиля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Грузоподьемность тонн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Разряд водителя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Базовая тарифная ставка, руб./мес.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Районный коэффициент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Северная надбавка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Базовая тарифная ставка в ЯНАО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Тарифный коэффиц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иент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Тарифная ставка с учётом отраслевой тарифной сетки, руб. в мес.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Надбавка за особые условия и характер труда, работу на малых реках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Надбавка за вредность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бесплатное питание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Заработная плата в месяц с учётом надбавок и бесплатного питания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Итого заработная плата на 1 машино-час работы водного транспорта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Итого заработная плата на 1 машино-час работы водного транспорта (без питания)</w:t>
            </w:r>
            <w:r/>
          </w:p>
        </w:tc>
      </w:tr>
      <w:tr>
        <w:trPr>
          <w:jc w:val="center"/>
          <w:trHeight w:val="34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min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р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К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Б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min</w:t>
            </w: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янао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коэф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=Т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ставка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класс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вред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пит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мес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З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vertAlign w:val="subscript"/>
              </w:rPr>
              <w:t xml:space="preserve">час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15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Водный транспорт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Капитан-механик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Помощник капитана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Рулевой моторист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4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5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Водитель лодки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0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5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8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34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2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5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83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5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0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78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17" w:type="dxa"/>
            <w:vAlign w:val="center"/>
            <w:textDirection w:val="lrTb"/>
            <w:noWrap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89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</w:tbl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pgNumType w:start="1"/>
          <w:cols w:num="1" w:sep="0" w:space="708" w:equalWidth="1"/>
          <w:docGrid w:linePitch="360"/>
          <w:titlePg/>
        </w:sect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6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расчета предельной стоимости доставки товаров в труднодоступные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ind w:left="720"/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6. Расчёт расходов на ГСМ по наземному транспорту (топливо + смазочные материалы)</w:t>
      </w:r>
      <w:r/>
    </w:p>
    <w:p>
      <w:pPr>
        <w:ind w:left="72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5216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1134"/>
        <w:gridCol w:w="476"/>
        <w:gridCol w:w="850"/>
        <w:gridCol w:w="476"/>
        <w:gridCol w:w="736"/>
        <w:gridCol w:w="736"/>
        <w:gridCol w:w="476"/>
        <w:gridCol w:w="932"/>
        <w:gridCol w:w="756"/>
        <w:gridCol w:w="712"/>
        <w:gridCol w:w="851"/>
        <w:gridCol w:w="736"/>
        <w:gridCol w:w="736"/>
        <w:gridCol w:w="972"/>
        <w:gridCol w:w="659"/>
        <w:gridCol w:w="736"/>
        <w:gridCol w:w="736"/>
        <w:gridCol w:w="736"/>
        <w:gridCol w:w="599"/>
        <w:gridCol w:w="567"/>
      </w:tblGrid>
      <w:tr>
        <w:trPr>
          <w:cantSplit/>
          <w:jc w:val="center"/>
          <w:trHeight w:val="2947"/>
          <w:tblHeader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Мар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ка транспортного средства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Вид топлива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Грузоподъёмность, тонн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Итого расход топлива л/100км (в зимний период)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Итого расход топлива (в летний период) л/100км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Базовая норма, л/100км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Надбавка за работу в зимнеее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время, 18% (6,5 месяцев)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5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Надбавка за работу в тяжелых дорожных условиях, 35%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Количество тонно-километров за 1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топлива на перевозку полезного груза (норма 1,3 л/100 т. км)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Итого расход топлива на 1 час (в зимний период) (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vertAlign w:val="subscript"/>
              </w:rPr>
              <w:t xml:space="preserve">зчас)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Итого расход топ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лива на 1 час (в летний период) (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Т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  <w:vertAlign w:val="subscript"/>
              </w:rPr>
              <w:t xml:space="preserve">лчас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Цена топлива руб/литр (средняя по ЯНАО на конец декабря 2020 года)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топливо (в зимний период), руб. в час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топливо (в летний период), руб. в час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смазочные материалы (зимний период) на</w:t>
            </w: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 1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смазочные материалы (летний период) на 1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4" w:space="0"/>
            </w:tcBorders>
            <w:tcW w:w="59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Расходы на ГСМ (в зимний период), руб. в час 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none" w:color="FFFFFF" w:sz="255" w:space="0"/>
              <w:right w:val="single" w:color="000000" w:sz="8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Расходы на ГСМ (в летний период), руб. в час </w:t>
            </w:r>
            <w:r/>
          </w:p>
        </w:tc>
      </w:tr>
      <w:tr>
        <w:trPr>
          <w:cantSplit/>
          <w:jc w:val="center"/>
          <w:trHeight w:val="98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6=8+9+10+12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7=8+12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9=8 х(18х6,5/12)/100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5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10=8х0,35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11=4х5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12=11х1,3/100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13=6х4/100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14=7х4/100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16=13х15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17=14х15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20=16+18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21=17+19</w:t>
            </w:r>
            <w:r/>
          </w:p>
        </w:tc>
      </w:tr>
      <w:tr>
        <w:trPr>
          <w:jc w:val="center"/>
          <w:trHeight w:val="702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0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7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36" w:type="dxa"/>
            <w:vAlign w:val="center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pStyle w:val="929"/>
        <w:rPr>
          <w:rFonts w:ascii="Liberation Serif" w:hAnsi="Liberation Serif" w:cs="Liberation Serif"/>
          <w:color w:val="000000"/>
          <w:sz w:val="24"/>
          <w:szCs w:val="24"/>
        </w:rPr>
        <w:sectPr>
          <w:footnotePr/>
          <w:endnotePr/>
          <w:type w:val="nextPage"/>
          <w:pgSz w:w="16838" w:h="11906" w:orient="landscape"/>
          <w:pgMar w:top="1134" w:right="567" w:bottom="1134" w:left="1418" w:header="567" w:footer="567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  <w:sz w:val="24"/>
          <w:szCs w:val="24"/>
        </w:rPr>
      </w:r>
      <w:r/>
    </w:p>
    <w:p>
      <w:pPr>
        <w:ind w:right="-28"/>
        <w:jc w:val="center"/>
        <w:rPr>
          <w:rFonts w:ascii="Liberation Serif" w:hAnsi="Liberation Serif" w:cs="Liberation Serif"/>
          <w:b/>
          <w:bCs/>
          <w:color w:val="000000"/>
        </w:rPr>
        <w:outlineLvl w:val="1"/>
      </w:pPr>
      <w:r>
        <w:rPr>
          <w:rFonts w:ascii="Liberation Serif" w:hAnsi="Liberation Serif" w:cs="Liberation Serif"/>
          <w:b/>
          <w:bCs/>
          <w:color w:val="000000"/>
        </w:rPr>
        <w:t xml:space="preserve">Р</w:t>
      </w:r>
      <w:r>
        <w:rPr>
          <w:rFonts w:ascii="Liberation Serif" w:hAnsi="Liberation Serif" w:cs="Liberation Serif"/>
          <w:b/>
          <w:bCs/>
          <w:color w:val="000000"/>
        </w:rPr>
        <w:t xml:space="preserve">асходы на смазочные материалы</w:t>
      </w:r>
      <w:r/>
    </w:p>
    <w:p>
      <w:pPr>
        <w:ind w:right="-28"/>
        <w:jc w:val="center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tbl>
      <w:tblPr>
        <w:tblW w:w="1480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5"/>
        <w:gridCol w:w="935"/>
        <w:gridCol w:w="631"/>
        <w:gridCol w:w="567"/>
        <w:gridCol w:w="426"/>
        <w:gridCol w:w="567"/>
        <w:gridCol w:w="708"/>
        <w:gridCol w:w="567"/>
        <w:gridCol w:w="567"/>
        <w:gridCol w:w="709"/>
        <w:gridCol w:w="567"/>
        <w:gridCol w:w="709"/>
        <w:gridCol w:w="709"/>
        <w:gridCol w:w="567"/>
        <w:gridCol w:w="567"/>
        <w:gridCol w:w="567"/>
        <w:gridCol w:w="850"/>
        <w:gridCol w:w="1185"/>
        <w:gridCol w:w="1132"/>
      </w:tblGrid>
      <w:tr>
        <w:trPr>
          <w:jc w:val="center"/>
          <w:trHeight w:val="6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170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Марка транспортного средства</w:t>
            </w:r>
            <w:r/>
          </w:p>
        </w:tc>
        <w:tc>
          <w:tcPr>
            <w:gridSpan w:val="4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Моторные масла</w:t>
            </w:r>
            <w:r/>
          </w:p>
        </w:tc>
        <w:tc>
          <w:tcPr>
            <w:gridSpan w:val="4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4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Трансмиссионные и гидравлические масла</w:t>
            </w:r>
            <w:r/>
          </w:p>
        </w:tc>
        <w:tc>
          <w:tcPr>
            <w:gridSpan w:val="4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69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Специальные масла и жидкости </w:t>
            </w:r>
            <w:r/>
          </w:p>
        </w:tc>
        <w:tc>
          <w:tcPr>
            <w:gridSpan w:val="4"/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5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Пластичные смазки, кг на 100 л топлива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right w:val="single" w:color="000000" w:sz="4" w:space="0"/>
            </w:tcBorders>
            <w:tcW w:w="11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смазочные материалы (зимний период) на 1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right w:val="single" w:color="000000" w:sz="8" w:space="0"/>
            </w:tcBorders>
            <w:tcW w:w="1132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Расходы на смазочные материалы (летний период) на 1 час</w:t>
            </w:r>
            <w:r/>
          </w:p>
        </w:tc>
      </w:tr>
      <w:tr>
        <w:trPr>
          <w:jc w:val="center"/>
          <w:trHeight w:val="255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</w:rPr>
            </w:pPr>
            <w:r>
              <w:rPr>
                <w:rFonts w:ascii="Liberation Serif" w:hAnsi="Liberation Serif" w:cs="Times New Roman CYR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170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 л/100 л топлива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9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на 1 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426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Цена за 1 литр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 л/100 л топлива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на 1 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Цена за 1 литр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 л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/100 л топлива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на 1 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709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Цена за 1 литр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 л/100 л топлива</w:t>
            </w:r>
            <w:r/>
          </w:p>
        </w:tc>
        <w:tc>
          <w:tcPr>
            <w:gridSpan w:val="2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расход на 1 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850" w:type="dxa"/>
            <w:vAlign w:val="center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Цена за 1 литр</w:t>
            </w:r>
            <w:r/>
          </w:p>
        </w:tc>
        <w:tc>
          <w:tcPr>
            <w:tcBorders>
              <w:left w:val="none" w:color="FFFFFF" w:sz="255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right w:val="single" w:color="000000" w:sz="8" w:space="0"/>
            </w:tcBorders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jc w:val="center"/>
          <w:trHeight w:val="2004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</w:rPr>
            </w:pPr>
            <w:r>
              <w:rPr>
                <w:rFonts w:ascii="Liberation Serif" w:hAnsi="Liberation Serif" w:cs="Times New Roman CYR"/>
                <w:color w:val="000000"/>
              </w:rPr>
            </w:r>
            <w:r/>
          </w:p>
        </w:tc>
        <w:tc>
          <w:tcPr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170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Arial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Arial"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зимний период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летний период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42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зимний период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летний период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зимний период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летний период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70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зимний период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летний период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 CYR"/>
                <w:i/>
                <w:i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132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Times New Roman CYR"/>
                <w:color w:val="000000"/>
                <w:sz w:val="22"/>
                <w:szCs w:val="22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170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63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4=3хТ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зчас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5=3хТ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лчас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42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708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8=7хТ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зчас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9=7хТ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лчас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12=11хТ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зчас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13=11хТ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лчас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16=15хТ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зчас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567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17=15хТ</w:t>
            </w: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  <w:vertAlign w:val="subscript"/>
              </w:rPr>
              <w:t xml:space="preserve">лчас</w:t>
            </w:r>
            <w:r/>
          </w:p>
        </w:tc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none" w:color="FFFFFF" w:sz="255" w:space="0"/>
            </w:tcBorders>
            <w:tcW w:w="850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18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19=5х6+9х10+13х14+17х18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2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20=4х6+8х10+12х14+16х18</w:t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№1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  <w:tr>
        <w:trPr>
          <w:jc w:val="center"/>
          <w:trHeight w:val="31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70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9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3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2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6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1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</w:tr>
    </w:tbl>
    <w:p>
      <w:pPr>
        <w:ind w:right="-28"/>
        <w:jc w:val="center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</w:t>
      </w:r>
      <w:r>
        <w:rPr>
          <w:rFonts w:ascii="Liberation Serif" w:hAnsi="Liberation Serif" w:cs="Liberation Serif"/>
          <w:color w:val="000000"/>
        </w:rPr>
        <w:t xml:space="preserve">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/>
    </w:p>
    <w:p>
      <w:pPr>
        <w:ind w:right="-28"/>
        <w:jc w:val="center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right="-28" w:firstLine="3686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pgNumType w:start="2"/>
          <w:cols w:num="1" w:sep="0" w:space="708" w:equalWidth="1"/>
          <w:docGrid w:linePitch="360"/>
        </w:sect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7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расчета предельной стоимости доставки товаров в труднодоступные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pStyle w:val="923"/>
        <w:ind w:firstLine="4253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numPr>
          <w:ilvl w:val="0"/>
          <w:numId w:val="7"/>
        </w:num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Расчёт расходов на ГСМ по водному транспорту (топливо + смазочные материалы)</w:t>
      </w:r>
      <w:r/>
    </w:p>
    <w:p>
      <w:pPr>
        <w:ind w:left="108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33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612"/>
        <w:gridCol w:w="2369"/>
        <w:gridCol w:w="1002"/>
        <w:gridCol w:w="1180"/>
        <w:gridCol w:w="1056"/>
        <w:gridCol w:w="1118"/>
        <w:gridCol w:w="1293"/>
        <w:gridCol w:w="1032"/>
        <w:gridCol w:w="1134"/>
        <w:gridCol w:w="850"/>
        <w:gridCol w:w="1276"/>
        <w:gridCol w:w="1417"/>
      </w:tblGrid>
      <w:tr>
        <w:trPr>
          <w:trHeight w:val="1800"/>
        </w:trPr>
        <w:tc>
          <w:tcPr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Марка а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втомобиля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  <w:t xml:space="preserve">Вид топлива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Средняя скорость, км/час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  <w:t xml:space="preserve">Итого расход топлива л/час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Цена топлива руб/литр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Расходы на топливо, руб. в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Соотношение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Расход масла л/час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Цена за 1 литр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Расходы на смазочные материалы, руб. в час</w:t>
            </w:r>
            <w:r/>
          </w:p>
        </w:tc>
        <w:tc>
          <w:tcPr>
            <w:tcBorders>
              <w:top w:val="single" w:color="000000" w:sz="8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Расходы на ГСМ, руб. в час</w:t>
            </w:r>
            <w:r/>
          </w:p>
        </w:tc>
      </w:tr>
      <w:tr>
        <w:trPr>
          <w:trHeight w:val="25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2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4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5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6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7=5х6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8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9=5/50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10</w:t>
            </w:r>
            <w:r/>
          </w:p>
        </w:tc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11=9х10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  <w:sz w:val="20"/>
                <w:szCs w:val="20"/>
              </w:rPr>
              <w:t xml:space="preserve">12=7+11</w:t>
            </w:r>
            <w:r/>
          </w:p>
        </w:tc>
      </w:tr>
      <w:tr>
        <w:trPr>
          <w:trHeight w:val="378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trHeight w:val="279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…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…..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  <w:tr>
        <w:trPr>
          <w:trHeight w:val="945"/>
        </w:trPr>
        <w:tc>
          <w:tcPr>
            <w:tcBorders>
              <w:top w:val="none" w:color="FFFFFF" w:sz="255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W w:w="61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>
              <w:rPr>
                <w:rFonts w:ascii="Liberation Serif" w:hAnsi="Liberation Serif" w:cs="Liberation Serif"/>
                <w:color w:val="00000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6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Вид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транспорта </w:t>
            </w:r>
            <w:r/>
          </w:p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№</w:t>
            </w:r>
            <w:r>
              <w:rPr>
                <w:rFonts w:ascii="Liberation Serif" w:hAnsi="Liberation Serif" w:cs="Liberation Serif"/>
                <w:color w:val="000000"/>
                <w:sz w:val="20"/>
                <w:szCs w:val="20"/>
                <w:lang w:val="en-US"/>
              </w:rPr>
              <w:t xml:space="preserve">n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02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8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5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1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9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1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5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8" w:space="0"/>
            </w:tcBorders>
            <w:tcW w:w="141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right="-28" w:firstLine="3686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right="-28" w:firstLine="3686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</w:t>
      </w:r>
      <w:r>
        <w:rPr>
          <w:rFonts w:ascii="Liberation Serif" w:hAnsi="Liberation Serif" w:cs="Liberation Serif"/>
          <w:color w:val="000000"/>
        </w:rPr>
        <w:t xml:space="preserve">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  <w:sectPr>
          <w:footnotePr/>
          <w:endnotePr/>
          <w:type w:val="nextPage"/>
          <w:pgSz w:w="16838" w:h="11906" w:orient="landscape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>
        <w:rPr>
          <w:rFonts w:ascii="Liberation Serif" w:hAnsi="Liberation Serif" w:cs="Liberation Serif"/>
          <w:color w:val="000000"/>
        </w:rPr>
      </w:r>
      <w:r/>
    </w:p>
    <w:p>
      <w:pPr>
        <w:ind w:left="9204" w:right="-28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Приложение № 8</w:t>
      </w:r>
      <w:r/>
    </w:p>
    <w:p>
      <w:pPr>
        <w:pStyle w:val="936"/>
        <w:ind w:left="17700" w:firstLine="3686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к Методике расчета предельной стоимости доставки товаров в трудно</w:t>
      </w: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pStyle w:val="923"/>
        <w:ind w:left="9204"/>
        <w:widowControl/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r>
      <w:r/>
    </w:p>
    <w:p>
      <w:pPr>
        <w:numPr>
          <w:ilvl w:val="0"/>
          <w:numId w:val="7"/>
        </w:numPr>
        <w:ind w:left="0" w:right="0" w:firstLine="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b/>
          <w:bCs/>
          <w:color w:val="000000"/>
        </w:rPr>
        <w:t xml:space="preserve">Расчет расходов на амортизацию транспортных средств</w:t>
      </w:r>
      <w:r/>
    </w:p>
    <w:p>
      <w:pPr>
        <w:ind w:left="1080"/>
        <w:jc w:val="center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</w:r>
      <w:r/>
    </w:p>
    <w:tbl>
      <w:tblPr>
        <w:tblW w:w="1448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48"/>
        <w:gridCol w:w="3260"/>
        <w:gridCol w:w="2399"/>
        <w:gridCol w:w="5244"/>
        <w:gridCol w:w="2835"/>
      </w:tblGrid>
      <w:tr>
        <w:trPr>
          <w:trHeight w:val="534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Наименование показателя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Единица измерения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Расчет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Значение показателя</w:t>
            </w:r>
            <w:r/>
          </w:p>
        </w:tc>
      </w:tr>
      <w:tr>
        <w:trPr>
          <w:trHeight w:val="7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1.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Марка </w:t>
            </w:r>
            <w:r/>
          </w:p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транспортного средства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Балансовая стоимость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руб.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398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Срок полезного использования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лет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n</w:t>
            </w:r>
            <w:r>
              <w:rPr>
                <w:rFonts w:ascii="Liberation Serif" w:hAnsi="Liberation Serif" w:cs="Liberation Serif"/>
                <w:color w:val="000000"/>
              </w:rPr>
              <w:t xml:space="preserve">  -</w:t>
            </w:r>
            <w:r>
              <w:rPr>
                <w:rFonts w:ascii="Liberation Serif" w:hAnsi="Liberation Serif" w:cs="Liberation Serif"/>
                <w:color w:val="000000"/>
              </w:rPr>
              <w:t xml:space="preserve"> в соответствии с постановлением Правительства РФ от 1 января 2002 г. № 1  "О Классификации основных средств, включаемых в амортизационные группы" 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Норма годовой амортизации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НА=(1 / n)  х 100%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35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Годовая норма рабочих часов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Ч</w:t>
            </w:r>
            <w:r>
              <w:rPr>
                <w:rFonts w:ascii="Liberation Serif" w:hAnsi="Liberation Serif" w:cs="Liberation Serif"/>
                <w:color w:val="000000"/>
              </w:rPr>
              <w:t xml:space="preserve">, в соответствии с производственным календарем на 2017 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Амортизация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руб./год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А=(Б/НА) х 100%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</w:r>
            <w:r/>
          </w:p>
        </w:tc>
      </w:tr>
      <w:tr>
        <w:trPr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48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326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Амортизация в 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399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руб./час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244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Ачас=А/Ч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35" w:type="dxa"/>
            <w:vAlign w:val="bottom"/>
            <w:textDirection w:val="lrTb"/>
            <w:noWrap w:val="false"/>
          </w:tcPr>
          <w:p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</w:r>
            <w:r/>
          </w:p>
        </w:tc>
      </w:tr>
    </w:tbl>
    <w:p>
      <w:pPr>
        <w:ind w:right="-28" w:firstLine="3686"/>
        <w:rPr>
          <w:rFonts w:ascii="Liberation Serif" w:hAnsi="Liberation Serif" w:cs="Liberation Serif"/>
          <w:color w:val="000000"/>
          <w:sz w:val="28"/>
          <w:szCs w:val="28"/>
        </w:rPr>
        <w:outlineLvl w:val="1"/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Начальник отдела экономики</w:t>
      </w:r>
      <w:r/>
    </w:p>
    <w:p>
      <w:pPr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 ценообразования Администрации Красноселькупского района       ______________         __________________</w:t>
      </w:r>
      <w:r/>
    </w:p>
    <w:p>
      <w:pPr>
        <w:ind w:left="4248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                                                    Ф.И.О.                        (подпись)</w:t>
      </w:r>
      <w:r/>
    </w:p>
    <w:p>
      <w:pPr>
        <w:ind w:left="1413" w:firstLine="2127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МП</w:t>
      </w:r>
      <w:r/>
    </w:p>
    <w:p>
      <w:pPr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Исполнитель ____________________ /_____________________/ </w:t>
      </w:r>
      <w:r/>
    </w:p>
    <w:p>
      <w:pPr>
        <w:ind w:left="708" w:firstLine="708"/>
        <w:widowControl w:val="off"/>
        <w:rPr>
          <w:rFonts w:ascii="Liberation Serif" w:hAnsi="Liberation Serif" w:cs="Liberation Serif"/>
          <w:color w:val="000000"/>
          <w:sz w:val="20"/>
          <w:szCs w:val="20"/>
        </w:rPr>
      </w:pPr>
      <w:r>
        <w:rPr>
          <w:rFonts w:ascii="Liberation Serif" w:hAnsi="Liberation Serif" w:cs="Liberation Serif"/>
          <w:color w:val="000000"/>
          <w:sz w:val="20"/>
          <w:szCs w:val="20"/>
        </w:rPr>
        <w:t xml:space="preserve">             (подпись)                         (расшифровка подписи)</w:t>
      </w:r>
      <w:r/>
    </w:p>
    <w:p>
      <w:pPr>
        <w:ind w:firstLine="567"/>
        <w:jc w:val="both"/>
        <w:widowControl w:val="off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   </w:t>
      </w:r>
      <w:r/>
    </w:p>
    <w:p>
      <w:pPr>
        <w:widowControl w:val="off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</w:rPr>
        <w:t xml:space="preserve">Контактный телефон ______________________</w:t>
      </w:r>
      <w:r/>
    </w:p>
    <w:p>
      <w:pPr>
        <w:ind w:firstLine="709"/>
        <w:tabs>
          <w:tab w:val="left" w:pos="7095" w:leader="none"/>
        </w:tabs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ind w:left="142"/>
        <w:widowControl w:val="off"/>
        <w:tabs>
          <w:tab w:val="left" w:pos="426" w:leader="none"/>
        </w:tabs>
        <w:rPr>
          <w:rFonts w:ascii="Liberation Serif" w:hAnsi="Liberation Serif" w:cs="Liberation Serif"/>
          <w:color w:val="000000"/>
        </w:rPr>
        <w:sectPr>
          <w:footnotePr/>
          <w:endnotePr/>
          <w:type w:val="nextPage"/>
          <w:pgSz w:w="16838" w:h="11906" w:orient="landscape"/>
          <w:pgMar w:top="1134" w:right="567" w:bottom="1134" w:left="1701" w:header="567" w:footer="567" w:gutter="0"/>
          <w:cols w:num="1" w:sep="0" w:space="708" w:equalWidth="1"/>
          <w:docGrid w:linePitch="360"/>
          <w:titlePg/>
        </w:sectPr>
      </w:pPr>
      <w:r>
        <w:rPr>
          <w:rFonts w:ascii="Liberation Serif" w:hAnsi="Liberation Serif" w:cs="Liberation Serif"/>
          <w:color w:val="000000"/>
        </w:rPr>
      </w:r>
      <w:r/>
    </w:p>
    <w:p>
      <w:pPr>
        <w:pStyle w:val="912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  <w:lang w:val="ru-RU"/>
        </w:rPr>
      </w:pPr>
      <w:r>
        <w:rPr>
          <w:rFonts w:ascii="Liberation Serif" w:hAnsi="Liberation Serif" w:cs="Liberation Serif"/>
          <w:color w:val="000000"/>
          <w:sz w:val="28"/>
          <w:szCs w:val="28"/>
          <w:lang w:val="ru-RU"/>
        </w:rPr>
        <w:t xml:space="preserve">Приложение № 2</w:t>
      </w:r>
      <w:r/>
    </w:p>
    <w:p>
      <w:pPr>
        <w:pStyle w:val="936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pStyle w:val="936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УТВЕРЖДЕНЫ</w:t>
      </w:r>
      <w:r/>
    </w:p>
    <w:p>
      <w:pPr>
        <w:pStyle w:val="936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распоряжением Админист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рации</w:t>
      </w:r>
      <w:r/>
    </w:p>
    <w:p>
      <w:pPr>
        <w:pStyle w:val="936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Красноселькупского района</w:t>
      </w:r>
      <w:r/>
    </w:p>
    <w:p>
      <w:pPr>
        <w:pStyle w:val="936"/>
        <w:ind w:left="9912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от «11» октября 2023 года № 502-Р</w:t>
      </w:r>
      <w:r>
        <w:rPr>
          <w:rFonts w:ascii="Liberation Serif" w:hAnsi="Liberation Serif" w:cs="Liberation Serif"/>
          <w:color w:val="000000"/>
          <w:sz w:val="28"/>
          <w:szCs w:val="28"/>
        </w:rPr>
      </w:r>
      <w:r/>
    </w:p>
    <w:p>
      <w:pPr>
        <w:jc w:val="center"/>
        <w:rPr>
          <w:rFonts w:ascii="Liberation Serif" w:hAnsi="Liberation Serif" w:cs="Liberation Serif"/>
          <w:b/>
          <w:color w:val="000000"/>
          <w:sz w:val="18"/>
          <w:szCs w:val="18"/>
        </w:rPr>
      </w:pPr>
      <w:r>
        <w:rPr>
          <w:rFonts w:ascii="Liberation Serif" w:hAnsi="Liberation Serif" w:cs="Liberation Serif"/>
          <w:b/>
          <w:color w:val="000000"/>
          <w:sz w:val="18"/>
          <w:szCs w:val="18"/>
        </w:rPr>
      </w:r>
      <w:r/>
    </w:p>
    <w:p>
      <w:pPr>
        <w:jc w:val="both"/>
        <w:rPr>
          <w:rFonts w:ascii="Liberation Serif" w:hAnsi="Liberation Serif" w:cs="Liberation Serif"/>
          <w:color w:val="000000"/>
          <w:sz w:val="18"/>
          <w:szCs w:val="18"/>
        </w:rPr>
      </w:pPr>
      <w:r>
        <w:rPr>
          <w:rFonts w:ascii="Liberation Serif" w:hAnsi="Liberation Serif" w:cs="Liberation Serif"/>
          <w:color w:val="000000"/>
          <w:sz w:val="18"/>
          <w:szCs w:val="18"/>
        </w:rPr>
      </w:r>
      <w:r/>
    </w:p>
    <w:p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НОРМАТИВЫ </w:t>
      </w:r>
      <w:r/>
    </w:p>
    <w:p>
      <w:pPr>
        <w:jc w:val="center"/>
        <w:rPr>
          <w:rFonts w:ascii="Liberation Serif" w:hAnsi="Liberation Serif" w:cs="Liberation Serif"/>
          <w:b/>
          <w:bCs/>
          <w:color w:val="000000"/>
        </w:rPr>
      </w:pPr>
      <w:r>
        <w:rPr>
          <w:rFonts w:ascii="Liberation Serif" w:hAnsi="Liberation Serif" w:cs="Liberation Serif"/>
          <w:color w:val="000000"/>
          <w:sz w:val="28"/>
          <w:szCs w:val="28"/>
        </w:rPr>
        <w:t xml:space="preserve">предельной стоимости доставки товаров в труднодоступные и отдаленные местности, расположенные на территории муниципального округа Красноселькупский район</w:t>
      </w:r>
      <w:r/>
    </w:p>
    <w:p>
      <w:pPr>
        <w:jc w:val="center"/>
        <w:rPr>
          <w:rFonts w:ascii="Liberation Serif" w:hAnsi="Liberation Serif" w:cs="Liberation Serif"/>
          <w:color w:val="000000"/>
          <w:sz w:val="26"/>
          <w:szCs w:val="26"/>
        </w:rPr>
      </w:pPr>
      <w:r>
        <w:rPr>
          <w:rFonts w:ascii="Liberation Serif" w:hAnsi="Liberation Serif" w:cs="Liberation Serif"/>
          <w:color w:val="000000"/>
          <w:sz w:val="26"/>
          <w:szCs w:val="26"/>
        </w:rPr>
      </w:r>
      <w:r/>
    </w:p>
    <w:tbl>
      <w:tblPr>
        <w:tblW w:w="14582" w:type="dxa"/>
        <w:jc w:val="center"/>
        <w:tblLayout w:type="fixed"/>
        <w:tblLook w:val="04A0" w:firstRow="1" w:lastRow="0" w:firstColumn="1" w:lastColumn="0" w:noHBand="0" w:noVBand="1"/>
      </w:tblPr>
      <w:tblGrid>
        <w:gridCol w:w="616"/>
        <w:gridCol w:w="827"/>
        <w:gridCol w:w="2062"/>
        <w:gridCol w:w="678"/>
        <w:gridCol w:w="925"/>
        <w:gridCol w:w="925"/>
        <w:gridCol w:w="925"/>
        <w:gridCol w:w="925"/>
        <w:gridCol w:w="866"/>
        <w:gridCol w:w="934"/>
        <w:gridCol w:w="655"/>
        <w:gridCol w:w="709"/>
        <w:gridCol w:w="709"/>
        <w:gridCol w:w="709"/>
        <w:gridCol w:w="709"/>
        <w:gridCol w:w="709"/>
        <w:gridCol w:w="701"/>
      </w:tblGrid>
      <w:tr>
        <w:trPr>
          <w:jc w:val="center"/>
          <w:trHeight w:val="3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№ п/п</w:t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Наименование маршрута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Протяжённость маршрута в одну сторону</w:t>
            </w:r>
            <w:r/>
          </w:p>
        </w:tc>
        <w:tc>
          <w:tcPr>
            <w:gridSpan w:val="13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03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Предельная стоимость доставки 1 тонны товаров, рублей</w:t>
            </w:r>
            <w:r/>
          </w:p>
        </w:tc>
      </w:tr>
      <w:tr>
        <w:trPr>
          <w:jc w:val="center"/>
          <w:trHeight w:val="375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5500" w:type="dxa"/>
            <w:vAlign w:val="center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Наземный транспорт</w:t>
            </w:r>
            <w:r/>
          </w:p>
        </w:tc>
        <w:tc>
          <w:tcPr>
            <w:gridSpan w:val="7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4899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Водный транспорт</w:t>
            </w:r>
            <w:r/>
          </w:p>
        </w:tc>
      </w:tr>
      <w:tr>
        <w:trPr>
          <w:cantSplit/>
          <w:jc w:val="center"/>
          <w:trHeight w:val="2942"/>
          <w:tblHeader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vMerge w:val="continue"/>
            <w:textDirection w:val="lrTb"/>
            <w:noWrap w:val="false"/>
          </w:tcPr>
          <w:p>
            <w:pP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автомобильный грузоподъемностью до 1 тонны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автомобильный  грузоподъемностью от 1 до 5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автомобильный  грузоподъемностью от 5 до 10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автомобильный  грузоподъемностью от 10 до 20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Вездеходы грузоподъемностью до 5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снегоходы  грузоподъемностью до 0,5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грузоподъёмностью до 5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грузоподъёмностью до от 6 до 7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грузоподъёмностью до от 8 до 10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грузоподъёмностью до от 11 до 15 тонн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грузоподъёмностью от 16 до 20 тонн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грузоподъемностью до 0,5 тонн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грузоподъемностью свыше </w:t>
            </w:r>
            <w:r/>
          </w:p>
          <w:p>
            <w:pPr>
              <w:ind w:left="113" w:right="113"/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20 тонн</w:t>
            </w:r>
            <w:r/>
          </w:p>
        </w:tc>
      </w:tr>
      <w:tr>
        <w:trPr>
          <w:jc w:val="center"/>
          <w:trHeight w:val="375"/>
          <w:tblHeader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</w:t>
            </w:r>
            <w:r>
              <w:rPr>
                <w:b/>
                <w:bCs/>
              </w:rPr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 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6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7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8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9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10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11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12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13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14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15</w:t>
            </w:r>
            <w:r>
              <w:rPr>
                <w:b/>
                <w:bCs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16</w:t>
            </w:r>
            <w:r>
              <w:rPr>
                <w:b/>
                <w:bCs/>
              </w:rPr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none" w:color="FFFFFF" w:sz="255" w:space="0"/>
            </w:tcBorders>
            <w:tcW w:w="827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r>
            <w:r/>
          </w:p>
        </w:tc>
        <w:tc>
          <w:tcPr>
            <w:gridSpan w:val="15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13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I. В период функционирования временной зимней автомобильной дороги 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1.1.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Ноябрьск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752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50 128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19 262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8 596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5 571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46 800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290 997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Муравленко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639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42 596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16 368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7 304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4 734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39 768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247 270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1.3.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Губкинский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33 463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12 858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5 738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3 719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31 242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194 256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1.2.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Тарко-Сале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34 063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13 089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5 841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3 785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31 802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197 739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16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1.4.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Новый Уренгой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713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47 529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18 263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8 150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5 282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44 373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275 906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1.5.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Коротчаево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42 329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16 265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7 259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4 704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39 519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245 722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1.6.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пгт. Уренгой-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649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43 262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16 624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7 419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4 808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40 390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251 140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1.7.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Пурпе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487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32 463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12 474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5 567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3 608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30 308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188 452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1.8.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Харампур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416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27 731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10 656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4 755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3 082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25 889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160 977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7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1.9.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Южно-Харампурское месторождение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338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22 531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8 658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3 864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2 504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21 035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130 794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1.10.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Толька -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184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12 265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4 713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2 103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1 363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11 451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71 201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  <w:tc>
          <w:tcPr>
            <w:gridSpan w:val="16"/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13966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II.</w:t>
            </w: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В навигационный период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Ноябрьск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691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42 327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15 595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7 607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4 269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2.2.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Муравленко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578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35 405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13 045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6 363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3 571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2.3.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Губкинский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440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26 952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9 930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4 844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2 718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2.4.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Пурпе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423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25 911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9 547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4 657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2 613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2.5.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Тарко-Сале 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22 052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8 125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3 963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2 224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750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2.6.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г. Новый Уренгой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19 050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7 019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3 424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1 921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2.7.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п. Коротчаево –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233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14 272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5 258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2 565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1 440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2.8.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пгт. Уренгой- с. Газ-Сале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219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13 415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4 943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2 411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1 353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</w:tr>
      <w:tr>
        <w:trPr>
          <w:jc w:val="center"/>
          <w:trHeight w:val="541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2.9.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Газ-Сале - с. Красноселькуп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408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26 438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13 171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21 083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14 682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11 060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90 957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jc w:val="right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11 667</w:t>
            </w:r>
            <w:r/>
          </w:p>
        </w:tc>
      </w:tr>
      <w:tr>
        <w:trPr>
          <w:jc w:val="center"/>
          <w:trHeight w:val="367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2.10.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Красноселькуп - с. Толька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349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22 615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11 267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18 035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12 559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9 460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77 804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</w:tr>
      <w:tr>
        <w:trPr>
          <w:jc w:val="center"/>
          <w:trHeight w:val="375"/>
        </w:trPr>
        <w:tc>
          <w:tcPr>
            <w:tcBorders>
              <w:top w:val="none" w:color="FFFFFF" w:sz="255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61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2.11.</w:t>
            </w:r>
            <w:r/>
          </w:p>
        </w:tc>
        <w:tc>
          <w:tcPr>
            <w:gridSpan w:val="2"/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2889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с. Толька – с. Ратта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678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eastAsia="Calibri" w:cs="Liberation Serif"/>
                <w:color w:val="000000"/>
                <w:sz w:val="20"/>
                <w:szCs w:val="20"/>
                <w:lang w:eastAsia="en-US"/>
              </w:rPr>
              <w:t xml:space="preserve">231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2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86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tcBorders>
              <w:top w:val="none" w:color="FFFFFF" w:sz="255" w:space="0"/>
              <w:left w:val="none" w:color="FFFFFF" w:sz="255" w:space="0"/>
              <w:bottom w:val="single" w:color="000000" w:sz="4" w:space="0"/>
              <w:right w:val="single" w:color="000000" w:sz="4" w:space="0"/>
            </w:tcBorders>
            <w:tcW w:w="93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х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55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14 969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7 457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11 937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8 313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6 262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9" w:type="dxa"/>
            <w:vAlign w:val="center"/>
            <w:textDirection w:val="lrTb"/>
            <w:noWrap w:val="false"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51 498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701" w:type="dxa"/>
            <w:vAlign w:val="center"/>
            <w:textDirection w:val="lrTb"/>
            <w:noWrap w:val="false"/>
          </w:tcPr>
          <w:p>
            <w:pPr>
              <w:spacing w:line="57" w:lineRule="atLeast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 </w:t>
            </w:r>
            <w:r/>
          </w:p>
        </w:tc>
      </w:tr>
    </w:tbl>
    <w:p>
      <w:pPr>
        <w:pStyle w:val="912"/>
        <w:jc w:val="both"/>
        <w:rPr>
          <w:rFonts w:ascii="Liberation Serif" w:hAnsi="Liberation Serif" w:cs="Liberation Serif"/>
          <w:vanish/>
          <w:color w:val="000000"/>
          <w:spacing w:val="-1"/>
          <w:sz w:val="28"/>
          <w:szCs w:val="28"/>
        </w:rPr>
      </w:pPr>
      <w:r>
        <w:rPr>
          <w:rFonts w:ascii="Liberation Serif" w:hAnsi="Liberation Serif" w:cs="Liberation Serif"/>
          <w:vanish/>
          <w:color w:val="000000"/>
          <w:spacing w:val="-1"/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4815" cy="244475"/>
                <wp:effectExtent l="0" t="0" r="0" b="0"/>
                <wp:docPr id="4" name="_x0000_i10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x0000_i1028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42481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3" o:spid="_x0000_s3" type="#_x0000_t75" style="width:33.4pt;height:19.2pt;mso-wrap-distance-left:0.0pt;mso-wrap-distance-top:0.0pt;mso-wrap-distance-right:0.0pt;mso-wrap-distance-bottom:0.0pt;" stroked="f">
                <v:path textboxrect="0,0,0,0"/>
                <v:imagedata r:id="rId19" o:title=""/>
              </v:shape>
            </w:pict>
          </mc:Fallback>
        </mc:AlternateContent>
      </w:r>
      <w:r/>
    </w:p>
    <w:sectPr>
      <w:footnotePr/>
      <w:endnotePr/>
      <w:type w:val="nextPage"/>
      <w:pgSz w:w="16838" w:h="11906" w:orient="landscape"/>
      <w:pgMar w:top="1134" w:right="567" w:bottom="1134" w:left="1701" w:header="567" w:footer="567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</w:font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58"/>
      <w:jc w:val="center"/>
      <w:rPr>
        <w:rFonts w:ascii="Liberation Serif" w:hAnsi="Liberation Serif" w:cs="Liberation Serif"/>
        <w:sz w:val="20"/>
        <w:szCs w:val="20"/>
      </w:rPr>
    </w:pPr>
    <w:r>
      <w:fldChar w:fldCharType="begin"/>
    </w:r>
    <w:r>
      <w:instrText xml:space="preserve">PAGE   \* MERGEFORMAT</w:instrText>
    </w:r>
    <w:r>
      <w:rPr>
        <w:rFonts w:ascii="Liberation Serif" w:hAnsi="Liberation Serif" w:cs="Liberation Serif"/>
      </w:rPr>
      <w:fldChar w:fldCharType="separate"/>
    </w:r>
    <w:r>
      <w:rPr>
        <w:rFonts w:ascii="Liberation Serif" w:hAnsi="Liberation Serif" w:cs="Liberation Serif"/>
        <w:lang w:val="ru-RU"/>
      </w:rPr>
      <w:t xml:space="preserve">2</w:t>
    </w:r>
    <w:r>
      <w:rPr>
        <w:rFonts w:ascii="Liberation Serif" w:hAnsi="Liberation Serif" w:cs="Liberation Serif"/>
      </w:rPr>
      <w:fldChar w:fldCharType="end"/>
    </w:r>
    <w:r>
      <w:rPr>
        <w:rFonts w:ascii="Liberation Serif" w:hAnsi="Liberation Serif" w:cs="Liberation Serif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214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86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58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430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502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74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646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718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909" w:hanging="360"/>
      </w:pPr>
      <w:rPr>
        <w:rFonts w:ascii="Wingdings" w:hAnsi="Wingdings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3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3"/>
      <w:numFmt w:val="decimal"/>
      <w:isLgl w:val="false"/>
      <w:suff w:val="tab"/>
      <w:lvlText w:val="%1.%2."/>
      <w:lvlJc w:val="left"/>
      <w:pPr>
        <w:ind w:left="720" w:hanging="36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44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80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52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88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6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6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680" w:hanging="180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215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2872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3954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4676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5758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684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7562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8644" w:hanging="216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2"/>
      <w:numFmt w:val="decimal"/>
      <w:isLgl w:val="false"/>
      <w:suff w:val="tab"/>
      <w:lvlText w:val="%1.%2."/>
      <w:lvlJc w:val="left"/>
      <w:pPr>
        <w:ind w:left="780" w:hanging="4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08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72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44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08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44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180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hint="default" w:ascii="Liberation Serif" w:hAnsi="Liberation Serif" w:eastAsia="Liberation Serif" w:cs="Liberation Serif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hint="default" w:ascii="Wingdings" w:hAnsi="Wingdings" w:eastAsia="Wingdings" w:cs="Wingdings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5" w:default="1">
    <w:name w:val="Normal"/>
    <w:qFormat/>
    <w:rPr>
      <w:sz w:val="24"/>
      <w:szCs w:val="24"/>
    </w:rPr>
  </w:style>
  <w:style w:type="paragraph" w:styleId="716">
    <w:name w:val="Heading 1"/>
    <w:basedOn w:val="715"/>
    <w:link w:val="739"/>
    <w:uiPriority w:val="1"/>
    <w:qFormat/>
    <w:pPr>
      <w:ind w:left="112" w:hanging="360"/>
      <w:widowControl w:val="off"/>
      <w:outlineLvl w:val="0"/>
    </w:pPr>
    <w:rPr>
      <w:b/>
      <w:bCs/>
      <w:lang w:val="en-US" w:eastAsia="en-US"/>
    </w:rPr>
  </w:style>
  <w:style w:type="paragraph" w:styleId="717">
    <w:name w:val="Heading 2"/>
    <w:basedOn w:val="715"/>
    <w:next w:val="715"/>
    <w:link w:val="941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718">
    <w:name w:val="Heading 3"/>
    <w:basedOn w:val="715"/>
    <w:next w:val="715"/>
    <w:link w:val="930"/>
    <w:semiHidden/>
    <w:unhideWhenUsed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719">
    <w:name w:val="Heading 4"/>
    <w:basedOn w:val="715"/>
    <w:next w:val="715"/>
    <w:link w:val="74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0">
    <w:name w:val="Heading 5"/>
    <w:basedOn w:val="715"/>
    <w:next w:val="715"/>
    <w:link w:val="7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21">
    <w:name w:val="Heading 6"/>
    <w:basedOn w:val="715"/>
    <w:next w:val="715"/>
    <w:link w:val="74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22">
    <w:name w:val="Heading 7"/>
    <w:basedOn w:val="715"/>
    <w:next w:val="715"/>
    <w:link w:val="938"/>
    <w:semiHidden/>
    <w:unhideWhenUsed/>
    <w:qFormat/>
    <w:pPr>
      <w:keepLines/>
      <w:keepNext/>
      <w:spacing w:before="200"/>
      <w:outlineLvl w:val="6"/>
    </w:pPr>
    <w:rPr>
      <w:rFonts w:ascii="Cambria" w:hAnsi="Cambria"/>
      <w:i/>
      <w:iCs/>
      <w:color w:val="404040"/>
      <w:lang w:val="en-US" w:eastAsia="en-US"/>
    </w:rPr>
  </w:style>
  <w:style w:type="paragraph" w:styleId="723">
    <w:name w:val="Heading 8"/>
    <w:basedOn w:val="715"/>
    <w:next w:val="715"/>
    <w:link w:val="74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24">
    <w:name w:val="Heading 9"/>
    <w:basedOn w:val="715"/>
    <w:next w:val="715"/>
    <w:link w:val="747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5" w:default="1">
    <w:name w:val="Default Paragraph Font"/>
    <w:uiPriority w:val="1"/>
    <w:semiHidden/>
    <w:unhideWhenUsed/>
  </w:style>
  <w:style w:type="table" w:styleId="72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7" w:default="1">
    <w:name w:val="No List"/>
    <w:uiPriority w:val="99"/>
    <w:semiHidden/>
    <w:unhideWhenUsed/>
  </w:style>
  <w:style w:type="character" w:styleId="728" w:customStyle="1">
    <w:name w:val="Heading 1 Char"/>
    <w:uiPriority w:val="9"/>
    <w:rPr>
      <w:rFonts w:ascii="Arial" w:hAnsi="Arial" w:eastAsia="Arial" w:cs="Arial"/>
      <w:sz w:val="40"/>
      <w:szCs w:val="40"/>
    </w:rPr>
  </w:style>
  <w:style w:type="character" w:styleId="729" w:customStyle="1">
    <w:name w:val="Heading 4 Char"/>
    <w:uiPriority w:val="9"/>
    <w:rPr>
      <w:rFonts w:ascii="Arial" w:hAnsi="Arial" w:eastAsia="Arial" w:cs="Arial"/>
      <w:b/>
      <w:bCs/>
      <w:sz w:val="26"/>
      <w:szCs w:val="26"/>
    </w:rPr>
  </w:style>
  <w:style w:type="character" w:styleId="730" w:customStyle="1">
    <w:name w:val="Heading 5 Char"/>
    <w:uiPriority w:val="9"/>
    <w:rPr>
      <w:rFonts w:ascii="Arial" w:hAnsi="Arial" w:eastAsia="Arial" w:cs="Arial"/>
      <w:b/>
      <w:bCs/>
      <w:sz w:val="24"/>
      <w:szCs w:val="24"/>
    </w:rPr>
  </w:style>
  <w:style w:type="character" w:styleId="731" w:customStyle="1">
    <w:name w:val="Heading 6 Char"/>
    <w:uiPriority w:val="9"/>
    <w:rPr>
      <w:rFonts w:ascii="Arial" w:hAnsi="Arial" w:eastAsia="Arial" w:cs="Arial"/>
      <w:b/>
      <w:bCs/>
      <w:sz w:val="22"/>
      <w:szCs w:val="22"/>
    </w:rPr>
  </w:style>
  <w:style w:type="character" w:styleId="732" w:customStyle="1">
    <w:name w:val="Heading 8 Char"/>
    <w:uiPriority w:val="9"/>
    <w:rPr>
      <w:rFonts w:ascii="Arial" w:hAnsi="Arial" w:eastAsia="Arial" w:cs="Arial"/>
      <w:i/>
      <w:iCs/>
      <w:sz w:val="22"/>
      <w:szCs w:val="22"/>
    </w:rPr>
  </w:style>
  <w:style w:type="character" w:styleId="733" w:customStyle="1">
    <w:name w:val="Heading 9 Char"/>
    <w:uiPriority w:val="9"/>
    <w:rPr>
      <w:rFonts w:ascii="Arial" w:hAnsi="Arial" w:eastAsia="Arial" w:cs="Arial"/>
      <w:i/>
      <w:iCs/>
      <w:sz w:val="21"/>
      <w:szCs w:val="21"/>
    </w:rPr>
  </w:style>
  <w:style w:type="character" w:styleId="734" w:customStyle="1">
    <w:name w:val="Title Char"/>
    <w:uiPriority w:val="10"/>
    <w:rPr>
      <w:sz w:val="48"/>
      <w:szCs w:val="48"/>
    </w:rPr>
  </w:style>
  <w:style w:type="character" w:styleId="735" w:customStyle="1">
    <w:name w:val="Subtitle Char"/>
    <w:uiPriority w:val="11"/>
    <w:rPr>
      <w:sz w:val="24"/>
      <w:szCs w:val="24"/>
    </w:rPr>
  </w:style>
  <w:style w:type="character" w:styleId="736" w:customStyle="1">
    <w:name w:val="Quote Char"/>
    <w:uiPriority w:val="29"/>
    <w:rPr>
      <w:i/>
    </w:rPr>
  </w:style>
  <w:style w:type="character" w:styleId="737" w:customStyle="1">
    <w:name w:val="Intense Quote Char"/>
    <w:uiPriority w:val="30"/>
    <w:rPr>
      <w:i/>
    </w:rPr>
  </w:style>
  <w:style w:type="character" w:styleId="738" w:customStyle="1">
    <w:name w:val="Footnote Text Char"/>
    <w:uiPriority w:val="99"/>
    <w:rPr>
      <w:sz w:val="18"/>
    </w:rPr>
  </w:style>
  <w:style w:type="character" w:styleId="739" w:customStyle="1">
    <w:name w:val="Заголовок 1 Знак"/>
    <w:link w:val="716"/>
    <w:uiPriority w:val="9"/>
    <w:rPr>
      <w:rFonts w:ascii="Arial" w:hAnsi="Arial" w:eastAsia="Arial" w:cs="Arial"/>
      <w:sz w:val="40"/>
      <w:szCs w:val="40"/>
    </w:rPr>
  </w:style>
  <w:style w:type="character" w:styleId="740" w:customStyle="1">
    <w:name w:val="Heading 2 Char"/>
    <w:uiPriority w:val="9"/>
    <w:rPr>
      <w:rFonts w:ascii="Arial" w:hAnsi="Arial" w:eastAsia="Arial" w:cs="Arial"/>
      <w:sz w:val="34"/>
    </w:rPr>
  </w:style>
  <w:style w:type="character" w:styleId="741" w:customStyle="1">
    <w:name w:val="Heading 3 Char"/>
    <w:uiPriority w:val="9"/>
    <w:rPr>
      <w:rFonts w:ascii="Arial" w:hAnsi="Arial" w:eastAsia="Arial" w:cs="Arial"/>
      <w:sz w:val="30"/>
      <w:szCs w:val="30"/>
    </w:rPr>
  </w:style>
  <w:style w:type="character" w:styleId="742" w:customStyle="1">
    <w:name w:val="Заголовок 4 Знак"/>
    <w:link w:val="719"/>
    <w:uiPriority w:val="9"/>
    <w:rPr>
      <w:rFonts w:ascii="Arial" w:hAnsi="Arial" w:eastAsia="Arial" w:cs="Arial"/>
      <w:b/>
      <w:bCs/>
      <w:sz w:val="26"/>
      <w:szCs w:val="26"/>
    </w:rPr>
  </w:style>
  <w:style w:type="character" w:styleId="743" w:customStyle="1">
    <w:name w:val="Заголовок 5 Знак"/>
    <w:link w:val="720"/>
    <w:uiPriority w:val="9"/>
    <w:rPr>
      <w:rFonts w:ascii="Arial" w:hAnsi="Arial" w:eastAsia="Arial" w:cs="Arial"/>
      <w:b/>
      <w:bCs/>
      <w:sz w:val="24"/>
      <w:szCs w:val="24"/>
    </w:rPr>
  </w:style>
  <w:style w:type="character" w:styleId="744" w:customStyle="1">
    <w:name w:val="Заголовок 6 Знак"/>
    <w:link w:val="721"/>
    <w:uiPriority w:val="9"/>
    <w:rPr>
      <w:rFonts w:ascii="Arial" w:hAnsi="Arial" w:eastAsia="Arial" w:cs="Arial"/>
      <w:b/>
      <w:bCs/>
      <w:sz w:val="22"/>
      <w:szCs w:val="22"/>
    </w:rPr>
  </w:style>
  <w:style w:type="character" w:styleId="745" w:customStyle="1">
    <w:name w:val="Heading 7 Char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46" w:customStyle="1">
    <w:name w:val="Заголовок 8 Знак"/>
    <w:link w:val="723"/>
    <w:uiPriority w:val="9"/>
    <w:rPr>
      <w:rFonts w:ascii="Arial" w:hAnsi="Arial" w:eastAsia="Arial" w:cs="Arial"/>
      <w:i/>
      <w:iCs/>
      <w:sz w:val="22"/>
      <w:szCs w:val="22"/>
    </w:rPr>
  </w:style>
  <w:style w:type="character" w:styleId="747" w:customStyle="1">
    <w:name w:val="Заголовок 9 Знак"/>
    <w:link w:val="724"/>
    <w:uiPriority w:val="9"/>
    <w:rPr>
      <w:rFonts w:ascii="Arial" w:hAnsi="Arial" w:eastAsia="Arial" w:cs="Arial"/>
      <w:i/>
      <w:iCs/>
      <w:sz w:val="21"/>
      <w:szCs w:val="21"/>
    </w:rPr>
  </w:style>
  <w:style w:type="paragraph" w:styleId="748">
    <w:name w:val="List Paragraph"/>
    <w:basedOn w:val="715"/>
    <w:uiPriority w:val="34"/>
    <w:qFormat/>
    <w:pPr>
      <w:contextualSpacing/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49">
    <w:name w:val="No Spacing"/>
    <w:uiPriority w:val="1"/>
    <w:qFormat/>
    <w:rPr>
      <w:lang w:eastAsia="zh-CN"/>
    </w:rPr>
  </w:style>
  <w:style w:type="paragraph" w:styleId="750">
    <w:name w:val="Title"/>
    <w:basedOn w:val="715"/>
    <w:next w:val="715"/>
    <w:link w:val="75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51" w:customStyle="1">
    <w:name w:val="Заголовок Знак"/>
    <w:link w:val="750"/>
    <w:uiPriority w:val="10"/>
    <w:rPr>
      <w:sz w:val="48"/>
      <w:szCs w:val="48"/>
    </w:rPr>
  </w:style>
  <w:style w:type="paragraph" w:styleId="752">
    <w:name w:val="Subtitle"/>
    <w:basedOn w:val="715"/>
    <w:link w:val="753"/>
    <w:qFormat/>
    <w:pPr>
      <w:tabs>
        <w:tab w:val="left" w:pos="14280" w:leader="none"/>
      </w:tabs>
    </w:pPr>
    <w:rPr>
      <w:rFonts w:ascii="Arial" w:hAnsi="Arial"/>
      <w:b/>
      <w:sz w:val="22"/>
      <w:szCs w:val="20"/>
    </w:rPr>
  </w:style>
  <w:style w:type="character" w:styleId="753" w:customStyle="1">
    <w:name w:val="Подзаголовок Знак"/>
    <w:link w:val="752"/>
    <w:uiPriority w:val="11"/>
    <w:rPr>
      <w:sz w:val="24"/>
      <w:szCs w:val="24"/>
    </w:rPr>
  </w:style>
  <w:style w:type="paragraph" w:styleId="754">
    <w:name w:val="Quote"/>
    <w:basedOn w:val="715"/>
    <w:next w:val="715"/>
    <w:link w:val="755"/>
    <w:uiPriority w:val="29"/>
    <w:qFormat/>
    <w:pPr>
      <w:ind w:left="720" w:right="720"/>
    </w:pPr>
    <w:rPr>
      <w:i/>
    </w:rPr>
  </w:style>
  <w:style w:type="character" w:styleId="755" w:customStyle="1">
    <w:name w:val="Цитата 2 Знак"/>
    <w:link w:val="754"/>
    <w:uiPriority w:val="29"/>
    <w:rPr>
      <w:i/>
    </w:rPr>
  </w:style>
  <w:style w:type="paragraph" w:styleId="756">
    <w:name w:val="Intense Quote"/>
    <w:basedOn w:val="715"/>
    <w:next w:val="715"/>
    <w:link w:val="75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57" w:customStyle="1">
    <w:name w:val="Выделенная цитата Знак"/>
    <w:link w:val="756"/>
    <w:uiPriority w:val="30"/>
    <w:rPr>
      <w:i/>
    </w:rPr>
  </w:style>
  <w:style w:type="paragraph" w:styleId="758">
    <w:name w:val="Header"/>
    <w:basedOn w:val="715"/>
    <w:link w:val="920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59" w:customStyle="1">
    <w:name w:val="Header Char"/>
    <w:uiPriority w:val="99"/>
  </w:style>
  <w:style w:type="paragraph" w:styleId="760">
    <w:name w:val="Footer"/>
    <w:basedOn w:val="715"/>
    <w:link w:val="921"/>
    <w:uiPriority w:val="99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61" w:customStyle="1">
    <w:name w:val="Footer Char"/>
    <w:uiPriority w:val="99"/>
  </w:style>
  <w:style w:type="paragraph" w:styleId="762">
    <w:name w:val="Caption"/>
    <w:basedOn w:val="715"/>
    <w:next w:val="715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63" w:customStyle="1">
    <w:name w:val="Caption Char"/>
    <w:uiPriority w:val="99"/>
  </w:style>
  <w:style w:type="table" w:styleId="764">
    <w:name w:val="Table Grid"/>
    <w:basedOn w:val="726"/>
    <w:uiPriority w:val="59"/>
    <w:tblPr/>
  </w:style>
  <w:style w:type="table" w:styleId="76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6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7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80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2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5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90">
    <w:name w:val="Hyperlink"/>
    <w:rPr>
      <w:color w:val="0000ff"/>
      <w:u w:val="single"/>
    </w:rPr>
  </w:style>
  <w:style w:type="paragraph" w:styleId="891">
    <w:name w:val="footnote text"/>
    <w:basedOn w:val="715"/>
    <w:link w:val="892"/>
    <w:uiPriority w:val="99"/>
    <w:semiHidden/>
    <w:unhideWhenUsed/>
    <w:pPr>
      <w:spacing w:after="40"/>
    </w:pPr>
    <w:rPr>
      <w:sz w:val="18"/>
    </w:rPr>
  </w:style>
  <w:style w:type="character" w:styleId="892" w:customStyle="1">
    <w:name w:val="Текст сноски Знак"/>
    <w:link w:val="891"/>
    <w:uiPriority w:val="99"/>
    <w:rPr>
      <w:sz w:val="18"/>
    </w:rPr>
  </w:style>
  <w:style w:type="character" w:styleId="893">
    <w:name w:val="footnote reference"/>
    <w:uiPriority w:val="99"/>
    <w:unhideWhenUsed/>
    <w:rPr>
      <w:vertAlign w:val="superscript"/>
    </w:rPr>
  </w:style>
  <w:style w:type="paragraph" w:styleId="894">
    <w:name w:val="endnote text"/>
    <w:basedOn w:val="715"/>
    <w:link w:val="940"/>
    <w:rPr>
      <w:sz w:val="20"/>
      <w:szCs w:val="20"/>
    </w:rPr>
  </w:style>
  <w:style w:type="character" w:styleId="895" w:customStyle="1">
    <w:name w:val="Endnote Text Char"/>
    <w:uiPriority w:val="99"/>
    <w:rPr>
      <w:sz w:val="20"/>
    </w:rPr>
  </w:style>
  <w:style w:type="character" w:styleId="896">
    <w:name w:val="endnote reference"/>
    <w:rPr>
      <w:vertAlign w:val="superscript"/>
    </w:rPr>
  </w:style>
  <w:style w:type="paragraph" w:styleId="897">
    <w:name w:val="toc 1"/>
    <w:basedOn w:val="715"/>
    <w:next w:val="715"/>
    <w:uiPriority w:val="39"/>
    <w:unhideWhenUsed/>
    <w:pPr>
      <w:spacing w:after="57"/>
    </w:pPr>
  </w:style>
  <w:style w:type="paragraph" w:styleId="898">
    <w:name w:val="toc 2"/>
    <w:basedOn w:val="715"/>
    <w:next w:val="715"/>
    <w:uiPriority w:val="39"/>
    <w:unhideWhenUsed/>
    <w:pPr>
      <w:ind w:left="283"/>
      <w:spacing w:after="57"/>
    </w:pPr>
  </w:style>
  <w:style w:type="paragraph" w:styleId="899">
    <w:name w:val="toc 3"/>
    <w:basedOn w:val="715"/>
    <w:next w:val="715"/>
    <w:uiPriority w:val="39"/>
    <w:unhideWhenUsed/>
    <w:pPr>
      <w:ind w:left="567"/>
      <w:spacing w:after="57"/>
    </w:pPr>
  </w:style>
  <w:style w:type="paragraph" w:styleId="900">
    <w:name w:val="toc 4"/>
    <w:basedOn w:val="715"/>
    <w:next w:val="715"/>
    <w:uiPriority w:val="39"/>
    <w:unhideWhenUsed/>
    <w:pPr>
      <w:ind w:left="850"/>
      <w:spacing w:after="57"/>
    </w:pPr>
  </w:style>
  <w:style w:type="paragraph" w:styleId="901">
    <w:name w:val="toc 5"/>
    <w:basedOn w:val="715"/>
    <w:next w:val="715"/>
    <w:uiPriority w:val="39"/>
    <w:unhideWhenUsed/>
    <w:pPr>
      <w:ind w:left="1134"/>
      <w:spacing w:after="57"/>
    </w:pPr>
  </w:style>
  <w:style w:type="paragraph" w:styleId="902">
    <w:name w:val="toc 6"/>
    <w:basedOn w:val="715"/>
    <w:next w:val="715"/>
    <w:uiPriority w:val="39"/>
    <w:unhideWhenUsed/>
    <w:pPr>
      <w:ind w:left="1417"/>
      <w:spacing w:after="57"/>
    </w:pPr>
  </w:style>
  <w:style w:type="paragraph" w:styleId="903">
    <w:name w:val="toc 7"/>
    <w:basedOn w:val="715"/>
    <w:next w:val="715"/>
    <w:uiPriority w:val="39"/>
    <w:unhideWhenUsed/>
    <w:pPr>
      <w:ind w:left="1701"/>
      <w:spacing w:after="57"/>
    </w:pPr>
  </w:style>
  <w:style w:type="paragraph" w:styleId="904">
    <w:name w:val="toc 8"/>
    <w:basedOn w:val="715"/>
    <w:next w:val="715"/>
    <w:uiPriority w:val="39"/>
    <w:unhideWhenUsed/>
    <w:pPr>
      <w:ind w:left="1984"/>
      <w:spacing w:after="57"/>
    </w:pPr>
  </w:style>
  <w:style w:type="paragraph" w:styleId="905">
    <w:name w:val="toc 9"/>
    <w:basedOn w:val="715"/>
    <w:next w:val="715"/>
    <w:uiPriority w:val="39"/>
    <w:unhideWhenUsed/>
    <w:pPr>
      <w:ind w:left="2268"/>
      <w:spacing w:after="57"/>
    </w:pPr>
  </w:style>
  <w:style w:type="paragraph" w:styleId="906">
    <w:name w:val="TOC Heading"/>
    <w:uiPriority w:val="39"/>
    <w:unhideWhenUsed/>
    <w:rPr>
      <w:lang w:eastAsia="zh-CN"/>
    </w:rPr>
  </w:style>
  <w:style w:type="paragraph" w:styleId="907">
    <w:name w:val="table of figures"/>
    <w:basedOn w:val="715"/>
    <w:next w:val="715"/>
    <w:uiPriority w:val="99"/>
    <w:unhideWhenUsed/>
  </w:style>
  <w:style w:type="paragraph" w:styleId="908" w:customStyle="1">
    <w:name w:val="ConsNormal"/>
    <w:pPr>
      <w:ind w:firstLine="720"/>
      <w:widowControl w:val="off"/>
    </w:pPr>
    <w:rPr>
      <w:rFonts w:ascii="Arial" w:hAnsi="Arial" w:cs="Arial"/>
    </w:rPr>
  </w:style>
  <w:style w:type="paragraph" w:styleId="909">
    <w:name w:val="Body Text"/>
    <w:basedOn w:val="715"/>
    <w:link w:val="926"/>
    <w:qFormat/>
    <w:pPr>
      <w:jc w:val="both"/>
    </w:pPr>
    <w:rPr>
      <w:lang w:val="en-US" w:eastAsia="en-US"/>
    </w:rPr>
  </w:style>
  <w:style w:type="paragraph" w:styleId="910">
    <w:name w:val="Body Text Indent"/>
    <w:basedOn w:val="715"/>
    <w:pPr>
      <w:ind w:left="283"/>
      <w:spacing w:after="120"/>
    </w:pPr>
  </w:style>
  <w:style w:type="paragraph" w:styleId="911">
    <w:name w:val="Block Text"/>
    <w:basedOn w:val="715"/>
    <w:pPr>
      <w:ind w:left="-540" w:right="-5"/>
      <w:jc w:val="both"/>
    </w:pPr>
  </w:style>
  <w:style w:type="paragraph" w:styleId="912">
    <w:name w:val="Plain Text"/>
    <w:basedOn w:val="715"/>
    <w:link w:val="933"/>
    <w:rPr>
      <w:rFonts w:ascii="Courier New" w:hAnsi="Courier New"/>
      <w:sz w:val="20"/>
      <w:szCs w:val="20"/>
      <w:lang w:val="en-US" w:eastAsia="en-US"/>
    </w:rPr>
  </w:style>
  <w:style w:type="paragraph" w:styleId="913" w:customStyle="1">
    <w:name w:val="Стиль3"/>
    <w:basedOn w:val="914"/>
    <w:pPr>
      <w:ind w:left="3600"/>
      <w:jc w:val="both"/>
      <w:spacing w:after="0" w:line="240" w:lineRule="auto"/>
      <w:widowControl w:val="off"/>
      <w:tabs>
        <w:tab w:val="num" w:pos="3827" w:leader="none"/>
      </w:tabs>
    </w:pPr>
    <w:rPr>
      <w:szCs w:val="20"/>
    </w:rPr>
  </w:style>
  <w:style w:type="paragraph" w:styleId="914">
    <w:name w:val="Body Text Indent 2"/>
    <w:basedOn w:val="715"/>
    <w:pPr>
      <w:ind w:left="283"/>
      <w:spacing w:after="120" w:line="480" w:lineRule="auto"/>
    </w:pPr>
  </w:style>
  <w:style w:type="paragraph" w:styleId="915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916" w:customStyle="1">
    <w:name w:val="ConsNonformat"/>
    <w:pPr>
      <w:widowControl w:val="off"/>
    </w:pPr>
    <w:rPr>
      <w:rFonts w:ascii="Courier New" w:hAnsi="Courier New" w:cs="Courier New"/>
    </w:rPr>
  </w:style>
  <w:style w:type="paragraph" w:styleId="917">
    <w:name w:val="Balloon Text"/>
    <w:basedOn w:val="715"/>
    <w:link w:val="946"/>
    <w:uiPriority w:val="99"/>
    <w:semiHidden/>
    <w:rPr>
      <w:rFonts w:ascii="Tahoma" w:hAnsi="Tahoma" w:cs="Tahoma"/>
      <w:sz w:val="16"/>
      <w:szCs w:val="16"/>
    </w:rPr>
  </w:style>
  <w:style w:type="paragraph" w:styleId="918" w:customStyle="1">
    <w:name w:val="Знак1"/>
    <w:basedOn w:val="7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919" w:customStyle="1">
    <w:name w:val="Знак1"/>
    <w:basedOn w:val="7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920" w:customStyle="1">
    <w:name w:val="Верхний колонтитул Знак"/>
    <w:link w:val="758"/>
    <w:uiPriority w:val="99"/>
    <w:rPr>
      <w:sz w:val="24"/>
      <w:szCs w:val="24"/>
    </w:rPr>
  </w:style>
  <w:style w:type="character" w:styleId="921" w:customStyle="1">
    <w:name w:val="Нижний колонтитул Знак"/>
    <w:link w:val="760"/>
    <w:uiPriority w:val="99"/>
    <w:rPr>
      <w:sz w:val="24"/>
      <w:szCs w:val="24"/>
    </w:rPr>
  </w:style>
  <w:style w:type="character" w:styleId="922" w:customStyle="1">
    <w:name w:val="Основной шрифт"/>
    <w:semiHidden/>
  </w:style>
  <w:style w:type="paragraph" w:styleId="923" w:customStyle="1">
    <w:name w:val="ConsPlusTitle"/>
    <w:pPr>
      <w:widowControl w:val="off"/>
    </w:pPr>
    <w:rPr>
      <w:rFonts w:ascii="Arial" w:hAnsi="Arial" w:cs="Arial"/>
      <w:b/>
      <w:bCs/>
    </w:rPr>
  </w:style>
  <w:style w:type="paragraph" w:styleId="924">
    <w:name w:val="Body Text Indent 3"/>
    <w:basedOn w:val="715"/>
    <w:link w:val="925"/>
    <w:pPr>
      <w:ind w:left="283"/>
      <w:spacing w:after="120"/>
    </w:pPr>
    <w:rPr>
      <w:sz w:val="16"/>
      <w:szCs w:val="16"/>
      <w:lang w:val="en-US" w:eastAsia="en-US"/>
    </w:rPr>
  </w:style>
  <w:style w:type="character" w:styleId="925" w:customStyle="1">
    <w:name w:val="Основной текст с отступом 3 Знак"/>
    <w:link w:val="924"/>
    <w:rPr>
      <w:sz w:val="16"/>
      <w:szCs w:val="16"/>
    </w:rPr>
  </w:style>
  <w:style w:type="character" w:styleId="926" w:customStyle="1">
    <w:name w:val="Основной текст Знак"/>
    <w:link w:val="909"/>
    <w:rPr>
      <w:sz w:val="24"/>
      <w:szCs w:val="24"/>
    </w:rPr>
  </w:style>
  <w:style w:type="character" w:styleId="927" w:customStyle="1">
    <w:name w:val="Font Style23"/>
    <w:rPr>
      <w:rFonts w:ascii="Times New Roman" w:hAnsi="Times New Roman" w:cs="Times New Roman"/>
      <w:sz w:val="18"/>
      <w:szCs w:val="18"/>
    </w:rPr>
  </w:style>
  <w:style w:type="paragraph" w:styleId="928" w:customStyle="1">
    <w:name w:val="Таблицы (моноширинный)"/>
    <w:basedOn w:val="715"/>
    <w:next w:val="715"/>
    <w:uiPriority w:val="99"/>
    <w:pPr>
      <w:jc w:val="both"/>
      <w:widowControl w:val="off"/>
    </w:pPr>
    <w:rPr>
      <w:rFonts w:ascii="Courier New" w:hAnsi="Courier New" w:cs="Courier New"/>
      <w:sz w:val="20"/>
      <w:szCs w:val="20"/>
    </w:rPr>
  </w:style>
  <w:style w:type="paragraph" w:styleId="929" w:customStyle="1">
    <w:name w:val="ConsPlusNonformat"/>
    <w:pPr>
      <w:widowControl w:val="off"/>
    </w:pPr>
    <w:rPr>
      <w:rFonts w:ascii="Courier New" w:hAnsi="Courier New" w:cs="Courier New"/>
    </w:rPr>
  </w:style>
  <w:style w:type="character" w:styleId="930" w:customStyle="1">
    <w:name w:val="Заголовок 3 Знак"/>
    <w:link w:val="718"/>
    <w:semiHidden/>
    <w:rPr>
      <w:rFonts w:ascii="Cambria" w:hAnsi="Cambria" w:eastAsia="Times New Roman" w:cs="Times New Roman"/>
      <w:b/>
      <w:bCs/>
      <w:sz w:val="26"/>
      <w:szCs w:val="26"/>
    </w:rPr>
  </w:style>
  <w:style w:type="paragraph" w:styleId="931">
    <w:name w:val="Body Text 2"/>
    <w:basedOn w:val="715"/>
    <w:link w:val="932"/>
    <w:pPr>
      <w:spacing w:after="120" w:line="480" w:lineRule="auto"/>
    </w:pPr>
    <w:rPr>
      <w:lang w:val="en-US" w:eastAsia="en-US"/>
    </w:rPr>
  </w:style>
  <w:style w:type="character" w:styleId="932" w:customStyle="1">
    <w:name w:val="Основной текст 2 Знак"/>
    <w:link w:val="931"/>
    <w:rPr>
      <w:sz w:val="24"/>
      <w:szCs w:val="24"/>
    </w:rPr>
  </w:style>
  <w:style w:type="character" w:styleId="933" w:customStyle="1">
    <w:name w:val="Текст Знак"/>
    <w:link w:val="912"/>
    <w:rPr>
      <w:rFonts w:ascii="Courier New" w:hAnsi="Courier New" w:cs="Courier New"/>
    </w:rPr>
  </w:style>
  <w:style w:type="paragraph" w:styleId="934" w:customStyle="1">
    <w:name w:val="Название"/>
    <w:basedOn w:val="715"/>
    <w:link w:val="935"/>
    <w:qFormat/>
    <w:pPr>
      <w:ind w:right="-766"/>
      <w:jc w:val="center"/>
    </w:pPr>
    <w:rPr>
      <w:rFonts w:ascii="Calibri" w:hAnsi="Calibri"/>
      <w:b/>
      <w:bCs/>
      <w:lang w:val="en-US" w:eastAsia="en-US"/>
    </w:rPr>
  </w:style>
  <w:style w:type="character" w:styleId="935" w:customStyle="1">
    <w:name w:val="Название Знак"/>
    <w:link w:val="934"/>
    <w:rPr>
      <w:rFonts w:ascii="Calibri" w:hAnsi="Calibri" w:cs="Calibri"/>
      <w:b/>
      <w:bCs/>
      <w:sz w:val="24"/>
      <w:szCs w:val="24"/>
    </w:rPr>
  </w:style>
  <w:style w:type="paragraph" w:styleId="936" w:customStyle="1">
    <w:name w:val="Без интервала;письмо"/>
    <w:link w:val="937"/>
    <w:uiPriority w:val="1"/>
    <w:qFormat/>
    <w:rPr>
      <w:rFonts w:ascii="Calibri" w:hAnsi="Calibri"/>
      <w:sz w:val="22"/>
      <w:szCs w:val="22"/>
      <w:lang w:eastAsia="en-US"/>
    </w:rPr>
  </w:style>
  <w:style w:type="character" w:styleId="937" w:customStyle="1">
    <w:name w:val="Без интервала Знак;письмо Знак"/>
    <w:link w:val="936"/>
    <w:uiPriority w:val="1"/>
    <w:rPr>
      <w:rFonts w:ascii="Calibri" w:hAnsi="Calibri"/>
      <w:sz w:val="22"/>
      <w:szCs w:val="22"/>
      <w:lang w:val="ru-RU" w:eastAsia="en-US" w:bidi="ar-SA"/>
    </w:rPr>
  </w:style>
  <w:style w:type="character" w:styleId="938" w:customStyle="1">
    <w:name w:val="Заголовок 7 Знак"/>
    <w:link w:val="722"/>
    <w:semiHidden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939">
    <w:name w:val="Strong"/>
    <w:qFormat/>
    <w:rPr>
      <w:b/>
      <w:bCs/>
    </w:rPr>
  </w:style>
  <w:style w:type="character" w:styleId="940" w:customStyle="1">
    <w:name w:val="Текст концевой сноски Знак"/>
    <w:basedOn w:val="725"/>
    <w:link w:val="894"/>
  </w:style>
  <w:style w:type="character" w:styleId="941" w:customStyle="1">
    <w:name w:val="Заголовок 2 Знак"/>
    <w:link w:val="717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942" w:customStyle="1">
    <w:name w:val="Гипертекстовая ссылка"/>
    <w:uiPriority w:val="99"/>
    <w:rPr>
      <w:color w:val="106bbe"/>
    </w:rPr>
  </w:style>
  <w:style w:type="table" w:styleId="943" w:customStyle="1">
    <w:name w:val="Table Normal"/>
    <w:uiPriority w:val="2"/>
    <w:semiHidden/>
    <w:unhideWhenUsed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4" w:customStyle="1">
    <w:name w:val="Table Paragraph"/>
    <w:basedOn w:val="715"/>
    <w:uiPriority w:val="1"/>
    <w:qFormat/>
    <w:pPr>
      <w:widowControl w:val="off"/>
    </w:pPr>
    <w:rPr>
      <w:rFonts w:ascii="Calibri" w:hAnsi="Calibri" w:eastAsia="Calibri"/>
      <w:sz w:val="22"/>
      <w:szCs w:val="22"/>
      <w:lang w:val="en-US" w:eastAsia="en-US"/>
    </w:rPr>
  </w:style>
  <w:style w:type="character" w:styleId="945" w:customStyle="1">
    <w:name w:val="extended-text__full"/>
  </w:style>
  <w:style w:type="character" w:styleId="946" w:customStyle="1">
    <w:name w:val="Текст выноски Знак"/>
    <w:link w:val="917"/>
    <w:uiPriority w:val="99"/>
    <w:semiHidden/>
    <w:rPr>
      <w:rFonts w:ascii="Tahoma" w:hAnsi="Tahoma" w:cs="Tahoma"/>
      <w:sz w:val="16"/>
      <w:szCs w:val="16"/>
    </w:rPr>
  </w:style>
  <w:style w:type="paragraph" w:styleId="947" w:customStyle="1">
    <w:name w:val="Обычный (веб)"/>
    <w:basedOn w:val="715"/>
    <w:uiPriority w:val="99"/>
    <w:unhideWhenUsed/>
    <w:pPr>
      <w:spacing w:before="100" w:beforeAutospacing="1" w:after="100" w:afterAutospacing="1"/>
    </w:pPr>
  </w:style>
  <w:style w:type="table" w:styleId="948" w:customStyle="1">
    <w:name w:val="Сетка таблицы1"/>
    <w:basedOn w:val="726"/>
    <w:next w:val="764"/>
    <w:uiPriority w:val="39"/>
    <w:rPr>
      <w:rFonts w:ascii="Calibri" w:hAnsi="Calibri" w:eastAsia="Calibri"/>
      <w:sz w:val="22"/>
      <w:szCs w:val="22"/>
      <w:lang w:eastAsia="en-US"/>
    </w:rPr>
    <w:tblPr/>
  </w:style>
  <w:style w:type="character" w:styleId="949" w:customStyle="1">
    <w:name w:val="Font Style42"/>
    <w:uiPriority w:val="99"/>
    <w:rPr>
      <w:rFonts w:ascii="Times New Roman" w:hAnsi="Times New Roman" w:cs="Times New Roman"/>
      <w:sz w:val="26"/>
      <w:szCs w:val="26"/>
    </w:rPr>
  </w:style>
  <w:style w:type="paragraph" w:styleId="950" w:customStyle="1">
    <w:name w:val="Style7"/>
    <w:basedOn w:val="715"/>
    <w:uiPriority w:val="99"/>
    <w:pPr>
      <w:ind w:firstLine="710"/>
      <w:jc w:val="both"/>
      <w:spacing w:line="322" w:lineRule="exact"/>
      <w:widowControl w:val="off"/>
    </w:pPr>
  </w:style>
  <w:style w:type="paragraph" w:styleId="951" w:customStyle="1">
    <w:name w:val="Абзац списка1"/>
    <w:next w:val="722"/>
    <w:uiPriority w:val="34"/>
    <w:qFormat/>
    <w:pPr>
      <w:contextualSpacing/>
      <w:ind w:left="720"/>
      <w:spacing w:after="200" w:line="276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eastAsia="en-US"/>
    </w:rPr>
  </w:style>
  <w:style w:type="paragraph" w:styleId="952" w:customStyle="1">
    <w:name w:val="Без интервала;письмо"/>
    <w:next w:val="720"/>
    <w:uiPriority w:val="1"/>
    <w:qFormat/>
    <w:pPr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Relationship Id="rId15" Type="http://schemas.openxmlformats.org/officeDocument/2006/relationships/image" Target="media/image2.wmf"/><Relationship Id="rId16" Type="http://schemas.openxmlformats.org/officeDocument/2006/relationships/oleObject" Target="embeddings/oleObject1.bin"/><Relationship Id="rId17" Type="http://schemas.openxmlformats.org/officeDocument/2006/relationships/image" Target="media/image3.wmf"/><Relationship Id="rId18" Type="http://schemas.openxmlformats.org/officeDocument/2006/relationships/oleObject" Target="embeddings/oleObject2.bin"/><Relationship Id="rId19" Type="http://schemas.openxmlformats.org/officeDocument/2006/relationships/image" Target="media/image4.wmf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me_901</dc:creator>
  <cp:revision>8</cp:revision>
  <dcterms:created xsi:type="dcterms:W3CDTF">2023-10-09T10:01:00Z</dcterms:created>
  <dcterms:modified xsi:type="dcterms:W3CDTF">2023-10-11T10:54:55Z</dcterms:modified>
  <cp:version>983040</cp:version>
</cp:coreProperties>
</file>