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4.6pt;height:57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pStyle w:val="900"/>
        <w:ind w:right="-10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bCs/>
        </w:rPr>
        <w:t xml:space="preserve">АДМИНИСТРАЦИЯ КРАСНОСЕЛЬКУПСКОГО РАЙОНА</w:t>
      </w:r>
      <w:r/>
    </w:p>
    <w:p>
      <w:pPr>
        <w:contextualSpacing/>
        <w:ind w:firstLine="851"/>
        <w:spacing w:line="17" w:lineRule="atLeast"/>
        <w:tabs>
          <w:tab w:val="left" w:pos="3510" w:leader="none"/>
          <w:tab w:val="left" w:pos="3660" w:leader="none"/>
          <w:tab w:val="center" w:pos="5102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 xml:space="preserve">ПОСТАНОВЛЕНИЕ</w:t>
      </w:r>
      <w:r/>
    </w:p>
    <w:p>
      <w:pPr>
        <w:contextualSpacing/>
        <w:jc w:val="both"/>
        <w:spacing w:line="17" w:lineRule="atLeast"/>
        <w:tabs>
          <w:tab w:val="left" w:pos="85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«18» октября </w:t>
      </w:r>
      <w:r>
        <w:rPr>
          <w:rFonts w:ascii="Liberation Serif" w:hAnsi="Liberation Serif"/>
          <w:sz w:val="28"/>
          <w:szCs w:val="28"/>
        </w:rPr>
        <w:t xml:space="preserve">2023 г.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№ 367-П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"/>
        <w:jc w:val="center"/>
        <w:rPr>
          <w:rFonts w:ascii="Liberation Serif" w:hAnsi="Liberation Serif"/>
          <w:color w:val="000000"/>
          <w:sz w:val="26"/>
          <w:szCs w:val="26"/>
        </w:rPr>
      </w:pPr>
      <w:r/>
      <w:r>
        <w:rPr>
          <w:rFonts w:ascii="Liberation Serif" w:hAnsi="Liberation Serif"/>
          <w:b/>
          <w:bCs/>
          <w:sz w:val="26"/>
          <w:szCs w:val="26"/>
          <w:lang w:eastAsia="ar-SA"/>
        </w:rPr>
        <w:t xml:space="preserve">Об утверждении </w:t>
      </w:r>
      <w:bookmarkStart w:id="1" w:name="_Hlk84241802"/>
      <w:r>
        <w:rPr>
          <w:rFonts w:ascii="Liberation Serif" w:hAnsi="Liberation Serif"/>
          <w:b/>
          <w:bCs/>
          <w:sz w:val="26"/>
          <w:szCs w:val="26"/>
          <w:lang w:eastAsia="ar-SA"/>
        </w:rPr>
        <w:t xml:space="preserve">технологической схемы </w:t>
      </w:r>
      <w:r>
        <w:rPr>
          <w:rFonts w:ascii="Liberation Serif" w:hAnsi="Liberation Serif"/>
          <w:b/>
          <w:sz w:val="26"/>
          <w:szCs w:val="26"/>
        </w:rPr>
        <w:t xml:space="preserve">предоставления </w:t>
      </w:r>
      <w:r>
        <w:rPr>
          <w:rStyle w:val="902"/>
          <w:rFonts w:ascii="Liberation Serif" w:hAnsi="Liberation Serif"/>
          <w:b/>
          <w:bCs/>
          <w:sz w:val="26"/>
          <w:szCs w:val="26"/>
        </w:rPr>
        <w:t xml:space="preserve">архивным отделом (муниципальным архивом) </w:t>
      </w:r>
      <w:r>
        <w:rPr>
          <w:rFonts w:ascii="Liberation Serif" w:hAnsi="Liberation Serif"/>
          <w:b/>
          <w:bCs/>
          <w:sz w:val="26"/>
          <w:szCs w:val="26"/>
        </w:rPr>
        <w:t xml:space="preserve">Администрации Красноселькупского района</w:t>
      </w:r>
      <w:r>
        <w:rPr>
          <w:rFonts w:ascii="Liberation Serif" w:hAnsi="Liberation Serif"/>
          <w:b/>
          <w:sz w:val="26"/>
          <w:szCs w:val="26"/>
        </w:rPr>
        <w:t xml:space="preserve">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bookmarkEnd w:id="1"/>
      <w:r/>
      <w:r/>
    </w:p>
    <w:p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rStyle w:val="902"/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от 22 октября 2004 года № 125-ФЗ «Об архивном деле в Российской Федерации»,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, Администрация Красноселькупского района </w:t>
      </w:r>
      <w:r>
        <w:rPr>
          <w:rStyle w:val="902"/>
          <w:rFonts w:ascii="Liberation Serif" w:hAnsi="Liberation Serif"/>
          <w:b/>
          <w:sz w:val="26"/>
          <w:szCs w:val="26"/>
        </w:rPr>
        <w:t xml:space="preserve">постановляет:</w:t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/>
          <w:sz w:val="26"/>
          <w:szCs w:val="26"/>
        </w:rPr>
      </w:pPr>
      <w:r>
        <w:rPr>
          <w:rStyle w:val="902"/>
          <w:rFonts w:ascii="Liberation Serif" w:hAnsi="Liberation Serif"/>
          <w:sz w:val="26"/>
          <w:szCs w:val="26"/>
        </w:rPr>
        <w:t xml:space="preserve">1. Утвердить прилагаемую </w:t>
      </w:r>
      <w:r>
        <w:rPr>
          <w:rFonts w:ascii="Liberation Serif" w:hAnsi="Liberation Serif"/>
          <w:bCs/>
          <w:sz w:val="26"/>
          <w:szCs w:val="26"/>
          <w:lang w:eastAsia="ar-SA"/>
        </w:rPr>
        <w:t xml:space="preserve">технологическую схему </w:t>
      </w:r>
      <w:r>
        <w:rPr>
          <w:rFonts w:ascii="Liberation Serif" w:hAnsi="Liberation Serif"/>
          <w:sz w:val="26"/>
          <w:szCs w:val="26"/>
        </w:rPr>
        <w:t xml:space="preserve">предоставления </w:t>
      </w:r>
      <w:r>
        <w:rPr>
          <w:rStyle w:val="902"/>
          <w:rFonts w:ascii="Liberation Serif" w:hAnsi="Liberation Serif"/>
          <w:sz w:val="26"/>
          <w:szCs w:val="26"/>
        </w:rPr>
        <w:t xml:space="preserve">архивным отделом (муниципальным архивом) </w:t>
      </w:r>
      <w:r>
        <w:rPr>
          <w:rFonts w:ascii="Liberation Serif" w:hAnsi="Liberation Serif"/>
          <w:sz w:val="26"/>
          <w:szCs w:val="26"/>
        </w:rPr>
        <w:t xml:space="preserve">Администрации Красноселькупского района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Style w:val="902"/>
          <w:rFonts w:ascii="Liberation Serif" w:hAnsi="Liberation Serif"/>
          <w:sz w:val="26"/>
          <w:szCs w:val="26"/>
        </w:rPr>
        <w:t xml:space="preserve">муниципальной услуги  </w:t>
      </w:r>
      <w:r>
        <w:rPr>
          <w:rFonts w:ascii="Liberation Serif" w:hAnsi="Liberation Serif"/>
          <w:sz w:val="26"/>
          <w:szCs w:val="26"/>
        </w:rPr>
        <w:t xml:space="preserve"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  <w:r/>
    </w:p>
    <w:p>
      <w:pPr>
        <w:ind w:left="0" w:right="0" w:firstLine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 Признать утратившими силу:</w:t>
      </w:r>
      <w:r/>
    </w:p>
    <w:p>
      <w:pPr>
        <w:ind w:left="0" w:right="0"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2.1. постановление Администрации муниципального образования Красноселькупский район от 21 октября 2021 года № П-291 «</w:t>
      </w:r>
      <w:r>
        <w:rPr>
          <w:rFonts w:ascii="Liberation Serif" w:hAnsi="Liberation Serif"/>
          <w:sz w:val="26"/>
          <w:szCs w:val="26"/>
          <w:lang w:eastAsia="ar-SA"/>
        </w:rPr>
        <w:t xml:space="preserve">Об утверждении технологической схемы </w:t>
      </w:r>
      <w:r>
        <w:rPr>
          <w:rFonts w:ascii="Liberation Serif" w:hAnsi="Liberation Serif"/>
          <w:sz w:val="26"/>
          <w:szCs w:val="26"/>
        </w:rPr>
        <w:t xml:space="preserve">предоставления </w:t>
      </w:r>
      <w:r>
        <w:rPr>
          <w:rStyle w:val="902"/>
          <w:rFonts w:ascii="Liberation Serif" w:hAnsi="Liberation Serif"/>
          <w:sz w:val="26"/>
          <w:szCs w:val="26"/>
        </w:rPr>
        <w:t xml:space="preserve">архивным отделом (муниципальным архивом) </w:t>
      </w:r>
      <w:r>
        <w:rPr>
          <w:rFonts w:ascii="Liberation Serif" w:hAnsi="Liberation Serif"/>
          <w:sz w:val="26"/>
          <w:szCs w:val="26"/>
        </w:rPr>
        <w:t xml:space="preserve">Администрации муниципального образования Красноселькуп</w:t>
      </w:r>
      <w:r>
        <w:rPr>
          <w:rFonts w:ascii="Liberation Serif" w:hAnsi="Liberation Serif"/>
          <w:sz w:val="26"/>
          <w:szCs w:val="26"/>
        </w:rPr>
        <w:t xml:space="preserve">ский район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документов»;</w:t>
      </w:r>
      <w:r/>
    </w:p>
    <w:p>
      <w:pPr>
        <w:ind w:left="0" w:right="0"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2.2. постановление Администрации Красноселькупского района от 18 января 2022 года № 8-П «О внесении изменений в постановление Администрации муниципального образования Красноселькупский район от 21.10.2021 № П-291».</w:t>
      </w:r>
      <w:r/>
    </w:p>
    <w:p>
      <w:pPr>
        <w:ind w:left="0" w:right="0" w:firstLine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 Опубликовать настоящее постановление в газете «Северный край» и разместить на официальном сайте </w:t>
      </w:r>
      <w:r>
        <w:rPr>
          <w:rFonts w:ascii="Liberation Serif" w:hAnsi="Liberation Serif"/>
          <w:color w:val="000000"/>
          <w:sz w:val="26"/>
          <w:szCs w:val="26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6"/>
          <w:szCs w:val="26"/>
        </w:rPr>
        <w:t xml:space="preserve">.</w:t>
      </w:r>
      <w:r/>
    </w:p>
    <w:p>
      <w:pPr>
        <w:ind w:left="0" w:right="0" w:firstLine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Style w:val="902"/>
          <w:rFonts w:ascii="Liberation Serif" w:hAnsi="Liberation Serif"/>
          <w:sz w:val="26"/>
          <w:szCs w:val="26"/>
        </w:rPr>
      </w:pPr>
      <w:r>
        <w:rPr>
          <w:rStyle w:val="902"/>
          <w:rFonts w:ascii="Liberation Serif" w:hAnsi="Liberation Serif"/>
          <w:sz w:val="26"/>
          <w:szCs w:val="26"/>
        </w:rPr>
        <w:t xml:space="preserve">4. Настоящее постановление вступает в силу с момента его официального опубликования.</w:t>
      </w:r>
      <w:r/>
    </w:p>
    <w:p>
      <w:pPr>
        <w:ind w:left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Style w:val="902"/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/>
    </w:p>
    <w:p>
      <w:pPr>
        <w:ind w:left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Style w:val="902"/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/>
    </w:p>
    <w:p>
      <w:pPr>
        <w:ind w:left="709"/>
        <w:jc w:val="both"/>
        <w:tabs>
          <w:tab w:val="left" w:pos="567" w:leader="none"/>
          <w:tab w:val="left" w:pos="709" w:leader="none"/>
          <w:tab w:val="left" w:pos="993" w:leader="none"/>
        </w:tabs>
        <w:rPr>
          <w:rStyle w:val="902"/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/>
    </w:p>
    <w:p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7" w:h="16840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6"/>
          <w:szCs w:val="26"/>
        </w:rPr>
        <w:t xml:space="preserve">Красноселькупского района</w:t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                                М.М. Иманов</w:t>
      </w:r>
      <w:r/>
    </w:p>
    <w:p>
      <w:pPr>
        <w:ind w:left="5244" w:right="0" w:firstLine="0"/>
        <w:jc w:val="both"/>
        <w:spacing w:line="0" w:lineRule="atLeast"/>
        <w:tabs>
          <w:tab w:val="left" w:pos="10490" w:leader="none"/>
        </w:tabs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5244" w:right="0" w:firstLine="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244" w:right="0" w:firstLine="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УТВЕРЖДЕНА</w:t>
      </w:r>
      <w:r>
        <w:rPr>
          <w:sz w:val="28"/>
          <w:szCs w:val="28"/>
        </w:rPr>
      </w:r>
      <w:r/>
    </w:p>
    <w:p>
      <w:pPr>
        <w:ind w:left="5244" w:right="0" w:firstLine="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</w:r>
      <w:r/>
    </w:p>
    <w:p>
      <w:pPr>
        <w:ind w:left="5244" w:right="0" w:firstLine="0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от «18» октября 2023 года № 367-П</w:t>
      </w:r>
      <w:r>
        <w:rPr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sz w:val="28"/>
          <w:szCs w:val="28"/>
        </w:rPr>
      </w:r>
      <w:bookmarkStart w:id="4" w:name="_Hlk146731235"/>
      <w:r>
        <w:rPr>
          <w:rFonts w:ascii="Liberation Serif" w:hAnsi="Liberation Serif"/>
          <w:b/>
          <w:sz w:val="28"/>
          <w:szCs w:val="28"/>
        </w:rPr>
        <w:t xml:space="preserve">ТЕХНОЛОГИЧЕСКАЯ СХЕМА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предоставления муниципальной услуги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67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1. «Общие сведения о муниципальной услуге» </w:t>
      </w:r>
      <w:r>
        <w:rPr>
          <w:sz w:val="28"/>
          <w:szCs w:val="28"/>
        </w:rPr>
      </w:r>
      <w:r/>
    </w:p>
    <w:p>
      <w:pPr>
        <w:ind w:left="567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tbl>
      <w:tblPr>
        <w:tblW w:w="964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55"/>
        <w:gridCol w:w="681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№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Параметр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Значение параметра/состояние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vMerge w:val="restart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1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vMerge w:val="restart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2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vMerge w:val="restart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3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органа, предоставляющего услугу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Архивный отдел (муниципальный архив) Администрации Красноселькупского района (далее – Уполномоченный орган, автономный округ) в сфере архивного дела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Номер услуги в федеральном реестре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8900000000160804912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pStyle w:val="899"/>
              <w:jc w:val="center"/>
              <w:spacing w:before="0" w:beforeAutospacing="0" w:after="0" w:afterAutospacing="0" w:line="315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Полное наименование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Краткое наименование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Административный регламент предоставления государственной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 xml:space="preserve">Административный регламент предоставления муниципальной услуги «Информационное обеспечение физических </w:t>
            </w:r>
            <w:r>
              <w:rPr>
                <w:rFonts w:ascii="Liberation Serif" w:hAnsi="Liberation Serif"/>
              </w:rPr>
              <w:t xml:space="preserve"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утвержденный постановлением Администрации Красноселькупского района от</w:t>
            </w:r>
            <w:r>
              <w:rPr>
                <w:rFonts w:ascii="Liberation Serif" w:hAnsi="Liberation Serif"/>
                <w:highlight w:val="white"/>
              </w:rPr>
              <w:t xml:space="preserve"> </w:t>
            </w:r>
            <w:r>
              <w:rPr>
                <w:rFonts w:ascii="Liberation Serif" w:hAnsi="Liberation Serif"/>
              </w:rPr>
              <w:t xml:space="preserve">17 октября </w:t>
            </w:r>
            <w:r>
              <w:rPr>
                <w:rFonts w:ascii="Liberation Serif" w:hAnsi="Liberation Serif"/>
              </w:rPr>
              <w:t xml:space="preserve">2023 № </w:t>
            </w:r>
            <w:r>
              <w:rPr>
                <w:rFonts w:ascii="Liberation Serif" w:hAnsi="Liberation Serif"/>
              </w:rPr>
              <w:t xml:space="preserve">366-П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Перечень «подуслуг»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tabs>
                <w:tab w:val="left" w:pos="-1276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предоставление информации, подготовленной в соответствии с запросом, предоставляемой заявителю в форме архивной справки, архивной выписки, архивной копии;</w:t>
            </w:r>
            <w:r/>
          </w:p>
          <w:p>
            <w:pPr>
              <w:jc w:val="both"/>
              <w:tabs>
                <w:tab w:val="left" w:pos="-1276" w:leader="none"/>
              </w:tabs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 xml:space="preserve">2) предостав</w:t>
            </w:r>
            <w:r>
              <w:rPr>
                <w:rFonts w:ascii="Liberation Serif" w:hAnsi="Liberation Serif"/>
              </w:rPr>
              <w:t xml:space="preserve">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организации.</w:t>
            </w:r>
            <w:r/>
          </w:p>
        </w:tc>
      </w:tr>
      <w:tr>
        <w:trPr>
          <w:trHeight w:val="10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225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Способы оценки качества предоставления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0" w:type="dxa"/>
              <w:top w:w="0" w:type="dxa"/>
              <w:right w:w="110" w:type="dxa"/>
              <w:bottom w:w="0" w:type="dxa"/>
            </w:tcMar>
            <w:tcW w:w="681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 xml:space="preserve">Радиотелефонная связь, терминальные устройства в МФЦ, с момента реализации технической возможности посредством </w:t>
            </w:r>
            <w:r>
              <w:rPr>
                <w:rFonts w:ascii="Liberation Serif" w:hAnsi="Liberation Serif"/>
              </w:rPr>
              <w:t xml:space="preserve">Единого портала государственных услуг </w:t>
            </w:r>
            <w:r/>
          </w:p>
        </w:tc>
      </w:tr>
    </w:tbl>
    <w:p>
      <w:pPr>
        <w:rPr>
          <w:rFonts w:ascii="Liberation Serif" w:hAnsi="Liberation Serif"/>
          <w:sz w:val="16"/>
          <w:szCs w:val="16"/>
        </w:rPr>
        <w:sectPr>
          <w:head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16"/>
          <w:szCs w:val="16"/>
        </w:rPr>
      </w:r>
      <w:r/>
    </w:p>
    <w:p>
      <w:pPr>
        <w:jc w:val="center"/>
        <w:rPr>
          <w:rStyle w:val="891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2. Общие сведения </w:t>
      </w:r>
      <w:r>
        <w:rPr>
          <w:rStyle w:val="891"/>
          <w:rFonts w:ascii="Liberation Serif" w:hAnsi="Liberation Serif"/>
          <w:b w:val="0"/>
          <w:sz w:val="28"/>
          <w:szCs w:val="28"/>
        </w:rPr>
        <w:t xml:space="preserve">о подуслугах</w:t>
      </w:r>
      <w:r>
        <w:rPr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  <w:r/>
    </w:p>
    <w:p>
      <w:pPr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  <w:r/>
    </w:p>
    <w:p>
      <w:pPr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569"/>
        <w:gridCol w:w="1102"/>
        <w:gridCol w:w="1874"/>
        <w:gridCol w:w="850"/>
        <w:gridCol w:w="850"/>
        <w:gridCol w:w="1134"/>
        <w:gridCol w:w="1134"/>
        <w:gridCol w:w="1134"/>
        <w:gridCol w:w="1417"/>
        <w:gridCol w:w="1417"/>
      </w:tblGrid>
      <w:tr>
        <w:trPr>
          <w:trHeight w:val="14"/>
          <w:tblHeader/>
        </w:trPr>
        <w:tc>
          <w:tcPr>
            <w:gridSpan w:val="2"/>
            <w:tcW w:w="35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Срок предоставления в зависимости от условий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0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Основания отказа в приеме документов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8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Основания отказа в предоставлении услуги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Основания приостановления предоставления услуги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Срок приостановления предоставления услуги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3"/>
            <w:tcW w:w="340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Плата за предоставление услуги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Способ обращения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за получением услуги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Способ получения результата услуги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14"/>
          <w:tblHeader/>
        </w:trPr>
        <w:tc>
          <w:tcPr>
            <w:tcW w:w="20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При подаче заявления по месту жительства (месту нахождения юр. лица)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569" w:type="dxa"/>
            <w:vMerge w:val="restart"/>
            <w:textDirection w:val="lrTb"/>
            <w:noWrap w:val="false"/>
          </w:tcPr>
          <w:p>
            <w:pPr>
              <w:ind w:right="-43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При подаче заявления не по месту жительства (по месту обращения)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0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Наличие платы (государственной пошли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ны)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Реквизиты нормативного правового акта,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являющегося основанием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для взимания платы (государственной пошлины)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КБК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для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взимания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платы (государ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ственной пошлины),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в том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числе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для МФЦ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"/>
          <w:tblHeader/>
        </w:trPr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5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0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8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8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9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10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11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11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Предоставление информации, подготовленной в соответствии с запросом, предоставляемой заявителю в форме архивной справки,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архивной выписки, архивной копии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Решение о предоставлении или об отказе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в предоставлении муниципальной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принимается в течение 30 дней </w:t>
            </w: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со дня поступления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в Уполномоченный орган запроса (заявления).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Решение о предоставлении или об отказе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в предоставлении муниципальной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принимается в течение 30 дней </w:t>
            </w: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со дня поступления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в Уполномоченный орган запроса (заявления).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0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87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bookmarkStart w:id="5" w:name="Par0"/>
            <w:r>
              <w:rPr>
                <w:rFonts w:ascii="Liberation Serif" w:hAnsi="Liberation Serif" w:cs="Liberation Serif"/>
                <w:sz w:val="18"/>
                <w:szCs w:val="18"/>
              </w:rPr>
            </w:r>
            <w:bookmarkEnd w:id="5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Отсутствие у заявителя права на получение муниципальной услуги в соответствии с действующим законодательством Российской Федерации </w:t>
            </w:r>
            <w:r>
              <w:rPr>
                <w:rFonts w:ascii="Liberation Serif" w:hAnsi="Liberation Serif" w:cs="Liberation Serif"/>
                <w:i/>
                <w:sz w:val="18"/>
                <w:szCs w:val="18"/>
              </w:rPr>
              <w:t xml:space="preserve">(в частности подача запроса не самим гражданином или его законным представителем, а третьим лицом, не обладающим необходимыми полномочиями)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Бесплатно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через МФЦ;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используя средства почтовой связи;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spacing w:line="238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3) личное обращение в Уполномоченный орган;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4) обращение в Уполномоченный орган через законного представителя;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5) в электронной форме через Единый портал.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через МФЦ;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используя средства почтовой связи;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3) личное обращение в Уполномоченный орган;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4) в электронной форме через Единый портал.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11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Предоста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Решение о предоставлении или об отказе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в предоставлении муниципальной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принимается в течение 30 дней </w:t>
            </w: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со дня поступления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в Уполномоченный орган запроса (заявления).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Решение о предоставлении или об отказе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в предоставлении муниципальной услуги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sz w:val="18"/>
                <w:szCs w:val="18"/>
              </w:rPr>
              <w:t xml:space="preserve">принимается в течение 30 дней </w:t>
            </w: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со дня поступления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  <w:t xml:space="preserve">в Уполномоченный орган запроса (заявления).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0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87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Отсутствие у заявителя права на получение муниципальной услуги в соответствии с действующим законодательством Российской Федерации </w:t>
            </w:r>
            <w:r>
              <w:rPr>
                <w:rFonts w:ascii="Liberation Serif" w:hAnsi="Liberation Serif" w:cs="Liberation Serif"/>
                <w:i/>
                <w:sz w:val="18"/>
                <w:szCs w:val="18"/>
              </w:rPr>
              <w:t xml:space="preserve">(в частности подача запроса не самим гражданином или его законным представителем, а третьим лицом, не обладающим необходимыми полномочиями)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Нет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Бесплатно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-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через МФЦ;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используя средства почтовой связи;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3) личное обращение в Уполномоченный орган;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4) обращение в Уполномоченный орган через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законного представителя;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5) в электронной форме через Единый портал.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через МФЦ;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используя средства почтовой связи;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3) личное обращение в Уполномоченный орган;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4) в электронной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форме через Единый портал.</w:t>
            </w: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Fonts w:ascii="Liberation Serif" w:hAnsi="Liberation Serif"/>
          <w:b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</w:r>
      <w:r/>
    </w:p>
    <w:p>
      <w:pPr>
        <w:jc w:val="center"/>
        <w:rPr>
          <w:rStyle w:val="891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3. Сведения о заявителях подуслуги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bCs/>
          <w:sz w:val="16"/>
          <w:szCs w:val="16"/>
        </w:rPr>
      </w:pPr>
      <w:r>
        <w:rPr>
          <w:rFonts w:ascii="Liberation Serif" w:hAnsi="Liberation Serif"/>
          <w:bCs/>
          <w:sz w:val="16"/>
          <w:szCs w:val="16"/>
        </w:rPr>
      </w:r>
      <w:r/>
    </w:p>
    <w:p>
      <w:pPr>
        <w:jc w:val="both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71"/>
        <w:gridCol w:w="2130"/>
        <w:gridCol w:w="2661"/>
        <w:gridCol w:w="1673"/>
        <w:gridCol w:w="1843"/>
        <w:gridCol w:w="2295"/>
        <w:gridCol w:w="2016"/>
      </w:tblGrid>
      <w:tr>
        <w:trPr>
          <w:tblHeader/>
        </w:trPr>
        <w:tc>
          <w:tcPr>
            <w:tcW w:w="60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№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п/п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2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Категории лиц, имеющие право на получение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6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Наличие возможности подачи заявления на предоставление услуги представителям заявителя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29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0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0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8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8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Предоставление информации, подготовленной в соответствии с запросом, предоставляемой заявителю в форме архивной справки, архивной выписки, архивной копии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Документ, подтверждающий право от имени юридического лица действовать без доверенности;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документ, удостоверяющий личность;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заявителю, или надлежащим образом заверенная 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Лицо, имеющее право от имени юридического лица действовать без доверенности, доверенное лицо юридического лица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Доверенность, оформленная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в соответствии с 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1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Документы подписываются руководителем юридического лица или уполномоченным этим руководителем лицом и заверяются печатью (при наличии печати);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 оформляется в соответствии с 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Физическое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Документ, удостоверяющий личность;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заявителю, или надлежащим образом заверенная 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доверенное лицо физического лица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Доверенность, оформленная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в соответствии с 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1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 оформляется в соответствии с 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8"/>
        </w:trPr>
        <w:tc>
          <w:tcPr>
            <w:gridSpan w:val="8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вление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0"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Документ, подтверждающий право от имени юридического лица действовать без доверенности;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документ, удостоверяющий личность;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заявителю, или надлежащим образом заверенная 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Лицо, имеющее право от имени юридического лица действовать без доверенности, доверенное лицо юридического лица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Доверенность, оформленная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в соответствии с 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1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Документы подписываются руководителем юридического лица или уполномоченным этим руководителем лицом и заверяются печатью (при наличии печати);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 оформляется в соответствии с 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0"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Физическое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Документ, удостоверяющий личность;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7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заявителю, или надлежащим образом заверенная 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Доверенное лицо физического лица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Доверенность, оформленная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в соответствии с 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1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Доверенность, оформленная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в соответствии с требованиями гражданского законодательства Российской Федерации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Style w:val="891"/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4. Документы, предоставляемые заявителем для получения под</w:t>
      </w:r>
      <w:r>
        <w:rPr>
          <w:rStyle w:val="891"/>
          <w:rFonts w:ascii="Liberation Serif" w:hAnsi="Liberation Serif"/>
          <w:b w:val="0"/>
          <w:sz w:val="28"/>
          <w:szCs w:val="28"/>
        </w:rPr>
        <w:t xml:space="preserve">услуги</w:t>
      </w:r>
      <w:r>
        <w:rPr>
          <w:sz w:val="28"/>
          <w:szCs w:val="28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 w:val="0"/>
          <w:sz w:val="26"/>
          <w:szCs w:val="26"/>
        </w:rPr>
      </w:pPr>
      <w:r>
        <w:rPr>
          <w:rStyle w:val="891"/>
          <w:rFonts w:ascii="Liberation Serif" w:hAnsi="Liberation Serif"/>
          <w:b w:val="0"/>
          <w:sz w:val="26"/>
          <w:szCs w:val="26"/>
          <w:highlight w:val="none"/>
        </w:rPr>
      </w:r>
      <w:r>
        <w:rPr>
          <w:rStyle w:val="891"/>
          <w:rFonts w:ascii="Liberation Serif" w:hAnsi="Liberation Serif"/>
          <w:b w:val="0"/>
          <w:sz w:val="26"/>
          <w:szCs w:val="26"/>
          <w:highlight w:val="none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46"/>
        <w:gridCol w:w="2126"/>
        <w:gridCol w:w="2268"/>
        <w:gridCol w:w="1672"/>
        <w:gridCol w:w="4140"/>
        <w:gridCol w:w="1420"/>
        <w:gridCol w:w="1417"/>
      </w:tblGrid>
      <w:tr>
        <w:trPr>
          <w:trHeight w:val="787"/>
          <w:tblHeader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№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п/п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Категории документа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Наименование документов, которые представляет заявитель для получения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Условие предоставления документа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41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Установленные требования к документу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Форма (шаблон) документа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Образец документа/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заполнения документа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163"/>
          <w:tblHeader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41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8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163"/>
        </w:trPr>
        <w:tc>
          <w:tcPr>
            <w:gridSpan w:val="8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Предоставление информации, подготовленной в соответствии с запросом, предоставляемой заявителю в форме архивной справки, архивной выписки, архивной копии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63"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Заявление (запрос)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Заявление (запрос)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Подлинник (1 экземпляр)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Обязательный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4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Административный регламент пре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Приложение №№ 1, 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Приложение №№ 1.1; 2.1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63"/>
        </w:trPr>
        <w:tc>
          <w:tcPr>
            <w:tcW w:w="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Трудовая книжка (копия, при наличии)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Трудовая книжка (копия, при наличии)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Копия, 1 экземпляр,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Рекомендуемый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4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Административный регламент пред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63"/>
        </w:trPr>
        <w:tc>
          <w:tcPr>
            <w:gridSpan w:val="8"/>
            <w:tcW w:w="1449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вление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rFonts w:ascii="Liberation Serif" w:hAnsi="Liberation Serif"/>
                <w:sz w:val="18"/>
                <w:szCs w:val="18"/>
              </w:rPr>
            </w:r>
            <w:r/>
          </w:p>
        </w:tc>
      </w:tr>
      <w:tr>
        <w:trPr>
          <w:trHeight w:val="163"/>
        </w:trPr>
        <w:tc>
          <w:tcPr>
            <w:tcW w:w="601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4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Заявление (запрос)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Заявление (запрос)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Подлинник (1 экземпляр)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Обязательный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4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Административный регламент пред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  <w:outlineLvl w:val="0"/>
            </w:pPr>
            <w:r>
              <w:rPr>
                <w:rFonts w:ascii="Liberation Serif" w:hAnsi="Liberation Serif" w:eastAsia="Calibri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Приложение №№ 1, 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Приложение №№ 1.1; 2.1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63"/>
        </w:trPr>
        <w:tc>
          <w:tcPr>
            <w:tcW w:w="601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4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Трудовая книжка (копия, при наличии)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Трудовая книжка (копия, при наличии)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Копия, 1 экземпляр,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Рекомендуемый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14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Административный регламент пред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Style w:val="891"/>
          <w:rFonts w:ascii="Liberation Serif" w:hAnsi="Liberation Serif"/>
          <w:b w:val="0"/>
          <w:bCs/>
          <w:sz w:val="2"/>
          <w:szCs w:val="2"/>
        </w:rPr>
      </w:pPr>
      <w:r>
        <w:rPr>
          <w:rFonts w:ascii="Liberation Serif" w:hAnsi="Liberation Serif"/>
          <w:b w:val="0"/>
          <w:bCs/>
          <w:sz w:val="2"/>
          <w:szCs w:val="2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/>
          <w:sz w:val="2"/>
          <w:szCs w:val="2"/>
        </w:rPr>
      </w:pPr>
      <w:r>
        <w:rPr>
          <w:rFonts w:ascii="Liberation Serif" w:hAnsi="Liberation Serif"/>
          <w:b w:val="0"/>
          <w:bCs/>
          <w:sz w:val="2"/>
          <w:szCs w:val="2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/>
          <w:sz w:val="2"/>
          <w:szCs w:val="2"/>
        </w:rPr>
      </w:pPr>
      <w:r>
        <w:rPr>
          <w:rFonts w:ascii="Liberation Serif" w:hAnsi="Liberation Serif"/>
          <w:b w:val="0"/>
          <w:bCs/>
          <w:sz w:val="2"/>
          <w:szCs w:val="2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/>
          <w:sz w:val="2"/>
          <w:szCs w:val="2"/>
        </w:rPr>
      </w:pPr>
      <w:r>
        <w:rPr>
          <w:rFonts w:ascii="Liberation Serif" w:hAnsi="Liberation Serif"/>
          <w:b w:val="0"/>
          <w:bCs/>
          <w:sz w:val="2"/>
          <w:szCs w:val="2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/>
          <w:sz w:val="2"/>
          <w:szCs w:val="2"/>
        </w:rPr>
      </w:pPr>
      <w:r>
        <w:rPr>
          <w:rFonts w:ascii="Liberation Serif" w:hAnsi="Liberation Serif"/>
          <w:b w:val="0"/>
          <w:bCs/>
          <w:sz w:val="2"/>
          <w:szCs w:val="2"/>
        </w:rPr>
      </w:r>
      <w:r/>
    </w:p>
    <w:p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/>
    </w:p>
    <w:p>
      <w:pPr>
        <w:jc w:val="center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5. Документы и сведения, получаемые посредством межведомственного информационного взаимодействия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p>
      <w:pPr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01"/>
        <w:gridCol w:w="1705"/>
        <w:gridCol w:w="1827"/>
        <w:gridCol w:w="1947"/>
        <w:gridCol w:w="1307"/>
        <w:gridCol w:w="1417"/>
        <w:gridCol w:w="1134"/>
        <w:gridCol w:w="1134"/>
      </w:tblGrid>
      <w:tr>
        <w:trPr>
          <w:tblHeader/>
        </w:trPr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6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Наименование запрашиваемого документа (сведения)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70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Перечень и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состав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сведений, запрашиваемых в рамках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межведомственного информационного взаимодействия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Наименование органа (организации), направляющего(ей) межведомственный запрос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4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Наименование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Органа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(организации),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в адрес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которого (ой) направляется межведомственный запрос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3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  <w:lang w:val="en-US"/>
              </w:rPr>
              <w:t xml:space="preserve">SID</w:t>
            </w: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 электронного сервиса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Срок осуществления межведомственного информационного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взаимодействия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Форма (шаблон)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межведомственного запроса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Образец заполнения формы межведомственного запроса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30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8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9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9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Предоставление информации, подготовленной в соответствии с запросом, предоставляемой заявителю в форме архивной справки,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 архивной выписки, архивной копии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07" w:type="dxa"/>
            <w:textDirection w:val="lrTb"/>
            <w:noWrap w:val="false"/>
          </w:tcPr>
          <w:p>
            <w:pPr>
              <w:ind w:right="-88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8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9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вление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</w:t>
            </w:r>
            <w:r>
              <w:rPr>
                <w:sz w:val="18"/>
                <w:szCs w:val="18"/>
              </w:rPr>
            </w:r>
            <w:r/>
          </w:p>
          <w:p>
            <w:pPr>
              <w:ind w:right="-8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07" w:type="dxa"/>
            <w:textDirection w:val="lrTb"/>
            <w:noWrap w:val="false"/>
          </w:tcPr>
          <w:p>
            <w:pPr>
              <w:ind w:right="-881"/>
              <w:jc w:val="center"/>
              <w:rPr>
                <w:rFonts w:ascii="Liberation Serif" w:hAnsi="Liberation Serif"/>
                <w:color w:val="575757"/>
                <w:sz w:val="18"/>
                <w:szCs w:val="18"/>
              </w:rPr>
            </w:pPr>
            <w:r>
              <w:rPr>
                <w:rFonts w:ascii="Liberation Serif" w:hAnsi="Liberation Serif"/>
                <w:color w:val="575757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8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ab/>
      </w:r>
      <w:r>
        <w:rPr>
          <w:rFonts w:ascii="Liberation Serif" w:hAnsi="Liberation Serif"/>
          <w:sz w:val="16"/>
          <w:szCs w:val="16"/>
        </w:rPr>
      </w:r>
      <w:r/>
    </w:p>
    <w:p>
      <w:pPr>
        <w:jc w:val="center"/>
        <w:rPr>
          <w:rFonts w:ascii="Liberation Serif" w:hAnsi="Liberation Serif"/>
          <w:sz w:val="16"/>
          <w:szCs w:val="16"/>
        </w:rPr>
      </w:pPr>
      <w:r>
        <w:rPr>
          <w:rStyle w:val="891"/>
          <w:rFonts w:ascii="Liberation Serif" w:hAnsi="Liberation Serif"/>
          <w:b w:val="0"/>
          <w:sz w:val="26"/>
          <w:szCs w:val="26"/>
          <w:highlight w:val="none"/>
        </w:rPr>
      </w:r>
      <w:r>
        <w:rPr>
          <w:rStyle w:val="891"/>
          <w:rFonts w:ascii="Liberation Serif" w:hAnsi="Liberation Serif"/>
          <w:b w:val="0"/>
          <w:sz w:val="26"/>
          <w:szCs w:val="26"/>
          <w:highlight w:val="none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 w:val="0"/>
          <w:sz w:val="26"/>
          <w:szCs w:val="26"/>
          <w:highlight w:val="none"/>
        </w:rPr>
      </w:pPr>
      <w:r>
        <w:rPr>
          <w:rStyle w:val="891"/>
          <w:rFonts w:ascii="Liberation Serif" w:hAnsi="Liberation Serif"/>
          <w:b w:val="0"/>
          <w:sz w:val="26"/>
          <w:szCs w:val="26"/>
          <w:highlight w:val="none"/>
        </w:rPr>
      </w:r>
      <w:r>
        <w:rPr>
          <w:rStyle w:val="891"/>
          <w:rFonts w:ascii="Liberation Serif" w:hAnsi="Liberation Serif"/>
          <w:b w:val="0"/>
          <w:sz w:val="26"/>
          <w:szCs w:val="26"/>
          <w:highlight w:val="none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  <w:t xml:space="preserve">Раздел 6. Результат «под</w:t>
      </w:r>
      <w:r>
        <w:rPr>
          <w:rStyle w:val="891"/>
          <w:rFonts w:ascii="Liberation Serif" w:hAnsi="Liberation Serif"/>
          <w:b w:val="0"/>
          <w:sz w:val="28"/>
          <w:szCs w:val="28"/>
        </w:rPr>
        <w:t xml:space="preserve">услуги»</w:t>
      </w:r>
      <w:r>
        <w:rPr>
          <w:sz w:val="28"/>
          <w:szCs w:val="28"/>
        </w:rPr>
      </w:r>
      <w:r/>
    </w:p>
    <w:p>
      <w:pPr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84"/>
        <w:gridCol w:w="2835"/>
        <w:gridCol w:w="1559"/>
        <w:gridCol w:w="1559"/>
        <w:gridCol w:w="1559"/>
        <w:gridCol w:w="1843"/>
        <w:gridCol w:w="1559"/>
        <w:gridCol w:w="1134"/>
      </w:tblGrid>
      <w:tr>
        <w:trPr>
          <w:tblHeader/>
        </w:trPr>
        <w:tc>
          <w:tcPr>
            <w:tcW w:w="4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№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п/п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Документ/документы, являющие результатом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Требования к документу/документам, являющимся результатам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Характеристика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результата (положительный/ отрицательный результат)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Форма документа/ документов, являющимся результатом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Образец документа/ документов, являющихся результатом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получения результата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Срок хранения невостребованных заявителем результатов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59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в органе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В МФЦ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8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9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358"/>
        </w:trPr>
        <w:tc>
          <w:tcPr>
            <w:gridSpan w:val="9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Предоставление информации, подготовленной в соответствии с запросом, предоставляемой заявителю в форме архивной справки,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архивной выписки, архивной копии</w:t>
            </w:r>
            <w:r>
              <w:rPr>
                <w:sz w:val="18"/>
                <w:szCs w:val="18"/>
              </w:rPr>
            </w:r>
            <w:r/>
          </w:p>
          <w:p>
            <w:pPr>
              <w:ind w:right="-18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69"/>
        </w:trPr>
        <w:tc>
          <w:tcPr>
            <w:tcW w:w="459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Архивная справка, архивная выписка, архивная копия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Правила организации хранения, комплектования, учета и использования документов Архивного фонда Российской Федерац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ии и других архивных документов в государственных и муниципальных архивах, музеях и библиотеках, научных организациях (утверждены приказом Федерального архивного агентства от 02 марта 2020 года   № 24  (Зарегистрировано в Минюсте России  20 мая 2020 года 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№ 58396)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форма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образец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при личном обращении в Уполномоченный орган;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4) в электронной форме посредством Единого портала с момента реализации технической возможности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44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 года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7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30 календарных дней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0"/>
        </w:trPr>
        <w:tc>
          <w:tcPr>
            <w:tcW w:w="459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Уведомление об отказе в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предоставлении муниципальной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Правила организации хранения, комплектования, учета и использования документов Архивного фонда Российской Федерац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ии и других архивных документов в государственных и муниципальных архивах, музеях и библиотеках, научных организациях (утверждены приказом Федерального архивного агентства от 02 марта 2020 года   № 24  (Зарегистрировано в Минюсте России  20 мая 2020 года 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№ 58396)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Отрицательный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при личном приеме в Уполномоченном органе;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4) в электронной форме через Единый портал с момента реализации технической возможности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 года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7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30 календарных дней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35"/>
        </w:trPr>
        <w:tc>
          <w:tcPr>
            <w:gridSpan w:val="9"/>
            <w:tcW w:w="14490" w:type="dxa"/>
            <w:textDirection w:val="lrTb"/>
            <w:noWrap w:val="false"/>
          </w:tcPr>
          <w:p>
            <w:pPr>
              <w:tabs>
                <w:tab w:val="left" w:pos="316" w:leader="none"/>
              </w:tabs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Предоста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вление информации о продлении срока исполнения запроса; об отсутствии запрашиваемых сведений; об отсутствии архивных документов; о рекомендации дальнейших путей поиска необходимой информации; о направлении запроса на исполнение в другие органы, организации</w:t>
            </w:r>
            <w:r>
              <w:rPr>
                <w:sz w:val="18"/>
                <w:szCs w:val="18"/>
              </w:rPr>
            </w:r>
            <w:r/>
          </w:p>
          <w:p>
            <w:pPr>
              <w:ind w:right="-18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9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Инфор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мационное письмо: об отсутствии запрашиваемых сведений; об отсутствии архивных документов; о рекомендации дальнейших путей поиска необходимой информации; о продлении срока исполнения запроса; о направлении запроса на исполнение в другие органы, организации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Правила организации хранения, комплектования, учета и использования документов Архивного фонда Российской Федер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ации и других архивных документов в государственных и муниципальных архивах, музеях и библиотеках, научных организациях (утверждены приказом Федерального архивного агентства от 02 марта 2020 года № 24  (Зарегистрировано в Минюсте России  20 мая 2020 года 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№ 58396)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1) через МФЦ;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2) по средствам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при личном приеме в Уполномоченном органе;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4) в электронной форме через Единый портал с момента реализации технической возможности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 года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7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30 календарных дней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/>
    </w:p>
    <w:p>
      <w:pPr>
        <w:jc w:val="center"/>
        <w:rPr>
          <w:rStyle w:val="891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7. Технологические процессы предоставления «под</w:t>
      </w:r>
      <w:r>
        <w:rPr>
          <w:rStyle w:val="891"/>
          <w:rFonts w:ascii="Liberation Serif" w:hAnsi="Liberation Serif"/>
          <w:b w:val="0"/>
          <w:sz w:val="28"/>
          <w:szCs w:val="28"/>
        </w:rPr>
        <w:t xml:space="preserve">услуги»</w:t>
      </w:r>
      <w:r>
        <w:rPr>
          <w:sz w:val="28"/>
          <w:szCs w:val="28"/>
        </w:rPr>
      </w:r>
      <w:r/>
    </w:p>
    <w:p>
      <w:pPr>
        <w:jc w:val="center"/>
        <w:rPr>
          <w:rStyle w:val="891"/>
          <w:rFonts w:ascii="Liberation Serif" w:hAnsi="Liberation Serif"/>
          <w:b w:val="0"/>
          <w:bCs/>
          <w:sz w:val="22"/>
          <w:szCs w:val="22"/>
        </w:rPr>
      </w:pPr>
      <w:r>
        <w:rPr>
          <w:rFonts w:ascii="Liberation Serif" w:hAnsi="Liberation Serif"/>
          <w:b w:val="0"/>
          <w:bCs/>
          <w:sz w:val="22"/>
          <w:szCs w:val="22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01"/>
        <w:gridCol w:w="3969"/>
        <w:gridCol w:w="2551"/>
        <w:gridCol w:w="1701"/>
        <w:gridCol w:w="1276"/>
        <w:gridCol w:w="1701"/>
      </w:tblGrid>
      <w:tr>
        <w:trPr>
          <w:trHeight w:val="276"/>
          <w:tblHeader/>
        </w:trPr>
        <w:tc>
          <w:tcPr>
            <w:tcW w:w="392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№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9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Наименование процедуры процесса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Особенности исполнения процедуры процесса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Сроки исполнения (процесса)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Исполнитель процедуры процесса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Ресурсы необходимые для выполнения процедуры процесса</w:t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Формы документов, необходимые для выполнения процедур процесса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Административные процедуры являются общими для подуслуг, указанных в подпунктах 1, 2 пункта 6 раздела 1 настоящей технологической схемы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144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Прием запросов заявителей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прием документов от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день поступления заявления о предоставлении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форма заявления о предоставлении подуслуги приведена в приложении № 1, 2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сверка данных представленных документов с данными, указанными в заявлении; проверка комплектности документов, снятие копий с документов представлены подлинники документов; заверение копий документов, возвращение подлинников документов заявителю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день поступления заявления о предоставлении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регистрация запроса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день поступления заявления о предоставлении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выдача заявителю расписки о получении (регистрации) документов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день поступления заявления о предоставлении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14490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2. Передача документов для предоставления государственной услуги многофункциональным центром в Уполномоченный орган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документов, полученных от заявителя в Уполномоченный орган (в случае отсутствия необходимости в осуществлении запроса документов по каналам системы межведомственного электронного взаимодействия (далее - СМЭВ)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Передача документов многофункциональным центром в Уполномоченный орган осуществляется в электронном виде посредством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сервисов СМЭВ, без подтверждения на бумажном носителе, в случае неработоспособности СМЭВ отправка документов осуществляется на бумажном носителе посредством курьерской доставки в пределах одного населенного пункта, либо регистрируемым почтовым направлением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не позднее следующего рабочего дня с момента получения документов от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14490" w:type="dxa"/>
            <w:textDirection w:val="lrTb"/>
            <w:noWrap w:val="false"/>
          </w:tcPr>
          <w:p>
            <w:pPr>
              <w:pStyle w:val="892"/>
              <w:ind w:left="0"/>
              <w:jc w:val="both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2"/>
              <w:ind w:left="0"/>
              <w:jc w:val="center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3. Передача результата предоставления государственной услуги Уполномоченным органом в многофункциональный центр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2"/>
              <w:ind w:left="0"/>
              <w:jc w:val="both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уведомления об отказе в предоставлении государственной услуги с приложением документа, представленного заявителем, для выдачи заявителю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уведомления об отказе в предоставлении государственной услуги с приложением документа, представленного заявителем, из Уполномоченного органа в многофункциональный центр осуществляется  посредством почтового отправления и/или в электрон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ном виде, в том числе  с использованием сервисов межведомственного электронного взаимодействия (СМЭВ), при условии разработанных сервисов, а также посредством  организации удаленного рабочего места  (УРМ) АИС "ЕЦУ", установленного в уполномоченном органе.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уведомления об отказе в предоставлении государственной услуги с приложением документа, представленного заявителем, на бумажном носителе может осуществляться следующими способами: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курьерской доставкой в течение рабочего дня (в пределах одного города (населенного пункта);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- регистрируемым почтовым отправлением (далее - РПО) пакетов документов в адрес многофункционального центра, расположенного не в том же населенном пункте, где находится уполномоченный орган.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срок не позднее 5 рабочих дней со дня вынесения решения об отказе в предоставлении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Уполномоченного органа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результата государственной услуги с приложением документа, представленного заявителем, для выдачи заявителю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результата государственной услуги с приложением документа, представленного заявителем, из Уполномоченного органа в многофункциональный центр осуществляется  посредством почтового отправления и/или в электрон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ном виде, в том числе  с использованием сервисов межведомственного электронного взаимодействия (СМЭВ), при условии разработанных сервисов, а также посредством  организации удаленного рабочего места  (УРМ) АИС "ЕЦУ", установленного в уполномоченном органе.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Передача уведомления об отказе в предоставлении государственной услуги с приложением документа, представленного заявителем, на бумажном носителе может осуществляться следующими способами: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курьерской доставкой в течение рабочего дня (в пределах одного города (населенного пункта);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- регистрируемым почтовым отправлением (далее - РПО) пакетов документов в адрес многофункционального центра, расположенного не в том же населенном пункте, где находится уполномоченный орган.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срок не позднее 5 рабочих дней со дня вынесения решения об отказе в предоставлении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Уполномоченного органа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144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  <w:highlight w:val="none"/>
              </w:rPr>
            </w:pPr>
            <w:r>
              <w:rPr>
                <w:rFonts w:ascii="Liberation Serif" w:hAnsi="Liberation Serif"/>
                <w:sz w:val="18"/>
                <w:szCs w:val="18"/>
                <w:highlight w:val="none"/>
              </w:rPr>
            </w:r>
            <w:r>
              <w:rPr>
                <w:rFonts w:ascii="Liberation Serif" w:hAnsi="Liberation Serif"/>
                <w:sz w:val="18"/>
                <w:szCs w:val="18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18"/>
                <w:szCs w:val="18"/>
                <w:highlight w:val="none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4. Выдача результата предоставления государственной услуги многофункциональным центром</w:t>
            </w:r>
            <w:r>
              <w:rPr>
                <w:rFonts w:ascii="Liberation Serif" w:hAnsi="Liberation Serif"/>
                <w:sz w:val="18"/>
                <w:szCs w:val="18"/>
                <w:highlight w:val="none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Выдача уведомления об отказе в предоставлении государственной услуги с приложением документов, представленных заявителем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течение 30 дней с момента получения результата предоставления государственной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eastAsia="Calibri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0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Выдача результата государственной услуги с приложением документов, представленных заявителем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течение 30 дней с момента получения результата предоставления государственной услуги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eastAsia="Calibri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должностное лицо многофункционального центра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contextualSpacing/>
        <w:spacing w:line="17" w:lineRule="atLeast"/>
        <w:rPr>
          <w:rFonts w:ascii="Liberation Serif" w:hAnsi="Liberation Serif"/>
          <w:b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</w:r>
      <w:r/>
    </w:p>
    <w:p>
      <w:pPr>
        <w:contextualSpacing/>
        <w:jc w:val="center"/>
        <w:spacing w:line="17" w:lineRule="atLeast"/>
        <w:rPr>
          <w:rStyle w:val="891"/>
          <w:rFonts w:ascii="Liberation Serif" w:hAnsi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8. Особенности предоставления «под</w:t>
      </w:r>
      <w:r>
        <w:rPr>
          <w:rStyle w:val="891"/>
          <w:rFonts w:ascii="Liberation Serif" w:hAnsi="Liberation Serif"/>
          <w:b w:val="0"/>
          <w:sz w:val="28"/>
          <w:szCs w:val="28"/>
        </w:rPr>
        <w:t xml:space="preserve">услуги» в электронной форме</w:t>
      </w:r>
      <w:r>
        <w:rPr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  <w:r/>
    </w:p>
    <w:tbl>
      <w:tblPr>
        <w:tblW w:w="14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126"/>
        <w:gridCol w:w="2127"/>
        <w:gridCol w:w="1843"/>
        <w:gridCol w:w="2440"/>
      </w:tblGrid>
      <w:tr>
        <w:trPr>
          <w:trHeight w:val="1163"/>
          <w:tblHeader/>
        </w:trPr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записи на прием в орган, МФЦ для подачи запроса о предоставлении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формирования запроса о представлении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Способы оплаты заявителем государственной пошлины или иной платы, взимаемой за предоставления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Способ подачи жалобы на нарушение порядка предоставления услуги и досудебного (внесудебного) обжалования решения и действий (бездействия) органа в процессе получения услуги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191"/>
          <w:tblHeader/>
        </w:trPr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1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2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3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4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5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6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7</w:t>
            </w: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489"/>
        </w:trPr>
        <w:tc>
          <w:tcPr>
            <w:gridSpan w:val="7"/>
            <w:tcW w:w="14490" w:type="dxa"/>
            <w:textDirection w:val="lrTb"/>
            <w:noWrap w:val="false"/>
          </w:tcPr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Особенности предоставления подуслуг в электронной форме являются идентичными для всех подуслуг, указанных в пункте 6 раздела I настоящей технологической схемы 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tabs>
                <w:tab w:val="left" w:pos="316" w:leader="none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0"/>
        </w:trPr>
        <w:tc>
          <w:tcPr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Информирование граждан о порядке предоставления государственной услуги осуществляется посредством размещения информации в информационно-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телекоммуникационных сетях общего пользования (в том числе сети Интернет), а также на официальном сайте Уполномоченного органа, на официальном сайте многофункционального центра, на Едином портале государственных услуг и/или Региональном портале.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 момента реализации технической возможности через Единый портал государственных 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Не требуется предоставление заявителем документов на бумажном носителе (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за исключением случаев, установленных законодательством Российской Федерации)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 момента реализации технической возможности через Единый портал государственных 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Личный кабинет заявителя на Едином портале государственных услуг, Региональном портале государственных услуг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4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Жалоба в электронной форме может быть подана заявителем посредством: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1) Единого портала;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официального сайта Уполномоченного органа.</w:t>
            </w:r>
            <w:bookmarkEnd w:id="4"/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>
      <w:t xml:space="preserve">2</w:t>
    </w:r>
    <w:r/>
  </w:p>
  <w:p>
    <w:pPr>
      <w:pStyle w:val="8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03"/>
      </w:rPr>
      <w:framePr w:wrap="around" w:vAnchor="text" w:hAnchor="margin" w:xAlign="center" w:y="1"/>
    </w:pPr>
    <w:r>
      <w:rPr>
        <w:rStyle w:val="903"/>
      </w:rPr>
      <w:fldChar w:fldCharType="begin"/>
    </w:r>
    <w:r>
      <w:rPr>
        <w:rStyle w:val="903"/>
      </w:rPr>
      <w:instrText xml:space="preserve">PAGE  </w:instrText>
    </w:r>
    <w:r>
      <w:rPr>
        <w:rStyle w:val="903"/>
      </w:rPr>
      <w:fldChar w:fldCharType="end"/>
    </w:r>
    <w:r/>
  </w:p>
  <w:p>
    <w:pPr>
      <w:pStyle w:val="89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PAGE   \* MERGEFORMAT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 xml:space="preserve">13</w:t>
    </w:r>
    <w:r>
      <w:rPr>
        <w:rFonts w:ascii="Liberation Serif" w:hAnsi="Liberation Serif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color w:val="000000"/>
        <w:sz w:val="26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  <w:color w:val="000000"/>
        <w:sz w:val="26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 w:ascii="Liberation Serif" w:hAnsi="Liberation Serif" w:eastAsia="Liberation Serif" w:cs="Liberation Serif"/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723"/>
    <w:link w:val="715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723"/>
    <w:link w:val="716"/>
    <w:uiPriority w:val="9"/>
    <w:rPr>
      <w:rFonts w:ascii="Arial" w:hAnsi="Arial" w:eastAsia="Arial" w:cs="Arial"/>
      <w:sz w:val="30"/>
      <w:szCs w:val="30"/>
    </w:rPr>
  </w:style>
  <w:style w:type="character" w:styleId="701">
    <w:name w:val="Heading 4 Char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04">
    <w:name w:val="Heading 7 Char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8 Char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06">
    <w:name w:val="Heading 9 Char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723"/>
    <w:link w:val="735"/>
    <w:uiPriority w:val="10"/>
    <w:rPr>
      <w:sz w:val="48"/>
      <w:szCs w:val="48"/>
    </w:rPr>
  </w:style>
  <w:style w:type="character" w:styleId="708">
    <w:name w:val="Subtitle Char"/>
    <w:basedOn w:val="723"/>
    <w:link w:val="737"/>
    <w:uiPriority w:val="11"/>
    <w:rPr>
      <w:sz w:val="24"/>
      <w:szCs w:val="24"/>
    </w:rPr>
  </w:style>
  <w:style w:type="character" w:styleId="709">
    <w:name w:val="Quote Char"/>
    <w:link w:val="739"/>
    <w:uiPriority w:val="29"/>
    <w:rPr>
      <w:i/>
    </w:rPr>
  </w:style>
  <w:style w:type="character" w:styleId="710">
    <w:name w:val="Intense Quote Char"/>
    <w:link w:val="741"/>
    <w:uiPriority w:val="30"/>
    <w:rPr>
      <w:i/>
    </w:rPr>
  </w:style>
  <w:style w:type="character" w:styleId="711">
    <w:name w:val="Footnote Text Char"/>
    <w:link w:val="874"/>
    <w:uiPriority w:val="99"/>
    <w:rPr>
      <w:sz w:val="18"/>
    </w:rPr>
  </w:style>
  <w:style w:type="character" w:styleId="712">
    <w:name w:val="Endnote Text Char"/>
    <w:link w:val="877"/>
    <w:uiPriority w:val="99"/>
    <w:rPr>
      <w:sz w:val="20"/>
    </w:rPr>
  </w:style>
  <w:style w:type="paragraph" w:styleId="7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4">
    <w:name w:val="Heading 1"/>
    <w:basedOn w:val="713"/>
    <w:next w:val="713"/>
    <w:link w:val="72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5">
    <w:name w:val="Heading 2"/>
    <w:basedOn w:val="713"/>
    <w:next w:val="713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6">
    <w:name w:val="Heading 3"/>
    <w:basedOn w:val="713"/>
    <w:next w:val="713"/>
    <w:link w:val="72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7">
    <w:name w:val="Heading 4"/>
    <w:basedOn w:val="713"/>
    <w:next w:val="713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713"/>
    <w:next w:val="713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9">
    <w:name w:val="Heading 6"/>
    <w:basedOn w:val="713"/>
    <w:next w:val="713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713"/>
    <w:next w:val="713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713"/>
    <w:next w:val="713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713"/>
    <w:next w:val="713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eastAsia="Arial" w:cs="Arial"/>
      <w:sz w:val="34"/>
    </w:rPr>
  </w:style>
  <w:style w:type="character" w:styleId="728" w:customStyle="1">
    <w:name w:val="Заголовок 3 Знак"/>
    <w:basedOn w:val="723"/>
    <w:link w:val="716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 w:customStyle="1">
    <w:name w:val="Заголовок Знак"/>
    <w:basedOn w:val="723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uiPriority w:val="11"/>
    <w:qFormat/>
    <w:pPr>
      <w:spacing w:before="200" w:after="200"/>
    </w:pPr>
  </w:style>
  <w:style w:type="character" w:styleId="738" w:customStyle="1">
    <w:name w:val="Подзаголовок Знак"/>
    <w:basedOn w:val="723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3"/>
    <w:next w:val="713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character" w:styleId="743" w:customStyle="1">
    <w:name w:val="Header Char"/>
    <w:basedOn w:val="723"/>
    <w:uiPriority w:val="99"/>
  </w:style>
  <w:style w:type="character" w:styleId="744" w:customStyle="1">
    <w:name w:val="Footer Char"/>
    <w:basedOn w:val="723"/>
    <w:uiPriority w:val="99"/>
  </w:style>
  <w:style w:type="paragraph" w:styleId="745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>
    <w:name w:val="Table Grid"/>
    <w:basedOn w:val="7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8" w:customStyle="1">
    <w:name w:val="Table Grid Light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9">
    <w:name w:val="Plain Table 1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7" w:customStyle="1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1" w:customStyle="1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9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0" w:customStyle="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4" w:customStyle="1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4" w:customStyle="1">
    <w:name w:val="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8" w:customStyle="1">
    <w:name w:val="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 &amp; 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1" w:customStyle="1">
    <w:name w:val="Bordered &amp; 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Bordered &amp; 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Bordered &amp; 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Bordered &amp; 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5" w:customStyle="1">
    <w:name w:val="Bordered &amp; 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8" w:customStyle="1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2" w:customStyle="1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3"/>
    <w:link w:val="875"/>
    <w:uiPriority w:val="99"/>
    <w:semiHidden/>
    <w:unhideWhenUsed/>
    <w:pPr>
      <w:spacing w:after="40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3"/>
    <w:uiPriority w:val="99"/>
    <w:unhideWhenUsed/>
    <w:rPr>
      <w:vertAlign w:val="superscript"/>
    </w:rPr>
  </w:style>
  <w:style w:type="paragraph" w:styleId="877">
    <w:name w:val="endnote text"/>
    <w:basedOn w:val="713"/>
    <w:link w:val="878"/>
    <w:uiPriority w:val="99"/>
    <w:semiHidden/>
    <w:unhideWhenUsed/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23"/>
    <w:uiPriority w:val="99"/>
    <w:semiHidden/>
    <w:unhideWhenUsed/>
    <w:rPr>
      <w:vertAlign w:val="superscript"/>
    </w:rPr>
  </w:style>
  <w:style w:type="paragraph" w:styleId="880">
    <w:name w:val="toc 1"/>
    <w:basedOn w:val="713"/>
    <w:next w:val="713"/>
    <w:uiPriority w:val="39"/>
    <w:unhideWhenUsed/>
    <w:pPr>
      <w:spacing w:after="57"/>
    </w:pPr>
  </w:style>
  <w:style w:type="paragraph" w:styleId="881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2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3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4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5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6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7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8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3"/>
    <w:next w:val="713"/>
    <w:uiPriority w:val="99"/>
    <w:unhideWhenUsed/>
  </w:style>
  <w:style w:type="character" w:styleId="891" w:customStyle="1">
    <w:name w:val="Цветовое выделение"/>
    <w:uiPriority w:val="99"/>
    <w:rPr>
      <w:b/>
      <w:color w:val="26282f"/>
    </w:rPr>
  </w:style>
  <w:style w:type="paragraph" w:styleId="892">
    <w:name w:val="List Paragraph"/>
    <w:basedOn w:val="713"/>
    <w:link w:val="893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0"/>
      <w:szCs w:val="20"/>
    </w:rPr>
  </w:style>
  <w:style w:type="character" w:styleId="893" w:customStyle="1">
    <w:name w:val="Абзац списка Знак"/>
    <w:link w:val="892"/>
    <w:uiPriority w:val="34"/>
    <w:rPr>
      <w:rFonts w:ascii="Calibri" w:hAnsi="Calibri" w:eastAsia="Times New Roman" w:cs="Times New Roman"/>
      <w:sz w:val="20"/>
      <w:szCs w:val="20"/>
      <w:lang w:eastAsia="ru-RU"/>
    </w:rPr>
  </w:style>
  <w:style w:type="paragraph" w:styleId="89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5">
    <w:name w:val="Header"/>
    <w:basedOn w:val="713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723"/>
    <w:link w:val="895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97" w:customStyle="1">
    <w:name w:val="ConsPlusNormal"/>
    <w:link w:val="898"/>
    <w:pPr>
      <w:spacing w:after="0" w:line="240" w:lineRule="auto"/>
      <w:widowControl w:val="off"/>
    </w:pPr>
    <w:rPr>
      <w:rFonts w:ascii="Calibri" w:hAnsi="Calibri" w:eastAsia="Times New Roman" w:cs="Times New Roman"/>
      <w:szCs w:val="20"/>
      <w:lang w:eastAsia="ru-RU"/>
    </w:rPr>
  </w:style>
  <w:style w:type="character" w:styleId="898" w:customStyle="1">
    <w:name w:val="ConsPlusNormal Знак"/>
    <w:link w:val="897"/>
    <w:rPr>
      <w:rFonts w:ascii="Calibri" w:hAnsi="Calibri" w:eastAsia="Times New Roman" w:cs="Times New Roman"/>
      <w:szCs w:val="20"/>
      <w:lang w:eastAsia="ru-RU"/>
    </w:rPr>
  </w:style>
  <w:style w:type="paragraph" w:styleId="899" w:customStyle="1">
    <w:name w:val="formattext"/>
    <w:basedOn w:val="713"/>
    <w:pPr>
      <w:spacing w:before="100" w:beforeAutospacing="1" w:after="100" w:afterAutospacing="1"/>
    </w:pPr>
  </w:style>
  <w:style w:type="paragraph" w:styleId="900">
    <w:name w:val="Body Text"/>
    <w:basedOn w:val="713"/>
    <w:link w:val="901"/>
    <w:rPr>
      <w:sz w:val="28"/>
      <w:szCs w:val="20"/>
    </w:rPr>
  </w:style>
  <w:style w:type="character" w:styleId="901" w:customStyle="1">
    <w:name w:val="Основной текст Знак"/>
    <w:basedOn w:val="723"/>
    <w:link w:val="90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2" w:customStyle="1">
    <w:name w:val="Font Style67"/>
    <w:rPr>
      <w:rFonts w:hint="default" w:ascii="Times New Roman" w:hAnsi="Times New Roman" w:cs="Times New Roman"/>
      <w:color w:val="000000"/>
      <w:sz w:val="22"/>
      <w:szCs w:val="22"/>
    </w:rPr>
  </w:style>
  <w:style w:type="character" w:styleId="903">
    <w:name w:val="page number"/>
  </w:style>
  <w:style w:type="paragraph" w:styleId="904">
    <w:name w:val="Footer"/>
    <w:basedOn w:val="713"/>
    <w:link w:val="9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723"/>
    <w:link w:val="90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revision>19</cp:revision>
  <dcterms:created xsi:type="dcterms:W3CDTF">2022-01-27T11:07:00Z</dcterms:created>
  <dcterms:modified xsi:type="dcterms:W3CDTF">2023-10-18T04:33:01Z</dcterms:modified>
</cp:coreProperties>
</file>