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6"/>
        <w:jc w:val="center"/>
        <w:rPr>
          <w:rFonts w:ascii="Liberation Serif" w:hAnsi="Liberation Serif" w:cs="Liberation Serif"/>
          <w:b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6"/>
          <w:szCs w:val="26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59372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4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6"/>
          <w:szCs w:val="26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rPr>
          <w:rFonts w:ascii="Liberation Serif" w:hAnsi="Liberation Serif" w:cs="Liberation Serif"/>
          <w:b/>
          <w:sz w:val="28"/>
          <w:szCs w:val="26"/>
        </w:rPr>
      </w:pPr>
      <w:r>
        <w:rPr>
          <w:rFonts w:ascii="Liberation Serif" w:hAnsi="Liberation Serif" w:cs="Liberation Serif"/>
          <w:b/>
          <w:sz w:val="28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jc w:val="left"/>
        <w:rPr>
          <w:rFonts w:ascii="Liberation Serif" w:hAnsi="Liberation Serif" w:eastAsia="Liberation Serif" w:cs="Liberation Serif"/>
          <w:sz w:val="28"/>
          <w:szCs w:val="26"/>
          <w:highlight w:val="yellow"/>
        </w:rPr>
      </w:pPr>
      <w:r>
        <w:rPr>
          <w:rFonts w:ascii="Liberation Serif" w:hAnsi="Liberation Serif" w:eastAsia="Liberation Serif" w:cs="Liberation Serif"/>
          <w:sz w:val="28"/>
          <w:szCs w:val="26"/>
          <w:highlight w:val="yellow"/>
        </w:rPr>
      </w:r>
      <w:r>
        <w:rPr>
          <w:rFonts w:ascii="Liberation Serif" w:hAnsi="Liberation Serif" w:eastAsia="Liberation Serif" w:cs="Liberation Serif"/>
          <w:sz w:val="28"/>
        </w:rPr>
        <w:t xml:space="preserve">«04» октября 2023 г.                                                                                       № 350-П</w:t>
      </w:r>
      <w:r>
        <w:rPr>
          <w:rFonts w:ascii="Liberation Serif" w:hAnsi="Liberation Serif" w:eastAsia="Liberation Serif" w:cs="Liberation Serif"/>
          <w:sz w:val="28"/>
          <w:highlight w:val="yellow"/>
        </w:rPr>
      </w:r>
      <w:r/>
    </w:p>
    <w:p>
      <w:pPr>
        <w:pStyle w:val="896"/>
        <w:jc w:val="center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с. Красноселькуп</w:t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jc w:val="center"/>
        <w:rPr>
          <w:rFonts w:ascii="Liberation Serif" w:hAnsi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cs="Liberation Serif"/>
          <w:b/>
          <w:sz w:val="28"/>
          <w:szCs w:val="26"/>
        </w:rPr>
        <w:t xml:space="preserve">О</w:t>
      </w:r>
      <w:r>
        <w:rPr>
          <w:rFonts w:ascii="Liberation Serif" w:hAnsi="Liberation Serif" w:cs="Liberation Serif"/>
          <w:b/>
          <w:sz w:val="28"/>
          <w:szCs w:val="26"/>
        </w:rPr>
        <w:t xml:space="preserve">б отказе в переводе нежилого помещения в жилое помещение</w:t>
      </w:r>
      <w:r/>
    </w:p>
    <w:p>
      <w:pPr>
        <w:pStyle w:val="896"/>
        <w:jc w:val="left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ind w:firstLine="708"/>
        <w:jc w:val="both"/>
        <w:rPr>
          <w:rFonts w:ascii="Liberation Serif" w:hAnsi="Liberation Serif" w:eastAsia="Liberation Serif" w:cs="Liberation Serif"/>
          <w:b/>
          <w:sz w:val="28"/>
          <w:szCs w:val="27"/>
        </w:rPr>
      </w:pPr>
      <w:r>
        <w:rPr>
          <w:rFonts w:ascii="Liberation Serif" w:hAnsi="Liberation Serif" w:cs="Liberation Serif"/>
          <w:sz w:val="28"/>
          <w:szCs w:val="26"/>
        </w:rPr>
        <w:t xml:space="preserve">В соответствии с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частью 4 статьи 22 Жилищного кодекса Российской Федерации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,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с пунктом 9 главы 2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постановления Правительства Российской Федерации от 28 января 2006 года № 47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«</w:t>
      </w:r>
      <w:r>
        <w:rPr>
          <w:rFonts w:ascii="Liberation Serif" w:hAnsi="Liberation Serif" w:eastAsia="Liberation Serif" w:cs="Liberation Serif"/>
          <w:sz w:val="28"/>
          <w:highlight w:val="white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», на основании рекомендаций Комиссии </w:t>
      </w:r>
      <w:r>
        <w:rPr>
          <w:rFonts w:ascii="Liberation Serif" w:hAnsi="Liberation Serif" w:eastAsia="Liberation Serif" w:cs="Liberation Serif"/>
          <w:b w:val="0"/>
          <w:bCs/>
          <w:sz w:val="28"/>
          <w:highlight w:val="none"/>
        </w:rPr>
        <w:t xml:space="preserve">по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переводу жилых помещений в нежилые помещения и нежилых помещений в жилые помещения, переустройству и (или) перепланировке помещений в многоквартирном доме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на территории муниципального округа Красноселькупский район </w:t>
      </w:r>
      <w:r>
        <w:rPr>
          <w:rFonts w:ascii="Liberation Serif" w:hAnsi="Liberation Serif" w:eastAsia="Liberation Serif" w:cs="Liberation Serif"/>
          <w:b w:val="0"/>
          <w:bCs/>
          <w:sz w:val="28"/>
          <w:szCs w:val="27"/>
        </w:rPr>
        <w:t xml:space="preserve">Ямало-Ненецкого автономного округа,</w:t>
      </w:r>
      <w:r>
        <w:rPr>
          <w:rFonts w:ascii="Liberation Serif" w:hAnsi="Liberation Serif" w:eastAsia="Liberation Serif" w:cs="Liberation Serif"/>
          <w:b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eastAsia="Liberation Serif" w:cs="Liberation Serif"/>
          <w:sz w:val="28"/>
          <w:szCs w:val="28"/>
          <w:highlight w:val="none"/>
        </w:rPr>
        <w:t xml:space="preserve">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eastAsia="Liberation Serif" w:cs="Liberation Serif"/>
          <w:b/>
          <w:bCs/>
          <w:sz w:val="28"/>
          <w:szCs w:val="28"/>
          <w:highlight w:val="none"/>
        </w:rPr>
        <w:t xml:space="preserve">постановляет:</w:t>
      </w:r>
      <w:r>
        <w:rPr>
          <w:rFonts w:ascii="Liberation Serif" w:hAnsi="Liberation Serif" w:cs="Liberation Serif"/>
        </w:rPr>
      </w:r>
      <w:r/>
    </w:p>
    <w:p>
      <w:pPr>
        <w:pStyle w:val="896"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1</w:t>
      </w:r>
      <w:r>
        <w:rPr>
          <w:rFonts w:ascii="Liberation Serif" w:hAnsi="Liberation Serif" w:cs="Liberation Serif"/>
          <w:sz w:val="28"/>
          <w:szCs w:val="26"/>
        </w:rPr>
        <w:t xml:space="preserve">. Отказать в переводе из нежилого помещения в жилое помещение объекта капитального строительства с кадастровым номером </w:t>
      </w:r>
      <w:r>
        <w:rPr>
          <w:rFonts w:ascii="Liberation Serif" w:hAnsi="Liberation Serif" w:eastAsia="Liberation Serif" w:cs="Liberation Serif"/>
          <w:sz w:val="28"/>
        </w:rPr>
        <w:t xml:space="preserve">89:07:010101:</w:t>
      </w:r>
      <w:r>
        <w:rPr>
          <w:rFonts w:ascii="Liberation Serif" w:hAnsi="Liberation Serif" w:eastAsia="Liberation Serif" w:cs="Liberation Serif"/>
          <w:sz w:val="28"/>
        </w:rPr>
        <w:t xml:space="preserve">12</w:t>
      </w:r>
      <w:r>
        <w:rPr>
          <w:rFonts w:ascii="Liberation Serif" w:hAnsi="Liberation Serif" w:eastAsia="Liberation Serif" w:cs="Liberation Serif"/>
          <w:sz w:val="28"/>
        </w:rPr>
        <w:t xml:space="preserve">9</w:t>
      </w:r>
      <w:r>
        <w:rPr>
          <w:rFonts w:ascii="Liberation Serif" w:hAnsi="Liberation Serif" w:eastAsia="Liberation Serif" w:cs="Liberation Serif"/>
          <w:sz w:val="28"/>
        </w:rPr>
        <w:t xml:space="preserve">1, расположенного по адресу: Ямало-Ненецкий автономный округ, Красноселькупский район, с. Красноселькуп, ул. 40 лет Победы, д. 1</w:t>
      </w:r>
      <w:r>
        <w:rPr>
          <w:rFonts w:ascii="Liberation Serif" w:hAnsi="Liberation Serif" w:cs="Liberation Serif"/>
          <w:sz w:val="28"/>
          <w:szCs w:val="26"/>
        </w:rPr>
        <w:t xml:space="preserve">.</w:t>
      </w:r>
      <w:r>
        <w:rPr>
          <w:rFonts w:ascii="Liberation Serif" w:hAnsi="Liberation Serif" w:cs="Liberation Serif"/>
        </w:rPr>
      </w:r>
      <w:r/>
    </w:p>
    <w:p>
      <w:pPr>
        <w:pStyle w:val="896"/>
        <w:ind w:firstLine="708"/>
        <w:jc w:val="both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  <w:t xml:space="preserve">2.</w:t>
      </w:r>
      <w:r>
        <w:rPr>
          <w:rFonts w:ascii="Liberation Serif" w:hAnsi="Liberation Serif" w:eastAsia="Liberation Serif" w:cs="Liberation Serif"/>
          <w:sz w:val="28"/>
        </w:rPr>
        <w:t xml:space="preserve"> 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.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96"/>
        <w:ind w:firstLine="708"/>
        <w:jc w:val="both"/>
        <w:rPr>
          <w:rFonts w:ascii="Liberation Serif" w:hAnsi="Liberation Serif" w:cs="Liberation Serif"/>
          <w:sz w:val="28"/>
          <w:szCs w:val="26"/>
          <w:highlight w:val="none"/>
        </w:rPr>
      </w:pPr>
      <w:r>
        <w:rPr>
          <w:rFonts w:ascii="Liberation Serif" w:hAnsi="Liberation Serif" w:cs="Liberation Serif"/>
          <w:sz w:val="28"/>
          <w:szCs w:val="26"/>
        </w:rPr>
        <w:t xml:space="preserve">3.</w:t>
      </w:r>
      <w:r>
        <w:rPr>
          <w:rFonts w:ascii="Liberation Serif" w:hAnsi="Liberation Serif" w:cs="Liberation Serif"/>
          <w:sz w:val="28"/>
          <w:szCs w:val="26"/>
        </w:rPr>
        <w:t xml:space="preserve"> 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</w:rPr>
      </w:r>
      <w:r/>
    </w:p>
    <w:p>
      <w:pPr>
        <w:pStyle w:val="896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cs="Liberation Serif"/>
          <w:sz w:val="28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jc w:val="both"/>
        <w:rPr>
          <w:rFonts w:ascii="Liberation Serif" w:hAnsi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cs="Liberation Serif"/>
        </w:rPr>
      </w:r>
      <w:r/>
    </w:p>
    <w:p>
      <w:pPr>
        <w:pStyle w:val="896"/>
        <w:jc w:val="both"/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96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6"/>
        </w:rPr>
      </w:r>
      <w:r>
        <w:rPr>
          <w:rFonts w:ascii="Liberation Serif" w:hAnsi="Liberation Serif" w:eastAsia="Liberation Serif" w:cs="Liberation Serif"/>
          <w:sz w:val="28"/>
        </w:rPr>
        <w:t xml:space="preserve">Первый заместитель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96"/>
        <w:jc w:val="both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</w:rPr>
        <w:t xml:space="preserve">Главы Администрации 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pStyle w:val="896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</w:rPr>
        <w:t xml:space="preserve">Красноселькупского района                                                                  М.М. Иманов</w:t>
      </w:r>
      <w:r>
        <w:rPr>
          <w:sz w:val="28"/>
          <w:highlight w:val="none"/>
        </w:rPr>
      </w:r>
      <w:r/>
    </w:p>
    <w:sectPr>
      <w:headerReference w:type="default" r:id="rId9"/>
      <w:headerReference w:type="even" r:id="rId10"/>
      <w:headerReference w:type="first" r:id="rId11"/>
      <w:footerReference w:type="even" r:id="rId12"/>
      <w:footerReference w:type="first" r:id="rId13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egoe UI">
    <w:panose1 w:val="020B0503020203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isLgl w:val="false"/>
      <w:suff w:val="tab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2" w:hanging="720"/>
      </w:pPr>
      <w:rPr>
        <w:rFonts w:hint="default"/>
        <w:i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18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650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2154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658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3162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66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170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746" w:hanging="1440"/>
      </w:p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825" w:hanging="825"/>
      </w:pPr>
      <w:rPr>
        <w:rFonts w:hint="default" w:eastAsiaTheme="minorHAnsi"/>
      </w:rPr>
    </w:lvl>
    <w:lvl w:ilvl="1">
      <w:start w:val="17"/>
      <w:numFmt w:val="decimal"/>
      <w:isLgl w:val="false"/>
      <w:suff w:val="tab"/>
      <w:lvlText w:val="%1.%2."/>
      <w:lvlJc w:val="left"/>
      <w:pPr>
        <w:ind w:left="825" w:hanging="825"/>
      </w:pPr>
      <w:rPr>
        <w:rFonts w:hint="default" w:eastAsiaTheme="minorHAns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825" w:hanging="825"/>
      </w:pPr>
      <w:rPr>
        <w:rFonts w:hint="default" w:eastAsiaTheme="minorHAnsi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 w:eastAsiaTheme="minorHAnsi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 w:eastAsiaTheme="minorHAnsi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 w:eastAsiaTheme="minorHAns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 w:eastAsiaTheme="minorHAns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 w:eastAsiaTheme="minorHAns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 w:eastAsiaTheme="minorHAnsi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highlight w:val="whit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3">
    <w:name w:val="Heading 1"/>
    <w:basedOn w:val="875"/>
    <w:next w:val="875"/>
    <w:link w:val="70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4">
    <w:name w:val="Heading 1 Char"/>
    <w:basedOn w:val="876"/>
    <w:link w:val="703"/>
    <w:uiPriority w:val="9"/>
    <w:rPr>
      <w:rFonts w:ascii="Arial" w:hAnsi="Arial" w:eastAsia="Arial" w:cs="Arial"/>
      <w:sz w:val="40"/>
      <w:szCs w:val="40"/>
    </w:rPr>
  </w:style>
  <w:style w:type="paragraph" w:styleId="705">
    <w:name w:val="Heading 2"/>
    <w:basedOn w:val="875"/>
    <w:next w:val="875"/>
    <w:link w:val="70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06">
    <w:name w:val="Heading 2 Char"/>
    <w:basedOn w:val="876"/>
    <w:link w:val="705"/>
    <w:uiPriority w:val="9"/>
    <w:rPr>
      <w:rFonts w:ascii="Arial" w:hAnsi="Arial" w:eastAsia="Arial" w:cs="Arial"/>
      <w:sz w:val="34"/>
    </w:rPr>
  </w:style>
  <w:style w:type="paragraph" w:styleId="707">
    <w:name w:val="Heading 3"/>
    <w:basedOn w:val="875"/>
    <w:next w:val="875"/>
    <w:link w:val="70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08">
    <w:name w:val="Heading 3 Char"/>
    <w:basedOn w:val="876"/>
    <w:link w:val="707"/>
    <w:uiPriority w:val="9"/>
    <w:rPr>
      <w:rFonts w:ascii="Arial" w:hAnsi="Arial" w:eastAsia="Arial" w:cs="Arial"/>
      <w:sz w:val="30"/>
      <w:szCs w:val="30"/>
    </w:rPr>
  </w:style>
  <w:style w:type="paragraph" w:styleId="709">
    <w:name w:val="Heading 4"/>
    <w:basedOn w:val="875"/>
    <w:next w:val="875"/>
    <w:link w:val="71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0">
    <w:name w:val="Heading 4 Char"/>
    <w:basedOn w:val="876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711">
    <w:name w:val="Heading 5"/>
    <w:basedOn w:val="875"/>
    <w:next w:val="875"/>
    <w:link w:val="71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2">
    <w:name w:val="Heading 5 Char"/>
    <w:basedOn w:val="876"/>
    <w:link w:val="711"/>
    <w:uiPriority w:val="9"/>
    <w:rPr>
      <w:rFonts w:ascii="Arial" w:hAnsi="Arial" w:eastAsia="Arial" w:cs="Arial"/>
      <w:b/>
      <w:bCs/>
      <w:sz w:val="24"/>
      <w:szCs w:val="24"/>
    </w:rPr>
  </w:style>
  <w:style w:type="paragraph" w:styleId="713">
    <w:name w:val="Heading 6"/>
    <w:basedOn w:val="875"/>
    <w:next w:val="875"/>
    <w:link w:val="71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4">
    <w:name w:val="Heading 6 Char"/>
    <w:basedOn w:val="876"/>
    <w:link w:val="713"/>
    <w:uiPriority w:val="9"/>
    <w:rPr>
      <w:rFonts w:ascii="Arial" w:hAnsi="Arial" w:eastAsia="Arial" w:cs="Arial"/>
      <w:b/>
      <w:bCs/>
      <w:sz w:val="22"/>
      <w:szCs w:val="22"/>
    </w:rPr>
  </w:style>
  <w:style w:type="paragraph" w:styleId="715">
    <w:name w:val="Heading 7"/>
    <w:basedOn w:val="875"/>
    <w:next w:val="875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16">
    <w:name w:val="Heading 7 Char"/>
    <w:basedOn w:val="876"/>
    <w:link w:val="71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17">
    <w:name w:val="Heading 8"/>
    <w:basedOn w:val="875"/>
    <w:next w:val="875"/>
    <w:link w:val="71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18">
    <w:name w:val="Heading 8 Char"/>
    <w:basedOn w:val="876"/>
    <w:link w:val="717"/>
    <w:uiPriority w:val="9"/>
    <w:rPr>
      <w:rFonts w:ascii="Arial" w:hAnsi="Arial" w:eastAsia="Arial" w:cs="Arial"/>
      <w:i/>
      <w:iCs/>
      <w:sz w:val="22"/>
      <w:szCs w:val="22"/>
    </w:rPr>
  </w:style>
  <w:style w:type="paragraph" w:styleId="719">
    <w:name w:val="Heading 9"/>
    <w:basedOn w:val="875"/>
    <w:next w:val="875"/>
    <w:link w:val="72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0">
    <w:name w:val="Heading 9 Char"/>
    <w:basedOn w:val="876"/>
    <w:link w:val="719"/>
    <w:uiPriority w:val="9"/>
    <w:rPr>
      <w:rFonts w:ascii="Arial" w:hAnsi="Arial" w:eastAsia="Arial" w:cs="Arial"/>
      <w:i/>
      <w:iCs/>
      <w:sz w:val="21"/>
      <w:szCs w:val="21"/>
    </w:rPr>
  </w:style>
  <w:style w:type="paragraph" w:styleId="721">
    <w:name w:val="Title"/>
    <w:basedOn w:val="875"/>
    <w:next w:val="875"/>
    <w:link w:val="722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2">
    <w:name w:val="Title Char"/>
    <w:basedOn w:val="876"/>
    <w:link w:val="721"/>
    <w:uiPriority w:val="10"/>
    <w:rPr>
      <w:sz w:val="48"/>
      <w:szCs w:val="48"/>
    </w:rPr>
  </w:style>
  <w:style w:type="paragraph" w:styleId="723">
    <w:name w:val="Subtitle"/>
    <w:basedOn w:val="875"/>
    <w:next w:val="875"/>
    <w:link w:val="724"/>
    <w:uiPriority w:val="11"/>
    <w:qFormat/>
    <w:pPr>
      <w:spacing w:before="200" w:after="200"/>
    </w:pPr>
    <w:rPr>
      <w:sz w:val="24"/>
      <w:szCs w:val="24"/>
    </w:rPr>
  </w:style>
  <w:style w:type="character" w:styleId="724">
    <w:name w:val="Subtitle Char"/>
    <w:basedOn w:val="876"/>
    <w:link w:val="723"/>
    <w:uiPriority w:val="11"/>
    <w:rPr>
      <w:sz w:val="24"/>
      <w:szCs w:val="24"/>
    </w:rPr>
  </w:style>
  <w:style w:type="paragraph" w:styleId="725">
    <w:name w:val="Quote"/>
    <w:basedOn w:val="875"/>
    <w:next w:val="875"/>
    <w:link w:val="726"/>
    <w:uiPriority w:val="29"/>
    <w:qFormat/>
    <w:pPr>
      <w:ind w:left="720" w:right="720"/>
    </w:pPr>
    <w:rPr>
      <w:i/>
    </w:rPr>
  </w:style>
  <w:style w:type="character" w:styleId="726">
    <w:name w:val="Quote Char"/>
    <w:link w:val="725"/>
    <w:uiPriority w:val="29"/>
    <w:rPr>
      <w:i/>
    </w:rPr>
  </w:style>
  <w:style w:type="paragraph" w:styleId="727">
    <w:name w:val="Intense Quote"/>
    <w:basedOn w:val="875"/>
    <w:next w:val="875"/>
    <w:link w:val="728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8">
    <w:name w:val="Intense Quote Char"/>
    <w:link w:val="727"/>
    <w:uiPriority w:val="30"/>
    <w:rPr>
      <w:i/>
    </w:rPr>
  </w:style>
  <w:style w:type="character" w:styleId="729">
    <w:name w:val="Header Char"/>
    <w:basedOn w:val="876"/>
    <w:link w:val="884"/>
    <w:uiPriority w:val="99"/>
  </w:style>
  <w:style w:type="character" w:styleId="730">
    <w:name w:val="Footer Char"/>
    <w:basedOn w:val="876"/>
    <w:link w:val="886"/>
    <w:uiPriority w:val="99"/>
  </w:style>
  <w:style w:type="paragraph" w:styleId="731">
    <w:name w:val="Caption"/>
    <w:basedOn w:val="875"/>
    <w:next w:val="87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2">
    <w:name w:val="Caption Char"/>
    <w:basedOn w:val="731"/>
    <w:link w:val="886"/>
    <w:uiPriority w:val="99"/>
  </w:style>
  <w:style w:type="table" w:styleId="733">
    <w:name w:val="Table Grid Light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basedOn w:val="87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basedOn w:val="87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32">
    <w:name w:val="List Table 7 Colorful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33">
    <w:name w:val="List Table 7 Colorful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34">
    <w:name w:val="List Table 7 Colorful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35">
    <w:name w:val="List Table 7 Colorful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36">
    <w:name w:val="List Table 7 Colorful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37">
    <w:name w:val="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39">
    <w:name w:val="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0">
    <w:name w:val="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1">
    <w:name w:val="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2">
    <w:name w:val="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43">
    <w:name w:val="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44">
    <w:name w:val="Bordered &amp; Lined - Accent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846">
    <w:name w:val="Bordered &amp; Lined - Accent 2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7">
    <w:name w:val="Bordered &amp; Lined - Accent 3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8">
    <w:name w:val="Bordered &amp; Lined - Accent 4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49">
    <w:name w:val="Bordered &amp; Lined - Accent 5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850">
    <w:name w:val="Bordered &amp; Lined - Accent 6"/>
    <w:basedOn w:val="87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1">
    <w:name w:val="Bordered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basedOn w:val="87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58">
    <w:name w:val="footnote text"/>
    <w:basedOn w:val="875"/>
    <w:link w:val="859"/>
    <w:uiPriority w:val="99"/>
    <w:semiHidden/>
    <w:unhideWhenUsed/>
    <w:pPr>
      <w:spacing w:after="40" w:line="240" w:lineRule="auto"/>
    </w:pPr>
    <w:rPr>
      <w:sz w:val="18"/>
    </w:r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pPr>
      <w:spacing w:after="0" w:line="240" w:lineRule="auto"/>
    </w:pPr>
    <w:rPr>
      <w:sz w:val="20"/>
    </w:r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  <w:style w:type="paragraph" w:styleId="879">
    <w:name w:val="List Paragraph"/>
    <w:basedOn w:val="875"/>
    <w:link w:val="895"/>
    <w:uiPriority w:val="34"/>
    <w:qFormat/>
    <w:pPr>
      <w:contextualSpacing/>
      <w:ind w:left="720"/>
      <w:spacing w:after="200" w:line="276" w:lineRule="auto"/>
    </w:pPr>
    <w:rPr>
      <w:rFonts w:ascii="Calibri" w:hAnsi="Calibri" w:eastAsia="Times New Roman" w:cs="Times New Roman"/>
      <w:lang w:eastAsia="ru-RU"/>
    </w:rPr>
  </w:style>
  <w:style w:type="paragraph" w:styleId="880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881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882" w:customStyle="1">
    <w:name w:val="Основной текст (2)_"/>
    <w:basedOn w:val="876"/>
    <w:link w:val="883"/>
    <w:rPr>
      <w:rFonts w:ascii="Times New Roman" w:hAnsi="Times New Roman"/>
      <w:sz w:val="28"/>
      <w:szCs w:val="28"/>
      <w:shd w:val="clear" w:color="auto" w:fill="ffffff"/>
    </w:rPr>
  </w:style>
  <w:style w:type="paragraph" w:styleId="883" w:customStyle="1">
    <w:name w:val="Основной текст (2)"/>
    <w:basedOn w:val="875"/>
    <w:link w:val="882"/>
    <w:pPr>
      <w:jc w:val="both"/>
      <w:spacing w:before="960" w:after="0" w:line="367" w:lineRule="exact"/>
      <w:shd w:val="clear" w:color="auto" w:fill="ffffff"/>
      <w:widowControl w:val="off"/>
    </w:pPr>
    <w:rPr>
      <w:rFonts w:ascii="Times New Roman" w:hAnsi="Times New Roman"/>
      <w:sz w:val="28"/>
      <w:szCs w:val="28"/>
    </w:rPr>
  </w:style>
  <w:style w:type="paragraph" w:styleId="884">
    <w:name w:val="Header"/>
    <w:basedOn w:val="875"/>
    <w:link w:val="88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5" w:customStyle="1">
    <w:name w:val="Верхний колонтитул Знак"/>
    <w:basedOn w:val="876"/>
    <w:link w:val="884"/>
    <w:uiPriority w:val="99"/>
  </w:style>
  <w:style w:type="paragraph" w:styleId="886">
    <w:name w:val="Footer"/>
    <w:basedOn w:val="875"/>
    <w:link w:val="88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87" w:customStyle="1">
    <w:name w:val="Нижний колонтитул Знак"/>
    <w:basedOn w:val="876"/>
    <w:link w:val="886"/>
    <w:uiPriority w:val="99"/>
  </w:style>
  <w:style w:type="table" w:styleId="888">
    <w:name w:val="Table Grid"/>
    <w:basedOn w:val="877"/>
    <w:uiPriority w:val="39"/>
    <w:pPr>
      <w:spacing w:after="0" w:line="240" w:lineRule="auto"/>
    </w:pPr>
    <w:rPr>
      <w:rFonts w:ascii="Calibri" w:hAnsi="Calibri" w:eastAsia="Times New Roman" w:cs="Times New Roman"/>
      <w:lang w:eastAsia="ru-RU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89">
    <w:name w:val="Balloon Text"/>
    <w:basedOn w:val="875"/>
    <w:link w:val="89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90" w:customStyle="1">
    <w:name w:val="Текст выноски Знак"/>
    <w:basedOn w:val="876"/>
    <w:link w:val="889"/>
    <w:uiPriority w:val="99"/>
    <w:semiHidden/>
    <w:rPr>
      <w:rFonts w:ascii="Segoe UI" w:hAnsi="Segoe UI" w:cs="Segoe UI"/>
      <w:sz w:val="18"/>
      <w:szCs w:val="18"/>
    </w:rPr>
  </w:style>
  <w:style w:type="character" w:styleId="891">
    <w:name w:val="Hyperlink"/>
    <w:basedOn w:val="876"/>
    <w:uiPriority w:val="99"/>
    <w:rPr>
      <w:rFonts w:cs="Times New Roman"/>
      <w:color w:val="0000ff"/>
      <w:u w:val="single"/>
    </w:rPr>
  </w:style>
  <w:style w:type="paragraph" w:styleId="892" w:customStyle="1">
    <w:name w:val="Абзац списка1"/>
    <w:basedOn w:val="875"/>
    <w:pPr>
      <w:ind w:left="720"/>
      <w:jc w:val="both"/>
      <w:spacing w:after="200" w:line="276" w:lineRule="auto"/>
    </w:pPr>
    <w:rPr>
      <w:rFonts w:ascii="Times New Roman" w:hAnsi="Times New Roman" w:eastAsia="Times New Roman" w:cs="Times New Roman"/>
      <w:sz w:val="24"/>
    </w:rPr>
  </w:style>
  <w:style w:type="paragraph" w:styleId="893">
    <w:name w:val="Body Text"/>
    <w:basedOn w:val="875"/>
    <w:link w:val="894"/>
    <w:uiPriority w:val="99"/>
    <w:unhideWhenUsed/>
    <w:pPr>
      <w:spacing w:after="120" w:line="276" w:lineRule="auto"/>
    </w:pPr>
    <w:rPr>
      <w:rFonts w:eastAsiaTheme="minorEastAsia"/>
      <w:lang w:eastAsia="ru-RU"/>
    </w:rPr>
  </w:style>
  <w:style w:type="character" w:styleId="894" w:customStyle="1">
    <w:name w:val="Основной текст Знак"/>
    <w:basedOn w:val="876"/>
    <w:link w:val="893"/>
    <w:uiPriority w:val="99"/>
    <w:rPr>
      <w:rFonts w:eastAsiaTheme="minorEastAsia"/>
      <w:lang w:eastAsia="ru-RU"/>
    </w:rPr>
  </w:style>
  <w:style w:type="character" w:styleId="895" w:customStyle="1">
    <w:name w:val="Абзац списка Знак"/>
    <w:basedOn w:val="876"/>
    <w:link w:val="879"/>
    <w:uiPriority w:val="34"/>
    <w:rPr>
      <w:rFonts w:ascii="Calibri" w:hAnsi="Calibri" w:eastAsia="Times New Roman" w:cs="Times New Roman"/>
      <w:lang w:eastAsia="ru-RU"/>
    </w:rPr>
  </w:style>
  <w:style w:type="paragraph" w:styleId="896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*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368</cp:revision>
  <dcterms:created xsi:type="dcterms:W3CDTF">2021-08-24T17:51:00Z</dcterms:created>
  <dcterms:modified xsi:type="dcterms:W3CDTF">2023-10-04T04:30:45Z</dcterms:modified>
</cp:coreProperties>
</file>