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480" w:lineRule="auto"/>
        <w:rPr>
          <w:rFonts w:ascii="Liberation Serif" w:hAnsi="Liberation Serif"/>
        </w:rPr>
      </w:pP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4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40"/>
        <w:jc w:val="center"/>
        <w:spacing w:after="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</w:t>
      </w:r>
      <w:r>
        <w:rPr>
          <w:rFonts w:ascii="Liberation Serif" w:hAnsi="Liberation Serif"/>
          <w:b/>
          <w:bCs/>
          <w:sz w:val="28"/>
          <w:szCs w:val="28"/>
        </w:rPr>
        <w:t xml:space="preserve">КРАСНОСЕЛЬКУПСКОГО РАЙОНА</w:t>
      </w:r>
      <w:r/>
    </w:p>
    <w:p>
      <w:pPr>
        <w:pStyle w:val="835"/>
        <w:tabs>
          <w:tab w:val="left" w:pos="180" w:leader="none"/>
        </w:tabs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tabs>
          <w:tab w:val="left" w:pos="8222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«05» сентября 2023 г.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№ 438-Р</w:t>
      </w:r>
      <w:r/>
    </w:p>
    <w:p>
      <w:pPr>
        <w:pStyle w:val="840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pStyle w:val="840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40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1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</w:rPr>
        <w:t xml:space="preserve">О</w:t>
      </w:r>
      <w:r>
        <w:rPr>
          <w:rFonts w:ascii="Liberation Serif" w:hAnsi="Liberation Serif" w:eastAsia="Liberation Serif" w:cs="Liberation Serif"/>
          <w:b/>
          <w:sz w:val="28"/>
        </w:rPr>
        <w:t xml:space="preserve"> недопущении розничной продажи алкогольной продукции в день проведения массовых мероприятий на территории села Толька, посвященных празднованию Дня села</w:t>
      </w:r>
      <w:r>
        <w:rPr>
          <w:rFonts w:ascii="Liberation Serif" w:hAnsi="Liberation Serif" w:eastAsia="Liberation Serif" w:cs="Liberation Serif"/>
          <w:b/>
          <w:sz w:val="28"/>
        </w:rPr>
      </w:r>
      <w:r/>
    </w:p>
    <w:p>
      <w:pPr>
        <w:jc w:val="center"/>
        <w:spacing w:line="100" w:lineRule="atLeas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ind w:firstLine="709"/>
        <w:jc w:val="both"/>
        <w:tabs>
          <w:tab w:val="left" w:pos="993" w:leader="none"/>
        </w:tabs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В</w:t>
      </w:r>
      <w:r>
        <w:rPr>
          <w:rFonts w:ascii="Liberation Serif" w:hAnsi="Liberation Serif"/>
          <w:sz w:val="28"/>
          <w:szCs w:val="28"/>
        </w:rPr>
        <w:t xml:space="preserve"> соответствии с подпунктом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«ж» пункта 2 части 1 статьи 2 Закона Ямало-Ненецкого автономного округа от 24 июня 2016 года № 66-ЗАО «О дополнительных ограничениях времени, условий и мест розничной продажи алкогольной продукции на территории Ямало-Ненецкого автономного округа», руководс</w:t>
      </w:r>
      <w:r>
        <w:rPr>
          <w:rFonts w:ascii="Liberation Serif" w:hAnsi="Liberation Serif"/>
          <w:sz w:val="28"/>
          <w:szCs w:val="28"/>
        </w:rPr>
        <w:t xml:space="preserve">твуясь </w:t>
      </w:r>
      <w:r>
        <w:rPr>
          <w:rFonts w:ascii="Liberation Serif" w:hAnsi="Liberation Serif" w:cs="Times New Roman"/>
          <w:sz w:val="28"/>
          <w:szCs w:val="28"/>
        </w:rPr>
        <w:t xml:space="preserve">Уставом муниципального округа Красноселькупский район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43"/>
        <w:numPr>
          <w:ilvl w:val="0"/>
          <w:numId w:val="11"/>
        </w:numPr>
        <w:ind w:left="0" w:firstLine="709"/>
        <w:jc w:val="both"/>
        <w:spacing w:line="100" w:lineRule="atLeast"/>
        <w:tabs>
          <w:tab w:val="left" w:pos="993" w:leader="none"/>
        </w:tabs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Определить день проведения массовых мероприятий, посвященных празднованию Дня села на территории села Толька, в который не допускается розничная продажа алкогольной продукции – 16 сентября 2023 года.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43"/>
        <w:numPr>
          <w:ilvl w:val="0"/>
          <w:numId w:val="11"/>
        </w:numPr>
        <w:ind w:left="0" w:firstLine="709"/>
        <w:jc w:val="both"/>
        <w:spacing w:line="100" w:lineRule="atLeast"/>
        <w:tabs>
          <w:tab w:val="left" w:pos="99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  <w:t xml:space="preserve">Опубликовать настоящее распоряжение в </w:t>
      </w:r>
      <w:r>
        <w:rPr>
          <w:rFonts w:ascii="Liberation Serif" w:hAnsi="Liberation Serif"/>
          <w:sz w:val="28"/>
          <w:szCs w:val="28"/>
        </w:rPr>
        <w:t xml:space="preserve">газете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43"/>
        <w:numPr>
          <w:ilvl w:val="0"/>
          <w:numId w:val="11"/>
        </w:numPr>
        <w:ind w:left="0" w:firstLine="709"/>
        <w:jc w:val="both"/>
        <w:spacing w:line="100" w:lineRule="atLeast"/>
        <w:tabs>
          <w:tab w:val="left" w:pos="993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Красноселькупского района </w:t>
      </w:r>
      <w:r>
        <w:rPr>
          <w:rFonts w:ascii="Liberation Serif" w:hAnsi="Liberation Serif" w:cs="Arial"/>
          <w:sz w:val="28"/>
          <w:szCs w:val="28"/>
        </w:rPr>
        <w:t xml:space="preserve">по экономике и финансам.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43"/>
        <w:ind w:left="709"/>
        <w:jc w:val="both"/>
        <w:spacing w:line="100" w:lineRule="atLeast"/>
        <w:tabs>
          <w:tab w:val="left" w:pos="1134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43"/>
        <w:ind w:left="709"/>
        <w:jc w:val="both"/>
        <w:spacing w:line="100" w:lineRule="atLeast"/>
        <w:tabs>
          <w:tab w:val="left" w:pos="1134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43"/>
        <w:ind w:left="709"/>
        <w:jc w:val="both"/>
        <w:spacing w:line="100" w:lineRule="atLeast"/>
        <w:tabs>
          <w:tab w:val="left" w:pos="1134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  <w:sz w:val="28"/>
          <w:szCs w:val="28"/>
        </w:rPr>
      </w:pPr>
      <w:r/>
      <w:bookmarkStart w:id="0" w:name="_GoBack"/>
      <w:r/>
      <w:bookmarkEnd w:id="0"/>
      <w:r>
        <w:rPr>
          <w:rFonts w:ascii="Liberation Serif" w:hAnsi="Liberation Serif"/>
          <w:sz w:val="28"/>
          <w:szCs w:val="28"/>
        </w:rPr>
        <w:t xml:space="preserve">Глава Красноселькупского района  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Ю.В. Фишер</w:t>
      </w:r>
      <w:r/>
    </w:p>
    <w:sectPr>
      <w:footnotePr/>
      <w:endnotePr/>
      <w:type w:val="nextPage"/>
      <w:pgSz w:w="11906" w:h="16838" w:orient="portrait"/>
      <w:pgMar w:top="851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1 Char"/>
    <w:basedOn w:val="837"/>
    <w:link w:val="834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3"/>
    <w:next w:val="833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837"/>
    <w:link w:val="835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basedOn w:val="837"/>
    <w:link w:val="836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7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7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7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7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7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character" w:styleId="677">
    <w:name w:val="Title Char"/>
    <w:basedOn w:val="837"/>
    <w:link w:val="849"/>
    <w:uiPriority w:val="10"/>
    <w:rPr>
      <w:sz w:val="48"/>
      <w:szCs w:val="48"/>
    </w:rPr>
  </w:style>
  <w:style w:type="paragraph" w:styleId="678">
    <w:name w:val="Subtitle"/>
    <w:basedOn w:val="833"/>
    <w:next w:val="833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7"/>
    <w:link w:val="678"/>
    <w:uiPriority w:val="11"/>
    <w:rPr>
      <w:sz w:val="24"/>
      <w:szCs w:val="24"/>
    </w:rPr>
  </w:style>
  <w:style w:type="paragraph" w:styleId="680">
    <w:name w:val="Quote"/>
    <w:basedOn w:val="833"/>
    <w:next w:val="833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3"/>
    <w:next w:val="833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7"/>
    <w:link w:val="684"/>
    <w:uiPriority w:val="99"/>
  </w:style>
  <w:style w:type="paragraph" w:styleId="686">
    <w:name w:val="Footer"/>
    <w:basedOn w:val="833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7"/>
    <w:link w:val="686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7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7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sz w:val="24"/>
      <w:szCs w:val="24"/>
    </w:rPr>
  </w:style>
  <w:style w:type="paragraph" w:styleId="834">
    <w:name w:val="Heading 1"/>
    <w:basedOn w:val="833"/>
    <w:next w:val="833"/>
    <w:qFormat/>
    <w:pPr>
      <w:jc w:val="both"/>
      <w:keepNext/>
      <w:outlineLvl w:val="0"/>
    </w:pPr>
    <w:rPr>
      <w:sz w:val="28"/>
    </w:rPr>
  </w:style>
  <w:style w:type="paragraph" w:styleId="835">
    <w:name w:val="Heading 3"/>
    <w:basedOn w:val="833"/>
    <w:next w:val="833"/>
    <w:link w:val="846"/>
    <w:qFormat/>
    <w:pPr>
      <w:jc w:val="center"/>
      <w:keepNext/>
      <w:outlineLvl w:val="2"/>
    </w:pPr>
    <w:rPr>
      <w:b/>
      <w:bCs/>
      <w:sz w:val="32"/>
    </w:rPr>
  </w:style>
  <w:style w:type="paragraph" w:styleId="836">
    <w:name w:val="Heading 4"/>
    <w:basedOn w:val="833"/>
    <w:next w:val="833"/>
    <w:qFormat/>
    <w:pPr>
      <w:jc w:val="center"/>
      <w:keepNext/>
      <w:outlineLvl w:val="3"/>
    </w:pPr>
    <w:rPr>
      <w:b/>
      <w:bCs/>
      <w:sz w:val="28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Body Text"/>
    <w:basedOn w:val="833"/>
    <w:link w:val="847"/>
    <w:semiHidden/>
    <w:pPr>
      <w:spacing w:after="120"/>
    </w:pPr>
    <w:rPr>
      <w:szCs w:val="20"/>
    </w:rPr>
  </w:style>
  <w:style w:type="paragraph" w:styleId="841">
    <w:name w:val="Body Text 2"/>
    <w:basedOn w:val="833"/>
    <w:semiHidden/>
    <w:pPr>
      <w:jc w:val="both"/>
    </w:pPr>
    <w:rPr>
      <w:sz w:val="28"/>
    </w:rPr>
  </w:style>
  <w:style w:type="paragraph" w:styleId="842">
    <w:name w:val="Body Text Indent"/>
    <w:basedOn w:val="833"/>
    <w:semiHidden/>
    <w:pPr>
      <w:ind w:firstLine="708"/>
      <w:jc w:val="both"/>
    </w:pPr>
    <w:rPr>
      <w:sz w:val="28"/>
    </w:rPr>
  </w:style>
  <w:style w:type="paragraph" w:styleId="843">
    <w:name w:val="List Paragraph"/>
    <w:basedOn w:val="833"/>
    <w:uiPriority w:val="34"/>
    <w:qFormat/>
    <w:pPr>
      <w:ind w:left="708"/>
    </w:pPr>
  </w:style>
  <w:style w:type="paragraph" w:styleId="844">
    <w:name w:val="Balloon Text"/>
    <w:basedOn w:val="833"/>
    <w:link w:val="845"/>
    <w:uiPriority w:val="99"/>
    <w:semiHidden/>
    <w:unhideWhenUsed/>
    <w:rPr>
      <w:rFonts w:ascii="Tahoma" w:hAnsi="Tahoma"/>
      <w:sz w:val="16"/>
      <w:szCs w:val="16"/>
    </w:rPr>
  </w:style>
  <w:style w:type="character" w:styleId="845" w:customStyle="1">
    <w:name w:val="Текст выноски Знак"/>
    <w:link w:val="844"/>
    <w:uiPriority w:val="99"/>
    <w:semiHidden/>
    <w:rPr>
      <w:rFonts w:ascii="Tahoma" w:hAnsi="Tahoma" w:cs="Tahoma"/>
      <w:sz w:val="16"/>
      <w:szCs w:val="16"/>
    </w:rPr>
  </w:style>
  <w:style w:type="character" w:styleId="846" w:customStyle="1">
    <w:name w:val="Заголовок 3 Знак"/>
    <w:link w:val="835"/>
    <w:rPr>
      <w:b/>
      <w:bCs/>
      <w:sz w:val="32"/>
      <w:szCs w:val="24"/>
    </w:rPr>
  </w:style>
  <w:style w:type="character" w:styleId="847" w:customStyle="1">
    <w:name w:val="Основной текст Знак"/>
    <w:link w:val="840"/>
    <w:semiHidden/>
    <w:rPr>
      <w:sz w:val="24"/>
    </w:rPr>
  </w:style>
  <w:style w:type="character" w:styleId="848">
    <w:name w:val="Hyperlink"/>
    <w:uiPriority w:val="99"/>
    <w:unhideWhenUsed/>
    <w:rPr>
      <w:color w:val="0000ff"/>
      <w:u w:val="single"/>
    </w:rPr>
  </w:style>
  <w:style w:type="paragraph" w:styleId="849">
    <w:name w:val="Title"/>
    <w:basedOn w:val="833"/>
    <w:link w:val="850"/>
    <w:qFormat/>
    <w:pPr>
      <w:jc w:val="center"/>
    </w:pPr>
    <w:rPr>
      <w:b/>
      <w:bCs/>
      <w:sz w:val="32"/>
    </w:rPr>
  </w:style>
  <w:style w:type="character" w:styleId="850" w:customStyle="1">
    <w:name w:val="Название Знак"/>
    <w:basedOn w:val="837"/>
    <w:link w:val="849"/>
    <w:rPr>
      <w:b/>
      <w:bCs/>
      <w:sz w:val="32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A47D-AD7E-4845-A6D9-09E94431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revision>15</cp:revision>
  <dcterms:created xsi:type="dcterms:W3CDTF">2022-01-11T08:54:00Z</dcterms:created>
  <dcterms:modified xsi:type="dcterms:W3CDTF">2023-09-05T06:32:10Z</dcterms:modified>
</cp:coreProperties>
</file>