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ind w:left="0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4295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8.5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ind w:left="0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ПОСТАНОВЛЕНИЕ</w:t>
      </w:r>
      <w:r/>
    </w:p>
    <w:p>
      <w:pPr>
        <w:pStyle w:val="884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/>
    </w:p>
    <w:p>
      <w:pPr>
        <w:pStyle w:val="884"/>
        <w:ind w:left="0" w:right="0" w:firstLine="0"/>
        <w:jc w:val="lef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«22» сентября 2023 г.                                                                                     № 329-П</w:t>
      </w:r>
      <w:r/>
    </w:p>
    <w:p>
      <w:pPr>
        <w:ind w:left="0" w:right="0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/>
    </w:p>
    <w:p>
      <w:pPr>
        <w:pStyle w:val="888"/>
        <w:jc w:val="center"/>
        <w:spacing w:before="0" w:after="0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r>
      <w:r/>
    </w:p>
    <w:p>
      <w:pPr>
        <w:pStyle w:val="888"/>
        <w:jc w:val="center"/>
        <w:spacing w:before="0" w:after="0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/>
    </w:p>
    <w:p>
      <w:pPr>
        <w:pStyle w:val="888"/>
        <w:ind w:left="0" w:right="0"/>
        <w:jc w:val="center"/>
        <w:spacing w:before="0" w:after="0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О внесении изменений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17"/>
        </w:rPr>
        <w:t xml:space="preserve">в состав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Межведомственной комиссии по профилактике правонарушений и противодействию незаконному обороту промышленн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ой продукции в Красноселькупском районе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8"/>
        <w:ind w:left="0"/>
        <w:jc w:val="both"/>
        <w:spacing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88"/>
        <w:ind w:left="0"/>
        <w:jc w:val="both"/>
        <w:spacing w:before="0"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97"/>
        <w:ind w:firstLine="709"/>
        <w:jc w:val="both"/>
        <w:widowControl/>
        <w:rPr>
          <w:rFonts w:ascii="Liberation Serif" w:hAnsi="Liberation Serif" w:eastAsia="Liberation Serif" w:cs="Liberation Serif"/>
          <w:color w:val="000000"/>
          <w:sz w:val="28"/>
          <w:szCs w:val="17"/>
        </w:rPr>
      </w:pPr>
      <w:r>
        <w:rPr>
          <w:rFonts w:ascii="Liberation Serif" w:hAnsi="Liberation Serif" w:eastAsia="Liberation Serif" w:cs="Liberation Serif"/>
          <w:color w:val="000000"/>
          <w:sz w:val="28"/>
        </w:rPr>
        <w:t xml:space="preserve">В связи с кадровыми изменениями, с целью уточнения состава </w:t>
      </w:r>
      <w:r>
        <w:rPr>
          <w:rFonts w:ascii="Liberation Serif" w:hAnsi="Liberation Serif"/>
          <w:color w:val="000000"/>
          <w:sz w:val="28"/>
          <w:szCs w:val="28"/>
        </w:rPr>
        <w:t xml:space="preserve">Межведомственной комиссии по профилактике правонарушений и противодействию незаконному обороту промышленной продукции в Красноселькупском районе</w:t>
      </w:r>
      <w:r>
        <w:rPr>
          <w:rFonts w:ascii="Liberation Serif" w:hAnsi="Liberation Serif" w:eastAsia="Liberation Serif" w:cs="Liberation Serif"/>
          <w:color w:val="000000"/>
          <w:sz w:val="28"/>
          <w:szCs w:val="17"/>
        </w:rPr>
        <w:t xml:space="preserve">, руководствуясь Уставом муниципального округа Красноселькупский район Ямало-Ненецкого автономного округа, 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Администрация Красноселькупского района</w:t>
      </w:r>
      <w:r>
        <w:rPr>
          <w:rFonts w:ascii="Liberation Serif" w:hAnsi="Liberation Serif" w:eastAsia="Liberation Serif" w:cs="Liberation Serif"/>
          <w:b/>
          <w:color w:val="000000"/>
          <w:sz w:val="28"/>
        </w:rPr>
        <w:t xml:space="preserve"> постановляет</w:t>
      </w:r>
      <w:r>
        <w:rPr>
          <w:rFonts w:ascii="Liberation Serif" w:hAnsi="Liberation Serif" w:eastAsia="Liberation Serif" w:cs="Liberation Serif"/>
          <w:color w:val="000000"/>
          <w:sz w:val="28"/>
          <w:szCs w:val="17"/>
        </w:rPr>
        <w:t xml:space="preserve">:</w:t>
      </w:r>
      <w:r/>
    </w:p>
    <w:p>
      <w:pPr>
        <w:pStyle w:val="888"/>
        <w:ind w:left="0" w:right="150" w:firstLine="709"/>
        <w:jc w:val="both"/>
        <w:spacing w:before="0" w:after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 Утвердить прилагаемые изменения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которые вносятся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состав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Межведомственной комиссии по профилактике правонарушений и противодействию незаконному обороту промышленной продукции в Красноселькупском районе, утвержденный постановлением Администрации Красноселькупского района от 25.02.2022 № 70-П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/>
    </w:p>
    <w:p>
      <w:pPr>
        <w:pStyle w:val="888"/>
        <w:ind w:left="0" w:firstLine="720"/>
        <w:jc w:val="both"/>
        <w:spacing w:before="0" w:after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 Разместить настоящее постановление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97"/>
        <w:ind w:firstLine="709"/>
        <w:jc w:val="both"/>
        <w:widowControl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</w:r>
      <w:r/>
    </w:p>
    <w:p>
      <w:pPr>
        <w:pStyle w:val="888"/>
        <w:ind w:left="0" w:firstLine="709"/>
        <w:jc w:val="both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1"/>
        <w:ind w:left="0" w:firstLine="0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/>
          <w:sz w:val="28"/>
          <w:szCs w:val="28"/>
        </w:rPr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/>
          <w:sz w:val="28"/>
          <w:szCs w:val="28"/>
        </w:rPr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М.М. Иманов</w:t>
      </w:r>
      <w:r/>
    </w:p>
    <w:p>
      <w:pPr>
        <w:ind w:left="5386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 w:clear="all"/>
      </w: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ind w:left="5386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386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УТВЕРЖДЕНЫ</w:t>
      </w:r>
      <w:r/>
    </w:p>
    <w:p>
      <w:pPr>
        <w:ind w:left="5386" w:righ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ind w:left="5386" w:right="0" w:firstLine="0"/>
        <w:keepNext/>
        <w:tabs>
          <w:tab w:val="decimal" w:pos="5940" w:leader="none"/>
          <w:tab w:val="left" w:pos="6120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от «22» сентября 2023 г. № 329-П</w:t>
      </w:r>
      <w:r/>
    </w:p>
    <w:p>
      <w:pPr>
        <w:pStyle w:val="888"/>
        <w:ind w:left="0" w:firstLine="709"/>
        <w:jc w:val="both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88"/>
        <w:ind w:left="0" w:firstLine="709"/>
        <w:jc w:val="both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jc w:val="center"/>
        <w:spacing w:line="17" w:lineRule="atLeast"/>
        <w:tabs>
          <w:tab w:val="left" w:pos="482" w:leader="none"/>
          <w:tab w:val="right" w:pos="9962" w:leader="dot"/>
        </w:tabs>
        <w:rPr>
          <w:rFonts w:ascii="Liberation Serif" w:hAnsi="Liberation Serif" w:cs="Liberation Serif"/>
          <w:b/>
          <w:bCs/>
          <w:color w:val="000000"/>
          <w:sz w:val="28"/>
          <w:szCs w:val="17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17"/>
        </w:rPr>
        <w:t xml:space="preserve">ИЗМЕНЕНИЯ,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line="17" w:lineRule="atLeast"/>
        <w:tabs>
          <w:tab w:val="left" w:pos="482" w:leader="none"/>
          <w:tab w:val="right" w:pos="9962" w:leader="dot"/>
        </w:tabs>
        <w:rPr>
          <w:rFonts w:ascii="Liberation Serif" w:hAnsi="Liberation Serif" w:cs="Liberation Serif"/>
          <w:b w:val="0"/>
          <w:color w:val="000000"/>
          <w:sz w:val="28"/>
          <w:szCs w:val="17"/>
        </w:rPr>
      </w:pPr>
      <w:r>
        <w:rPr>
          <w:rFonts w:ascii="Liberation Serif" w:hAnsi="Liberation Serif" w:cs="Liberation Serif"/>
          <w:b w:val="0"/>
          <w:bCs/>
          <w:color w:val="000000"/>
          <w:sz w:val="28"/>
          <w:szCs w:val="17"/>
        </w:rPr>
        <w:t xml:space="preserve">которые вносятся в состав 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Межведомственной комиссии по профилактике правонарушений и противодействию незаконному обороту пр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омышленной продукции в Красноселькупском районе</w:t>
      </w:r>
      <w:r>
        <w:rPr>
          <w:rFonts w:ascii="Liberation Serif" w:hAnsi="Liberation Serif" w:cs="Liberation Serif"/>
        </w:rPr>
      </w:r>
      <w:r/>
    </w:p>
    <w:p>
      <w:pPr>
        <w:pStyle w:val="888"/>
        <w:contextualSpacing/>
        <w:ind w:left="0"/>
        <w:jc w:val="center"/>
        <w:spacing w:before="0"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left="0"/>
        <w:jc w:val="center"/>
        <w:spacing w:before="0"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-108" w:firstLine="709"/>
        <w:jc w:val="both"/>
        <w:spacing w:line="17" w:lineRule="atLeast"/>
        <w:tabs>
          <w:tab w:val="left" w:pos="7547" w:leader="none"/>
          <w:tab w:val="left" w:pos="9854" w:leader="none"/>
          <w:tab w:val="left" w:pos="9923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 Позицию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-108" w:firstLine="709"/>
        <w:jc w:val="both"/>
        <w:spacing w:line="17" w:lineRule="atLeast"/>
        <w:tabs>
          <w:tab w:val="left" w:pos="7547" w:leader="none"/>
          <w:tab w:val="left" w:pos="9854" w:leader="none"/>
          <w:tab w:val="left" w:pos="992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Ответственный секретарь антинаркотической комиссии Красноселькупского района отдела по взаимодействию с исполнительными органами государственной власти и правоохранительными органами контрольно-пра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вового управления Администрации Красноселькупского района, секретарь комиссии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-108" w:firstLine="709"/>
        <w:jc w:val="both"/>
        <w:spacing w:line="17" w:lineRule="atLeast"/>
        <w:tabs>
          <w:tab w:val="left" w:pos="7547" w:leader="none"/>
          <w:tab w:val="left" w:pos="9854" w:leader="none"/>
          <w:tab w:val="left" w:pos="992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заменить позицией следующего содержания: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-108" w:firstLine="709"/>
        <w:jc w:val="both"/>
        <w:spacing w:line="17" w:lineRule="atLeast"/>
        <w:tabs>
          <w:tab w:val="left" w:pos="7547" w:leader="none"/>
          <w:tab w:val="left" w:pos="9854" w:leader="none"/>
          <w:tab w:val="left" w:pos="992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лавный специалист отдела по взаимодействию с исполнительными органами государственной власти и правоохранитель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ными органами контрольно-правового управления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»; </w:t>
      </w:r>
      <w:r>
        <w:rPr>
          <w:rFonts w:ascii="Liberation Serif" w:hAnsi="Liberation Serif" w:cs="Liberation Serif"/>
        </w:rPr>
      </w:r>
      <w:r/>
    </w:p>
    <w:p>
      <w:pPr>
        <w:contextualSpacing/>
        <w:ind w:right="-108" w:firstLine="709"/>
        <w:jc w:val="both"/>
        <w:spacing w:line="17" w:lineRule="atLeast"/>
        <w:tabs>
          <w:tab w:val="left" w:pos="7547" w:leader="none"/>
          <w:tab w:val="left" w:pos="9854" w:leader="none"/>
          <w:tab w:val="left" w:pos="992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 </w:t>
      </w:r>
      <w:r>
        <w:rPr>
          <w:rFonts w:ascii="Liberation Serif" w:hAnsi="Liberation Serif" w:cs="Liberation Serif"/>
          <w:sz w:val="28"/>
          <w:szCs w:val="28"/>
        </w:rPr>
        <w:t xml:space="preserve">Включить в состав 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Межведомственной комиссии по профилактике правонарушений и противодействию незаконному обороту пр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омышленной продукции в Красноселькупском районе</w:t>
      </w:r>
      <w:r>
        <w:rPr>
          <w:rFonts w:ascii="Liberation Serif" w:hAnsi="Liberation Serif" w:cs="Liberation Serif"/>
          <w:sz w:val="28"/>
          <w:szCs w:val="28"/>
        </w:rPr>
        <w:t xml:space="preserve"> начальника Управления по культуре, молодёжной политике и спорту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contextualSpacing/>
        <w:ind w:right="-108" w:firstLine="709"/>
        <w:jc w:val="both"/>
        <w:spacing w:line="17" w:lineRule="atLeast"/>
        <w:tabs>
          <w:tab w:val="left" w:pos="7547" w:leader="none"/>
          <w:tab w:val="left" w:pos="9854" w:leader="none"/>
          <w:tab w:val="left" w:pos="992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Исключить из состава 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Межведомственной комиссии по профилактике правонарушений и противодействию незаконному обороту пр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омышленной продукции в Красноселькупском районе</w:t>
      </w:r>
      <w:r>
        <w:rPr>
          <w:rFonts w:ascii="Liberation Serif" w:hAnsi="Liberation Serif" w:cs="Liberation Serif"/>
          <w:sz w:val="28"/>
          <w:szCs w:val="28"/>
        </w:rPr>
        <w:t xml:space="preserve">: начальника управления по культуре и молодежной политике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начальника управления по физической культуре и спорту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bookmarkStart w:id="0" w:name="_GoBack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</w:rPr>
      </w:r>
      <w:r/>
    </w:p>
    <w:sectPr>
      <w:headerReference w:type="even" r:id="rId9"/>
      <w:footnotePr/>
      <w:endnotePr/>
      <w:type w:val="nextPage"/>
      <w:pgSz w:w="11907" w:h="16840" w:orient="portrait"/>
      <w:pgMar w:top="1134" w:right="567" w:bottom="1134" w:left="1701" w:header="720" w:footer="720" w:gutter="0"/>
      <w:pgNumType w:start="2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jc w:val="center"/>
    </w:pPr>
    <w:r>
      <w:t xml:space="preserve">2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4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975"/>
        <w:tabs>
          <w:tab w:val="num" w:pos="97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60" w:hanging="975"/>
        <w:tabs>
          <w:tab w:val="num" w:pos="14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945" w:hanging="975"/>
        <w:tabs>
          <w:tab w:val="num" w:pos="194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35" w:hanging="1080"/>
        <w:tabs>
          <w:tab w:val="num" w:pos="253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0" w:hanging="1080"/>
        <w:tabs>
          <w:tab w:val="num" w:pos="30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65" w:hanging="1440"/>
        <w:tabs>
          <w:tab w:val="num" w:pos="386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710" w:hanging="1800"/>
        <w:tabs>
          <w:tab w:val="num" w:pos="471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195" w:hanging="1800"/>
        <w:tabs>
          <w:tab w:val="num" w:pos="5195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040" w:hanging="2160"/>
        <w:tabs>
          <w:tab w:val="num" w:pos="6040" w:leader="none"/>
        </w:tabs>
      </w:pPr>
    </w:lvl>
  </w:abstractNum>
  <w:abstractNum w:abstractNumId="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10" w:hanging="360"/>
        <w:tabs>
          <w:tab w:val="num" w:pos="51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30" w:hanging="360"/>
        <w:tabs>
          <w:tab w:val="num" w:pos="123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50" w:hanging="360"/>
        <w:tabs>
          <w:tab w:val="num" w:pos="195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70" w:hanging="360"/>
        <w:tabs>
          <w:tab w:val="num" w:pos="267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90" w:hanging="360"/>
        <w:tabs>
          <w:tab w:val="num" w:pos="339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10" w:hanging="360"/>
        <w:tabs>
          <w:tab w:val="num" w:pos="411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30" w:hanging="360"/>
        <w:tabs>
          <w:tab w:val="num" w:pos="483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50" w:hanging="360"/>
        <w:tabs>
          <w:tab w:val="num" w:pos="555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70" w:hanging="360"/>
        <w:tabs>
          <w:tab w:val="num" w:pos="627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9" w:hanging="360"/>
        <w:tabs>
          <w:tab w:val="num" w:pos="869" w:leader="none"/>
        </w:tabs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589" w:hanging="360"/>
        <w:tabs>
          <w:tab w:val="num" w:pos="15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9" w:hanging="360"/>
        <w:tabs>
          <w:tab w:val="num" w:pos="23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9" w:hanging="360"/>
        <w:tabs>
          <w:tab w:val="num" w:pos="30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9" w:hanging="360"/>
        <w:tabs>
          <w:tab w:val="num" w:pos="37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9" w:hanging="360"/>
        <w:tabs>
          <w:tab w:val="num" w:pos="44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9" w:hanging="360"/>
        <w:tabs>
          <w:tab w:val="num" w:pos="51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9" w:hanging="360"/>
        <w:tabs>
          <w:tab w:val="num" w:pos="59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9" w:hanging="360"/>
        <w:tabs>
          <w:tab w:val="num" w:pos="6629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30" w:hanging="630"/>
        <w:tabs>
          <w:tab w:val="num" w:pos="63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962" w:hanging="720"/>
        <w:tabs>
          <w:tab w:val="num" w:pos="962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ind w:left="1204" w:hanging="720"/>
        <w:tabs>
          <w:tab w:val="num" w:pos="120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6" w:hanging="1080"/>
        <w:tabs>
          <w:tab w:val="num" w:pos="180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048" w:hanging="1080"/>
        <w:tabs>
          <w:tab w:val="num" w:pos="20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650" w:hanging="1440"/>
        <w:tabs>
          <w:tab w:val="num" w:pos="265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52" w:hanging="1800"/>
        <w:tabs>
          <w:tab w:val="num" w:pos="325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94" w:hanging="1800"/>
        <w:tabs>
          <w:tab w:val="num" w:pos="3494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96" w:hanging="2160"/>
        <w:tabs>
          <w:tab w:val="num" w:pos="4096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1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67" w:hanging="360"/>
        <w:tabs>
          <w:tab w:val="num" w:pos="146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0" w:hanging="645"/>
        <w:tabs>
          <w:tab w:val="num" w:pos="11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65" w:hanging="360"/>
        <w:tabs>
          <w:tab w:val="num" w:pos="156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85" w:hanging="180"/>
        <w:tabs>
          <w:tab w:val="num" w:pos="228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05" w:hanging="360"/>
        <w:tabs>
          <w:tab w:val="num" w:pos="300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25" w:hanging="360"/>
        <w:tabs>
          <w:tab w:val="num" w:pos="372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45" w:hanging="180"/>
        <w:tabs>
          <w:tab w:val="num" w:pos="444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65" w:hanging="360"/>
        <w:tabs>
          <w:tab w:val="num" w:pos="516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85" w:hanging="360"/>
        <w:tabs>
          <w:tab w:val="num" w:pos="588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05" w:hanging="180"/>
        <w:tabs>
          <w:tab w:val="num" w:pos="6605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  <w:tabs>
          <w:tab w:val="num" w:pos="48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  <w:tabs>
          <w:tab w:val="num" w:pos="117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  <w:tabs>
          <w:tab w:val="num" w:pos="16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  <w:tabs>
          <w:tab w:val="num" w:pos="243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28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  <w:tabs>
          <w:tab w:val="num" w:pos="36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  <w:tabs>
          <w:tab w:val="num" w:pos="45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  <w:tabs>
          <w:tab w:val="num" w:pos="495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  <w:tabs>
          <w:tab w:val="num" w:pos="5760" w:leader="none"/>
        </w:tabs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3"/>
  </w:num>
  <w:num w:numId="5">
    <w:abstractNumId w:val="19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18"/>
  </w:num>
  <w:num w:numId="12">
    <w:abstractNumId w:val="10"/>
  </w:num>
  <w:num w:numId="13">
    <w:abstractNumId w:val="15"/>
  </w:num>
  <w:num w:numId="14">
    <w:abstractNumId w:val="9"/>
  </w:num>
  <w:num w:numId="15">
    <w:abstractNumId w:val="1"/>
  </w:num>
  <w:num w:numId="16">
    <w:abstractNumId w:val="12"/>
  </w:num>
  <w:num w:numId="17">
    <w:abstractNumId w:val="0"/>
  </w:num>
  <w:num w:numId="18">
    <w:abstractNumId w:val="4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711"/>
    <w:link w:val="702"/>
    <w:uiPriority w:val="9"/>
    <w:rPr>
      <w:rFonts w:ascii="Arial" w:hAnsi="Arial" w:eastAsia="Arial" w:cs="Arial"/>
      <w:sz w:val="40"/>
      <w:szCs w:val="40"/>
    </w:rPr>
  </w:style>
  <w:style w:type="character" w:styleId="687">
    <w:name w:val="Heading 2 Char"/>
    <w:basedOn w:val="711"/>
    <w:link w:val="703"/>
    <w:uiPriority w:val="9"/>
    <w:rPr>
      <w:rFonts w:ascii="Arial" w:hAnsi="Arial" w:eastAsia="Arial" w:cs="Arial"/>
      <w:sz w:val="34"/>
    </w:rPr>
  </w:style>
  <w:style w:type="character" w:styleId="688">
    <w:name w:val="Heading 3 Char"/>
    <w:basedOn w:val="711"/>
    <w:link w:val="704"/>
    <w:uiPriority w:val="9"/>
    <w:rPr>
      <w:rFonts w:ascii="Arial" w:hAnsi="Arial" w:eastAsia="Arial" w:cs="Arial"/>
      <w:sz w:val="30"/>
      <w:szCs w:val="30"/>
    </w:rPr>
  </w:style>
  <w:style w:type="character" w:styleId="689">
    <w:name w:val="Heading 4 Char"/>
    <w:basedOn w:val="711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690">
    <w:name w:val="Heading 5 Char"/>
    <w:basedOn w:val="711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691">
    <w:name w:val="Heading 6 Char"/>
    <w:basedOn w:val="711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692">
    <w:name w:val="Heading 7 Char"/>
    <w:basedOn w:val="711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8 Char"/>
    <w:basedOn w:val="711"/>
    <w:link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694">
    <w:name w:val="Heading 9 Char"/>
    <w:basedOn w:val="71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character" w:styleId="695">
    <w:name w:val="Title Char"/>
    <w:basedOn w:val="711"/>
    <w:link w:val="725"/>
    <w:uiPriority w:val="10"/>
    <w:rPr>
      <w:sz w:val="48"/>
      <w:szCs w:val="48"/>
    </w:rPr>
  </w:style>
  <w:style w:type="character" w:styleId="696">
    <w:name w:val="Subtitle Char"/>
    <w:basedOn w:val="711"/>
    <w:link w:val="727"/>
    <w:uiPriority w:val="11"/>
    <w:rPr>
      <w:sz w:val="24"/>
      <w:szCs w:val="24"/>
    </w:rPr>
  </w:style>
  <w:style w:type="character" w:styleId="697">
    <w:name w:val="Quote Char"/>
    <w:link w:val="729"/>
    <w:uiPriority w:val="29"/>
    <w:rPr>
      <w:i/>
    </w:rPr>
  </w:style>
  <w:style w:type="character" w:styleId="698">
    <w:name w:val="Intense Quote Char"/>
    <w:link w:val="731"/>
    <w:uiPriority w:val="30"/>
    <w:rPr>
      <w:i/>
    </w:rPr>
  </w:style>
  <w:style w:type="character" w:styleId="699">
    <w:name w:val="Caption Char"/>
    <w:basedOn w:val="737"/>
    <w:link w:val="735"/>
    <w:uiPriority w:val="99"/>
  </w:style>
  <w:style w:type="character" w:styleId="700">
    <w:name w:val="Endnote Text Char"/>
    <w:link w:val="869"/>
    <w:uiPriority w:val="99"/>
    <w:rPr>
      <w:sz w:val="20"/>
    </w:rPr>
  </w:style>
  <w:style w:type="paragraph" w:styleId="701" w:default="1">
    <w:name w:val="Normal"/>
  </w:style>
  <w:style w:type="paragraph" w:styleId="702">
    <w:name w:val="Heading 1"/>
    <w:basedOn w:val="701"/>
    <w:next w:val="701"/>
    <w:link w:val="714"/>
    <w:pPr>
      <w:jc w:val="center"/>
      <w:keepNext/>
      <w:outlineLvl w:val="0"/>
    </w:pPr>
    <w:rPr>
      <w:b/>
      <w:spacing w:val="180"/>
      <w:sz w:val="28"/>
    </w:rPr>
  </w:style>
  <w:style w:type="paragraph" w:styleId="703">
    <w:name w:val="Heading 2"/>
    <w:basedOn w:val="701"/>
    <w:next w:val="701"/>
    <w:link w:val="715"/>
    <w:pPr>
      <w:jc w:val="center"/>
      <w:keepNext/>
      <w:outlineLvl w:val="1"/>
    </w:pPr>
    <w:rPr>
      <w:sz w:val="28"/>
    </w:rPr>
  </w:style>
  <w:style w:type="paragraph" w:styleId="704">
    <w:name w:val="Heading 3"/>
    <w:basedOn w:val="701"/>
    <w:next w:val="701"/>
    <w:link w:val="716"/>
    <w:pPr>
      <w:jc w:val="both"/>
      <w:keepNext/>
      <w:outlineLvl w:val="2"/>
    </w:pPr>
    <w:rPr>
      <w:sz w:val="24"/>
    </w:rPr>
  </w:style>
  <w:style w:type="paragraph" w:styleId="705">
    <w:name w:val="Heading 4"/>
    <w:basedOn w:val="701"/>
    <w:next w:val="701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701"/>
    <w:next w:val="701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701"/>
    <w:next w:val="701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701"/>
    <w:next w:val="701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701"/>
    <w:next w:val="701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701"/>
    <w:next w:val="701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Заголовок 1 Знак"/>
    <w:link w:val="702"/>
    <w:uiPriority w:val="9"/>
    <w:rPr>
      <w:rFonts w:ascii="Arial" w:hAnsi="Arial" w:eastAsia="Arial" w:cs="Arial"/>
      <w:sz w:val="40"/>
      <w:szCs w:val="40"/>
    </w:rPr>
  </w:style>
  <w:style w:type="character" w:styleId="715" w:customStyle="1">
    <w:name w:val="Заголовок 2 Знак"/>
    <w:link w:val="703"/>
    <w:uiPriority w:val="9"/>
    <w:rPr>
      <w:rFonts w:ascii="Arial" w:hAnsi="Arial" w:eastAsia="Arial" w:cs="Arial"/>
      <w:sz w:val="34"/>
    </w:rPr>
  </w:style>
  <w:style w:type="character" w:styleId="716" w:customStyle="1">
    <w:name w:val="Заголовок 3 Знак"/>
    <w:link w:val="704"/>
    <w:uiPriority w:val="9"/>
    <w:rPr>
      <w:rFonts w:ascii="Arial" w:hAnsi="Arial" w:eastAsia="Arial" w:cs="Arial"/>
      <w:sz w:val="30"/>
      <w:szCs w:val="30"/>
    </w:rPr>
  </w:style>
  <w:style w:type="character" w:styleId="717" w:customStyle="1">
    <w:name w:val="Заголовок 4 Знак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718" w:customStyle="1">
    <w:name w:val="Заголовок 5 Знак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719" w:customStyle="1">
    <w:name w:val="Заголовок 6 Знак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720" w:customStyle="1">
    <w:name w:val="Заголовок 7 Знак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 w:customStyle="1">
    <w:name w:val="Заголовок 8 Знак"/>
    <w:link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722" w:customStyle="1">
    <w:name w:val="Заголовок 9 Знак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List Paragraph"/>
    <w:basedOn w:val="701"/>
    <w:uiPriority w:val="34"/>
    <w:qFormat/>
    <w:pPr>
      <w:contextualSpacing/>
      <w:ind w:left="720"/>
    </w:pPr>
  </w:style>
  <w:style w:type="paragraph" w:styleId="724">
    <w:name w:val="No Spacing"/>
    <w:uiPriority w:val="1"/>
    <w:qFormat/>
    <w:rPr>
      <w:lang w:eastAsia="zh-CN"/>
    </w:rPr>
  </w:style>
  <w:style w:type="paragraph" w:styleId="725">
    <w:name w:val="Title"/>
    <w:basedOn w:val="701"/>
    <w:next w:val="701"/>
    <w:link w:val="72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6" w:customStyle="1">
    <w:name w:val="Заголовок Знак"/>
    <w:link w:val="725"/>
    <w:uiPriority w:val="10"/>
    <w:rPr>
      <w:sz w:val="48"/>
      <w:szCs w:val="48"/>
    </w:rPr>
  </w:style>
  <w:style w:type="paragraph" w:styleId="727">
    <w:name w:val="Subtitle"/>
    <w:basedOn w:val="701"/>
    <w:next w:val="701"/>
    <w:link w:val="728"/>
    <w:uiPriority w:val="11"/>
    <w:qFormat/>
    <w:pPr>
      <w:spacing w:before="200" w:after="200"/>
    </w:pPr>
    <w:rPr>
      <w:sz w:val="24"/>
      <w:szCs w:val="24"/>
    </w:rPr>
  </w:style>
  <w:style w:type="character" w:styleId="728" w:customStyle="1">
    <w:name w:val="Подзаголовок Знак"/>
    <w:link w:val="727"/>
    <w:uiPriority w:val="11"/>
    <w:rPr>
      <w:sz w:val="24"/>
      <w:szCs w:val="24"/>
    </w:rPr>
  </w:style>
  <w:style w:type="paragraph" w:styleId="729">
    <w:name w:val="Quote"/>
    <w:basedOn w:val="701"/>
    <w:next w:val="701"/>
    <w:link w:val="730"/>
    <w:uiPriority w:val="29"/>
    <w:qFormat/>
    <w:pPr>
      <w:ind w:left="720" w:right="720"/>
    </w:pPr>
    <w:rPr>
      <w:i/>
    </w:r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basedOn w:val="701"/>
    <w:next w:val="701"/>
    <w:link w:val="73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>
    <w:name w:val="Header"/>
    <w:basedOn w:val="701"/>
    <w:link w:val="908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character" w:styleId="734" w:customStyle="1">
    <w:name w:val="Header Char"/>
    <w:uiPriority w:val="99"/>
  </w:style>
  <w:style w:type="paragraph" w:styleId="735">
    <w:name w:val="Footer"/>
    <w:basedOn w:val="701"/>
    <w:link w:val="738"/>
    <w:pPr>
      <w:tabs>
        <w:tab w:val="center" w:pos="4677" w:leader="none"/>
        <w:tab w:val="right" w:pos="9355" w:leader="none"/>
      </w:tabs>
    </w:pPr>
  </w:style>
  <w:style w:type="character" w:styleId="736" w:customStyle="1">
    <w:name w:val="Footer Char"/>
    <w:uiPriority w:val="99"/>
  </w:style>
  <w:style w:type="paragraph" w:styleId="737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38" w:customStyle="1">
    <w:name w:val="Нижний колонтитул Знак"/>
    <w:link w:val="735"/>
    <w:uiPriority w:val="99"/>
  </w:style>
  <w:style w:type="table" w:styleId="739">
    <w:name w:val="Table Grid"/>
    <w:basedOn w:val="712"/>
    <w:tblPr/>
  </w:style>
  <w:style w:type="table" w:styleId="740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5">
    <w:name w:val="Hyperlink"/>
    <w:rPr>
      <w:color w:val="0000ff"/>
      <w:u w:val="single"/>
    </w:rPr>
  </w:style>
  <w:style w:type="paragraph" w:styleId="866">
    <w:name w:val="footnote text"/>
    <w:basedOn w:val="701"/>
    <w:link w:val="905"/>
    <w:pPr>
      <w:jc w:val="both"/>
    </w:pPr>
  </w:style>
  <w:style w:type="character" w:styleId="867" w:customStyle="1">
    <w:name w:val="Footnote Text Char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basedOn w:val="701"/>
    <w:link w:val="870"/>
    <w:uiPriority w:val="99"/>
    <w:semiHidden/>
    <w:unhideWhenUsed/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basedOn w:val="701"/>
    <w:next w:val="701"/>
    <w:pPr>
      <w:ind w:firstLine="709"/>
      <w:jc w:val="both"/>
      <w:keepNext/>
      <w:tabs>
        <w:tab w:val="left" w:pos="482" w:leader="none"/>
        <w:tab w:val="right" w:pos="9962" w:leader="dot"/>
      </w:tabs>
    </w:pPr>
    <w:rPr>
      <w:sz w:val="28"/>
      <w:szCs w:val="28"/>
    </w:rPr>
  </w:style>
  <w:style w:type="paragraph" w:styleId="873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74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75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76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7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8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9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80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  <w:rPr>
      <w:lang w:eastAsia="zh-CN"/>
    </w:rPr>
  </w:style>
  <w:style w:type="paragraph" w:styleId="882">
    <w:name w:val="table of figures"/>
    <w:basedOn w:val="701"/>
    <w:next w:val="701"/>
    <w:uiPriority w:val="99"/>
    <w:unhideWhenUsed/>
  </w:style>
  <w:style w:type="paragraph" w:styleId="883">
    <w:name w:val="Body Text Indent"/>
    <w:basedOn w:val="701"/>
    <w:pPr>
      <w:ind w:firstLine="420"/>
      <w:jc w:val="both"/>
    </w:pPr>
    <w:rPr>
      <w:sz w:val="28"/>
    </w:rPr>
  </w:style>
  <w:style w:type="paragraph" w:styleId="884">
    <w:name w:val="Body Text"/>
    <w:basedOn w:val="735"/>
    <w:link w:val="900"/>
    <w:uiPriority w:val="99"/>
    <w:unhideWhenUsed/>
    <w:pPr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/>
      <w:sz w:val="24"/>
      <w:szCs w:val="24"/>
    </w:rPr>
  </w:style>
  <w:style w:type="paragraph" w:styleId="885">
    <w:name w:val="Body Text 2"/>
    <w:basedOn w:val="701"/>
    <w:rPr>
      <w:sz w:val="28"/>
    </w:rPr>
  </w:style>
  <w:style w:type="paragraph" w:styleId="886" w:customStyle="1">
    <w:name w:val="basetextdefine"/>
    <w:basedOn w:val="701"/>
    <w:pPr>
      <w:spacing w:before="100" w:beforeAutospacing="1" w:after="100" w:afterAutospacing="1"/>
    </w:pPr>
    <w:rPr>
      <w:rFonts w:ascii="Tahoma" w:hAnsi="Tahoma" w:eastAsia="Arial Unicode MS"/>
      <w:color w:val="000000"/>
      <w:sz w:val="13"/>
      <w:szCs w:val="13"/>
    </w:rPr>
  </w:style>
  <w:style w:type="paragraph" w:styleId="887" w:customStyle="1">
    <w:name w:val="ConsNormal"/>
    <w:pPr>
      <w:ind w:firstLine="720"/>
      <w:widowControl w:val="off"/>
    </w:pPr>
    <w:rPr>
      <w:rFonts w:ascii="Arial" w:hAnsi="Arial"/>
    </w:rPr>
  </w:style>
  <w:style w:type="paragraph" w:styleId="888" w:customStyle="1">
    <w:name w:val="Обычный (веб)"/>
    <w:basedOn w:val="701"/>
    <w:pPr>
      <w:ind w:left="150" w:right="150"/>
      <w:spacing w:before="150" w:after="150"/>
    </w:pPr>
    <w:rPr>
      <w:sz w:val="24"/>
      <w:szCs w:val="24"/>
    </w:rPr>
  </w:style>
  <w:style w:type="character" w:styleId="889">
    <w:name w:val="Strong"/>
    <w:rPr>
      <w:b/>
      <w:bCs/>
    </w:rPr>
  </w:style>
  <w:style w:type="paragraph" w:styleId="890">
    <w:name w:val="Body Text Indent 2"/>
    <w:basedOn w:val="701"/>
    <w:pPr>
      <w:ind w:left="2124" w:hanging="2124"/>
      <w:jc w:val="both"/>
    </w:pPr>
    <w:rPr>
      <w:sz w:val="24"/>
    </w:rPr>
  </w:style>
  <w:style w:type="paragraph" w:styleId="891">
    <w:name w:val="Body Text Indent 3"/>
    <w:basedOn w:val="701"/>
    <w:pPr>
      <w:ind w:left="142" w:firstLine="343"/>
      <w:jc w:val="both"/>
      <w:widowControl w:val="off"/>
      <w:tabs>
        <w:tab w:val="left" w:pos="142" w:leader="none"/>
      </w:tabs>
    </w:pPr>
    <w:rPr>
      <w:sz w:val="28"/>
      <w:szCs w:val="28"/>
    </w:rPr>
  </w:style>
  <w:style w:type="paragraph" w:styleId="892" w:customStyle="1">
    <w:name w:val="ConsPlusCell"/>
    <w:pPr>
      <w:widowControl w:val="off"/>
    </w:pPr>
    <w:rPr>
      <w:rFonts w:ascii="Arial" w:hAnsi="Arial"/>
    </w:rPr>
  </w:style>
  <w:style w:type="paragraph" w:styleId="893">
    <w:name w:val="Body Text 3"/>
    <w:basedOn w:val="701"/>
    <w:pPr>
      <w:spacing w:after="120"/>
    </w:pPr>
    <w:rPr>
      <w:sz w:val="16"/>
      <w:szCs w:val="16"/>
    </w:rPr>
  </w:style>
  <w:style w:type="character" w:styleId="894" w:customStyle="1">
    <w:name w:val="postbody"/>
    <w:basedOn w:val="711"/>
  </w:style>
  <w:style w:type="character" w:styleId="895">
    <w:name w:val="page number"/>
    <w:basedOn w:val="711"/>
  </w:style>
  <w:style w:type="paragraph" w:styleId="896" w:customStyle="1">
    <w:name w:val="Знак2"/>
    <w:basedOn w:val="701"/>
    <w:pPr>
      <w:spacing w:after="160" w:line="240" w:lineRule="exact"/>
    </w:pPr>
    <w:rPr>
      <w:rFonts w:ascii="Verdana" w:hAnsi="Verdana"/>
      <w:lang w:val="en-US" w:eastAsia="en-US"/>
    </w:rPr>
  </w:style>
  <w:style w:type="paragraph" w:styleId="897" w:customStyle="1">
    <w:name w:val="ConsPlusNormal"/>
    <w:pPr>
      <w:ind w:firstLine="720"/>
      <w:widowControl w:val="off"/>
    </w:pPr>
    <w:rPr>
      <w:rFonts w:ascii="Arial" w:hAnsi="Arial"/>
    </w:rPr>
  </w:style>
  <w:style w:type="paragraph" w:styleId="898" w:customStyle="1">
    <w:name w:val="Char Char"/>
    <w:basedOn w:val="701"/>
    <w:pPr>
      <w:spacing w:after="160" w:line="240" w:lineRule="exact"/>
    </w:pPr>
    <w:rPr>
      <w:rFonts w:ascii="Verdana" w:hAnsi="Verdana"/>
      <w:lang w:val="en-US" w:eastAsia="en-US"/>
    </w:rPr>
  </w:style>
  <w:style w:type="paragraph" w:styleId="899" w:customStyle="1">
    <w:name w:val="Знак2"/>
    <w:basedOn w:val="701"/>
    <w:pPr>
      <w:spacing w:after="160" w:line="240" w:lineRule="exact"/>
    </w:pPr>
    <w:rPr>
      <w:rFonts w:ascii="Verdana" w:hAnsi="Verdana"/>
      <w:lang w:val="en-US" w:eastAsia="en-US"/>
    </w:rPr>
  </w:style>
  <w:style w:type="paragraph" w:styleId="900" w:customStyle="1">
    <w:name w:val="Основной текст Знак"/>
    <w:basedOn w:val="701"/>
    <w:link w:val="884"/>
    <w:pPr>
      <w:ind w:left="57" w:right="57"/>
      <w:keepNext/>
      <w:spacing w:before="40" w:after="40"/>
    </w:pPr>
    <w:rPr>
      <w:sz w:val="24"/>
    </w:rPr>
  </w:style>
  <w:style w:type="paragraph" w:styleId="901">
    <w:name w:val="Balloon Text"/>
    <w:basedOn w:val="701"/>
    <w:link w:val="902"/>
    <w:rPr>
      <w:rFonts w:ascii="Tahoma" w:hAnsi="Tahoma"/>
      <w:sz w:val="16"/>
      <w:szCs w:val="16"/>
    </w:rPr>
  </w:style>
  <w:style w:type="character" w:styleId="902" w:customStyle="1">
    <w:name w:val="Текст выноски Знак"/>
    <w:link w:val="901"/>
    <w:rPr>
      <w:rFonts w:ascii="Tahoma" w:hAnsi="Tahoma"/>
      <w:sz w:val="16"/>
      <w:szCs w:val="16"/>
    </w:rPr>
  </w:style>
  <w:style w:type="character" w:styleId="903">
    <w:name w:val="Emphasis"/>
    <w:rPr>
      <w:i/>
      <w:iCs/>
    </w:rPr>
  </w:style>
  <w:style w:type="paragraph" w:styleId="904" w:customStyle="1">
    <w:name w:val="ConsPlusTitle"/>
    <w:pPr>
      <w:widowControl w:val="off"/>
    </w:pPr>
    <w:rPr>
      <w:rFonts w:ascii="Arial" w:hAnsi="Arial"/>
      <w:b/>
      <w:bCs/>
    </w:rPr>
  </w:style>
  <w:style w:type="character" w:styleId="905" w:customStyle="1">
    <w:name w:val="Текст сноски Знак"/>
    <w:basedOn w:val="711"/>
    <w:link w:val="866"/>
  </w:style>
  <w:style w:type="character" w:styleId="906" w:customStyle="1">
    <w:name w:val="link"/>
    <w:rPr>
      <w:u w:val="none"/>
    </w:rPr>
  </w:style>
  <w:style w:type="character" w:styleId="907" w:customStyle="1">
    <w:name w:val="apple-style-span"/>
  </w:style>
  <w:style w:type="character" w:styleId="908" w:customStyle="1">
    <w:name w:val="Верхний колонтитул Знак"/>
    <w:link w:val="733"/>
    <w:rPr>
      <w:sz w:val="24"/>
      <w:szCs w:val="24"/>
    </w:rPr>
  </w:style>
  <w:style w:type="paragraph" w:styleId="909" w:customStyle="1">
    <w:name w:val="Основной текст 21"/>
    <w:pPr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szCs w:val="24"/>
      <w:lang w:eastAsia="ar-SA"/>
    </w:rPr>
  </w:style>
  <w:style w:type="paragraph" w:styleId="910" w:customStyle="1">
    <w:name w:val="ConsPlusNonformat"/>
    <w:uiPriority w:val="99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cs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created xsi:type="dcterms:W3CDTF">2023-09-21T04:59:00Z</dcterms:created>
  <dcterms:modified xsi:type="dcterms:W3CDTF">2023-09-22T10:29:28Z</dcterms:modified>
</cp:coreProperties>
</file>