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076802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3724" cy="735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erif" w:hAnsi="Liberation Serif" w:eastAsia="Arial Unicode MS" w:cs="Liberation Serif"/>
          <w:sz w:val="28"/>
          <w:szCs w:val="28"/>
        </w:rPr>
        <w:br/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both"/>
        <w:spacing w:after="0" w:afterAutospacing="0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28» августа </w:t>
      </w:r>
      <w:r>
        <w:rPr>
          <w:rFonts w:ascii="Liberation Serif" w:hAnsi="Liberation Serif" w:cs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/>
          <w:sz w:val="28"/>
          <w:szCs w:val="28"/>
        </w:rPr>
        <w:t xml:space="preserve">3 г.</w:t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301-П</w:t>
      </w:r>
      <w:r>
        <w:rPr>
          <w:sz w:val="28"/>
          <w:szCs w:val="28"/>
        </w:rPr>
      </w:r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left"/>
        <w:spacing w:after="0" w:afterAutospacing="0"/>
        <w:rPr>
          <w:rFonts w:ascii="Liberation Serif" w:hAnsi="Liberation Serif" w:cs="Liberation Serif"/>
          <w:b w:val="0"/>
          <w:bCs w:val="0"/>
          <w:color w:val="26282f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26282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О комиссии по переводу жилых помещений в нежилые помещения и нежилых помещений в жилые помещения, переустройству и (или) перепланировке помещений в многоквартирном доме </w:t>
      </w:r>
      <w:r>
        <w:rPr>
          <w:rFonts w:ascii="Liberation Serif" w:hAnsi="Liberation Serif" w:cs="Liberation Serif"/>
          <w:b/>
          <w:bCs/>
          <w:sz w:val="27"/>
          <w:szCs w:val="27"/>
        </w:rPr>
        <w:t xml:space="preserve">на территории муниципального округа Красноселькупский район </w:t>
      </w:r>
      <w:r>
        <w:rPr>
          <w:rFonts w:ascii="Liberation Serif" w:hAnsi="Liberation Serif" w:cs="Liberation Serif"/>
          <w:b/>
          <w:bCs/>
          <w:sz w:val="27"/>
          <w:szCs w:val="27"/>
        </w:rPr>
      </w:r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Ямало-Ненецкого автономного округа</w:t>
      </w:r>
      <w:r/>
      <w:r/>
    </w:p>
    <w:p>
      <w:pPr>
        <w:pStyle w:val="795"/>
        <w:contextualSpacing/>
        <w:jc w:val="both"/>
        <w:spacing w:after="0" w:afterAutospacing="0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  <w:highlight w:val="none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  <w:highlight w:val="none"/>
        </w:rPr>
        <w:t xml:space="preserve">В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  <w:highlight w:val="none"/>
        </w:rPr>
        <w:t xml:space="preserve">целях установления единого подхода вопросов и принятия в установленном порядке решений по переводу жилого помещения в нежилое помещение и нежилого помещения в жилое помещение, переустройству и (или) перепланировке помещения в многоквартирном жилом доме, в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Жилищным кодексом Российской Федерации, 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,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Администрация Красноселькупского района </w:t>
      </w:r>
      <w:r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 xml:space="preserve">постановляет:</w:t>
      </w:r>
      <w:r>
        <w:rPr>
          <w:rFonts w:ascii="Liberation Serif" w:hAnsi="Liberation Serif" w:cs="Liberation Serif"/>
        </w:rPr>
      </w:r>
      <w:r/>
    </w:p>
    <w:p>
      <w:pPr>
        <w:pStyle w:val="795"/>
        <w:numPr>
          <w:ilvl w:val="0"/>
          <w:numId w:val="52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  <w:highlight w:val="none"/>
        </w:rPr>
        <w:t xml:space="preserve">Создать Комисс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  <w:highlight w:val="none"/>
        </w:rPr>
        <w:t xml:space="preserve">ию по переводу жилых помещений в нежилые помещения и нежилых помещений в жилые помещения, переустройству и (или) перепланировке помещений в многоквартирном доме на территории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both"/>
        <w:spacing w:after="0" w:afterAutospacing="0"/>
        <w:tabs>
          <w:tab w:val="left" w:pos="709" w:leader="none"/>
        </w:tabs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ab/>
        <w:t xml:space="preserve">2. Утвердить: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both"/>
        <w:spacing w:after="0" w:afterAutospacing="0"/>
        <w:tabs>
          <w:tab w:val="left" w:pos="709" w:leader="none"/>
        </w:tabs>
        <w:rPr>
          <w:rFonts w:ascii="Liberation Serif" w:hAnsi="Liberation Serif" w:cs="Liberation Serif"/>
          <w:color w:val="000000" w:themeColor="text1"/>
          <w:sz w:val="27"/>
          <w:szCs w:val="27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ab/>
        <w:t xml:space="preserve">2.1. 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</w:rPr>
        <w:t xml:space="preserve">положение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</w:rPr>
        <w:t xml:space="preserve">о Комиссии по переводу жилых помещений в нежилые помещения и нежилых помещений в жилые помещения, переустройству и (или) перепланировке помещений в многоквартирном доме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согласно приложению № 1 к настоящему постановлению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both"/>
        <w:spacing w:after="0" w:afterAutospacing="0"/>
        <w:tabs>
          <w:tab w:val="left" w:pos="709" w:leader="none"/>
        </w:tabs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  <w:highlight w:val="none"/>
        </w:rPr>
        <w:tab/>
        <w:t xml:space="preserve">2.2. состав Комиссии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</w:rPr>
        <w:t xml:space="preserve">по переводу жилых помещений в нежилые помещения и нежилых помещений в жилые помещения, переустройству и (или) перепланировке помещений в многоквартирном доме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согласно приложению № 2 к настоящему постановлению</w:t>
      </w:r>
      <w:r>
        <w:rPr>
          <w:rFonts w:ascii="Liberation Serif" w:hAnsi="Liberation Serif" w:cs="Liberation Serif"/>
          <w:color w:val="000000" w:themeColor="text1"/>
          <w:sz w:val="27"/>
          <w:szCs w:val="27"/>
          <w:highlight w:val="none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 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Опубликовать настоящее постановление в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газете «Северный край» и разместить на официальном сайте муниципального округа Красноселькупский район Ямал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7"/>
          <w:szCs w:val="27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4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 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both"/>
        <w:spacing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both"/>
        <w:spacing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both"/>
        <w:spacing w:after="0" w:afterAutospacing="0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</w:r>
      <w:r>
        <w:rPr>
          <w:rFonts w:ascii="Liberation Serif" w:hAnsi="Liberation Serif" w:cs="Liberation Serif"/>
          <w:sz w:val="27"/>
          <w:szCs w:val="27"/>
          <w:highlight w:val="none"/>
        </w:rPr>
      </w:r>
      <w:r/>
    </w:p>
    <w:p>
      <w:pPr>
        <w:pStyle w:val="795"/>
        <w:contextualSpacing/>
        <w:jc w:val="both"/>
        <w:spacing w:after="0" w:afterAutospacing="0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</w:rPr>
        <w:t xml:space="preserve">Глава</w:t>
      </w:r>
      <w:r>
        <w:rPr>
          <w:rFonts w:ascii="Liberation Serif" w:hAnsi="Liberation Serif" w:cs="Liberation Serif"/>
          <w:sz w:val="27"/>
          <w:szCs w:val="27"/>
        </w:rPr>
        <w:t xml:space="preserve"> Красноселькупского района</w:t>
      </w:r>
      <w:r>
        <w:rPr>
          <w:rFonts w:ascii="Liberation Serif" w:hAnsi="Liberation Serif" w:cs="Liberation Serif"/>
          <w:sz w:val="27"/>
          <w:szCs w:val="27"/>
        </w:rPr>
        <w:tab/>
        <w:t xml:space="preserve">                 </w:t>
      </w:r>
      <w:r>
        <w:rPr>
          <w:rFonts w:ascii="Liberation Serif" w:hAnsi="Liberation Serif" w:cs="Liberation Serif"/>
          <w:sz w:val="27"/>
          <w:szCs w:val="27"/>
        </w:rPr>
        <w:tab/>
        <w:t xml:space="preserve">            </w:t>
      </w:r>
      <w:r>
        <w:rPr>
          <w:rFonts w:ascii="Liberation Serif" w:hAnsi="Liberation Serif" w:cs="Liberation Serif"/>
          <w:sz w:val="27"/>
          <w:szCs w:val="27"/>
        </w:rPr>
        <w:t xml:space="preserve">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  Ю.В. Фишер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both"/>
        <w:spacing w:after="0" w:afterAutospacing="0"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4961" w:firstLine="703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1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left="5669" w:right="0" w:firstLine="0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left="4961" w:firstLine="703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  <w:lang w:eastAsia="ru-RU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left="4961" w:firstLine="703"/>
        <w:spacing w:after="0" w:afterAutospacing="0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left="4961" w:firstLine="703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Красноселькупского района</w:t>
      </w:r>
      <w:r>
        <w:rPr>
          <w:sz w:val="28"/>
          <w:szCs w:val="28"/>
        </w:rPr>
      </w:r>
      <w:r/>
    </w:p>
    <w:p>
      <w:pPr>
        <w:pStyle w:val="795"/>
        <w:contextualSpacing/>
        <w:ind w:left="4961" w:firstLine="703"/>
        <w:spacing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от «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28»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августа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2023 г. № </w:t>
      </w:r>
      <w:r>
        <w:rPr>
          <w:rFonts w:ascii="Liberation Serif" w:hAnsi="Liberation Serif" w:cs="Liberation Serif"/>
          <w:sz w:val="28"/>
          <w:szCs w:val="28"/>
        </w:rPr>
        <w:t xml:space="preserve">301-П</w:t>
      </w:r>
      <w:r/>
    </w:p>
    <w:p>
      <w:pPr>
        <w:pStyle w:val="795"/>
        <w:contextualSpacing/>
        <w:ind w:left="0"/>
        <w:jc w:val="center"/>
        <w:spacing w:after="0" w:afterAutospacing="0"/>
        <w:rPr>
          <w:rFonts w:ascii="Liberation Serif" w:hAnsi="Liberation Serif" w:cs="Liberation Serif"/>
          <w:bCs w:val="0"/>
          <w:color w:val="auto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bCs w:val="0"/>
          <w:color w:val="auto"/>
          <w:sz w:val="28"/>
          <w:szCs w:val="28"/>
        </w:rPr>
      </w:r>
      <w:r>
        <w:rPr>
          <w:rFonts w:ascii="Liberation Serif" w:hAnsi="Liberation Serif" w:cs="Liberation Serif"/>
          <w:bCs w:val="0"/>
          <w:color w:val="auto"/>
          <w:sz w:val="28"/>
          <w:szCs w:val="28"/>
        </w:rPr>
      </w:r>
      <w:r/>
    </w:p>
    <w:p>
      <w:pPr>
        <w:pStyle w:val="795"/>
        <w:contextualSpacing/>
        <w:ind w:left="0" w:right="0" w:firstLine="0"/>
        <w:jc w:val="center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Cs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 Комиссии по переводу жилых помещений в нежилые помещения и нежилых помещений в жилые помещения, переустройству и (или) перепланировке помещений в многоквартирном доме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pacing w:val="-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pacing w:val="-1"/>
          <w:sz w:val="28"/>
          <w:szCs w:val="28"/>
        </w:rPr>
        <w:t xml:space="preserve">I.</w:t>
      </w:r>
      <w:r>
        <w:rPr>
          <w:rFonts w:ascii="Liberation Serif" w:hAnsi="Liberation Serif" w:cs="Liberation Serif"/>
          <w:b/>
          <w:bCs/>
          <w:spacing w:val="-1"/>
          <w:sz w:val="28"/>
          <w:szCs w:val="28"/>
        </w:rPr>
        <w:t xml:space="preserve"> Общие положения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b/>
          <w:bCs/>
          <w:spacing w:val="-1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1"/>
          <w:numId w:val="42"/>
        </w:numPr>
        <w:contextualSpacing/>
        <w:ind w:firstLine="708"/>
        <w:jc w:val="both"/>
        <w:spacing w:after="0" w:afterAutospacing="0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Настоящее Положение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</w:rPr>
        <w:t xml:space="preserve">азработано в целях реализации положений Жилищного кодекса Российской Федерации, определяющих порядок принятия решений комиссии и подготовки рекомендаций Глав</w:t>
      </w:r>
      <w:r>
        <w:rPr>
          <w:rFonts w:ascii="Liberation Serif" w:hAnsi="Liberation Serif" w:cs="Liberation Serif"/>
          <w:sz w:val="28"/>
          <w:szCs w:val="28"/>
        </w:rPr>
        <w:t xml:space="preserve">е Красноселькупского района о возможности перевода (отказе в переводе) жилого помещения в нежилое помещение и нежилого помещения в жилое помещение, согласования (отказе в согласовании) переустройства и (или) перепланировки помещения в многоквартирном доме.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1e1d1e"/>
          <w:sz w:val="28"/>
          <w:szCs w:val="28"/>
        </w:rPr>
        <w:t xml:space="preserve">1.2.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 Вопросы, связанные с переводом жилого (нежилого) помещения в нежилое (жилое) помещение, переустройством и (или) перепланировкой помещения в многоквартирном доме, рассматриваются Комиссией по переводу жилых помещений в нежилые помещения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 и нежилых помещений в жилые помещения, переустр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ойству и (или) перепланировке помещения в многоквартирном доме на территории муниципального округа Красноселькупский район Ямало-Ненецкого автономного округа (далее Комиссия).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1.3. Комиссия создается Администрацией Красноселькупского района, ее состав утверждается постановлением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1.4. Комиссия в своей деятельности руководствуетс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я Конституцией Российской Федерации, Жилищным кодексом Российской Федерации, Градостроительным кодексом Российской Федерации, постановлением Правительства Российской Федерации от 28.01.2006 N 47 «Об утверждении Положения о признании помещения жилым помещен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ием, жилого помещения непригодным для проживания, многоквартирного дома аварийным и подлеж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ащим сносу или реконструкции, садового дома жилым домом и жилого дома садовым домом», нормативно-правовыми актами субъекта Российской Федерации и нормативными правовыми актами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1.5.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 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Документы, поступившие в Администрацию Красноселькупского района в соответствии с административными регламентами, передаются на рассмотрение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1.6. Перевод жилого (нежилого) помещения в нежилое (жилое) помещение, переустройство и (или) перепланировка помещения в 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многоквартирном доме допускается при условии соблюдения установленных действующим законодательством норм и требований.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8"/>
        <w:jc w:val="both"/>
        <w:spacing w:before="0" w:after="0" w:afterAutospacing="0"/>
        <w:shd w:val="clear" w:color="ffffff" w:fill="ffffff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  <w:highlight w:val="none"/>
        </w:rPr>
        <w:t xml:space="preserve">1.7. 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  <w:highlight w:val="none"/>
        </w:rPr>
        <w:t xml:space="preserve">Комиссия не рассматривает вопросы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both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II. Задачи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функции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Комиссии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2.1. Для решения поставленных задач Комиссия вправе: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8"/>
        </w:numPr>
        <w:contextualSpacing/>
        <w:ind w:firstLine="708"/>
        <w:jc w:val="both"/>
        <w:spacing w:after="0" w:afterAutospacing="0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рассматривать и оценивать представленные на Комиссию документы с точки зрения соблюдения законодательства;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8"/>
        </w:numPr>
        <w:contextualSpacing/>
        <w:ind w:firstLine="708"/>
        <w:jc w:val="both"/>
        <w:spacing w:after="0" w:afterAutospacing="0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осуществлять обследование жилого (нежилого) помещения, функциональное назначение которого изменяется;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8"/>
        </w:numPr>
        <w:contextualSpacing/>
        <w:ind w:firstLine="708"/>
        <w:jc w:val="both"/>
        <w:spacing w:after="0" w:afterAutospacing="0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осуществлять обследование инженерных сетей, санитарно-технического, электрического или другого оборудования, требующего внесения изменений в технический паспорт жилого помещения;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8"/>
        </w:numPr>
        <w:contextualSpacing/>
        <w:ind w:firstLine="708"/>
        <w:jc w:val="both"/>
        <w:spacing w:after="0" w:afterAutospacing="0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осуществлять обследование помещения в многоквартирном доме, конфигурация которого изменяется;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8"/>
        </w:numPr>
        <w:contextualSpacing/>
        <w:ind w:firstLine="708"/>
        <w:jc w:val="both"/>
        <w:spacing w:after="0" w:afterAutospacing="0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привлекать иных, не указанных в составе Комиссии специалистов (экспертов), для участия в заседании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both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  <w:t xml:space="preserve">III. Порядок работы Комиссии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3.1. Комиссия осуществляет рассмотрение заявлений и документов, представленных собственником(ами) помещения, в соответствии с ч.2 ст. 23 , ч.2 ст. 26 Жилищного кодекса Российской Федерации и действующими административными регламе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нтами, утвержденными постановлениями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3.2. Организует работу Комиссии и ведет ее заседания председатель Комиссии, а в его отсутствие – заместитель председателя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3.3. Комиссия не вправе требовать предоставление иных документов, кроме документов, предоставление которых предусмотрено действующим законодательством.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3.4. Председатель Комиссии: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9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осуществляет общее руководство деятельностью Комиссией;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9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вносит предложения в повестку дня заседания Комиссии;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9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знакомится с материалами по вопросам, рассматриваемым Комиссией;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9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дает поручения членам Комиссии;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9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подписывает документы, в том числе протоколы заседаний Комиссии;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49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организует контроль за выполнением решений, принятых Комиссией.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3.5. Члены Комиссии: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50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вносят предложения в повестку дня заседания Комиссии;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50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знакомятся с материалами по вопросам, рассматриваемым Комиссией;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50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вносят предложения по вопросам, находящимся в компетенции Комиссии;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50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выполняют поручения председателя Комиссии;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50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участвуют в подготовке вопросов на заседании Комиссии и осуществляют необходимые меры по выполнению ее решений, контролю за их реализацией.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3.6. Секретарь Комиссии: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51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организует проведение заседаний Комиссии, ведет прием заявлений и прилагаемых к ним документов, а также подготовку необходимых для рассмотрения на ее заседаниях информационно-аналитических и иных материалов, проектов решений;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numPr>
          <w:ilvl w:val="0"/>
          <w:numId w:val="51"/>
        </w:numPr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ведет делопроизводство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3.7. Заседания Комиссии проводятся по мере необходимости. Комиссия правомочна решать вопросы, если на ее заседаниях присутствует не менее половины от установленного числа ее членов.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3.8. Члены Комиссии (их уполномоченные представители) участвуют в ее работе с правом решающего голоса.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3.9. В соответствии с протоколом заседания, Комиссия готовит рекомендации Главе Красноселькупского района о возможности перевода (отказе в переводе) жилого помеще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ния в нежилое помещение и нежилого помещения в жилое помещение, о согласовании (отказе в согласовании) переустройства и (или) перепланировки помещения в многоквартирном доме. Решение принимается в виде постановления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3.10. Комиссия в срок не позднее чем через три рабочих дня со дня принятия решения о переводе или об отказе в переводе выдает заявителю или направляет по адресу, указанному в заявлении, уведомление о принятии одного из указанных решений. Одновременно с выд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ачей или направлением заявителю уведомления информируются о принятии указанного решения собственники помещений, примыкающих к помещению, в отношении которого принято указанное решение.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3.11. В случае необходимости проведения переустройства и (или) перепланировки переводимого помещения и (или) иных работ для нежилого помещения, в уведомлении содержатся требования об их проведении, перечень иных работ, если их проведение необходимо.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Уведомление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указанных в уведомлении работ.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3.12. При принятии решения о согласовании или об отказе в согласов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ании переустройства и (или) перепланировки помещения в многоквартирном доме Комиссия передает специалисту отдела архитектуры и градостроительства Администрации Красноселькупского района, ответственному за выполнение административной процедуры, соответствую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щее решение для вручения его</w:t>
      </w:r>
      <w:r>
        <w:rPr>
          <w:rFonts w:ascii="Liberation Serif" w:hAnsi="Liberation Serif" w:eastAsia="Roboto" w:cs="Liberation Serif"/>
          <w:color w:val="1e1d1e"/>
          <w:sz w:val="28"/>
          <w:szCs w:val="28"/>
        </w:rPr>
        <w:t xml:space="preserve"> 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заявителю под расписку либо для направления такого решения заявителю по почте заказным письмом.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3.13. Завершение переустройства и (или) перепланировки и (или) иных работ в переводимом или помещении в многоквартирном доме подтверждается актом Комиссии оформленном в трех экземплярах.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3.14. Комиссия может осуществлять выездные проверки по месту проведения работ по переоборудованию и (или) перепланировки в помещении на предмет соответствия условиям разрешительной и проектной документации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firstLine="708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3.15. Решение комиссии является приложением к уведомлению о переводе жилого (нежилого) помещения в нежилое (жилое), переустройстве и (или) перепланировке помещения в многоквартирном доме, выданное Заявителю в соответствии с пунктом 3.11. настоящего Положе</w:t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</w:rPr>
        <w:t xml:space="preserve">ния, и подтверждает возможность использования помещения.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795"/>
        <w:contextualSpacing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4961" w:firstLine="703"/>
        <w:spacing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2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5669" w:right="0" w:firstLine="0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left="4961" w:firstLine="703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  <w:lang w:eastAsia="ru-RU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left="5669" w:right="0" w:firstLine="0"/>
        <w:spacing w:after="0" w:afterAutospacing="0"/>
        <w:tabs>
          <w:tab w:val="left" w:pos="5102" w:leader="none"/>
        </w:tabs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left="5669" w:right="0" w:firstLine="0"/>
        <w:spacing w:after="0" w:afterAutospacing="0"/>
        <w:tabs>
          <w:tab w:val="left" w:pos="510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Красноселькупского района</w:t>
      </w:r>
      <w:r>
        <w:rPr>
          <w:sz w:val="28"/>
          <w:szCs w:val="28"/>
        </w:rPr>
      </w:r>
      <w:r/>
    </w:p>
    <w:p>
      <w:pPr>
        <w:pStyle w:val="795"/>
        <w:contextualSpacing/>
        <w:ind w:left="4961" w:firstLine="703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от «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28»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августа 2023 г. № </w:t>
      </w:r>
      <w:r>
        <w:rPr>
          <w:rFonts w:ascii="Liberation Serif" w:hAnsi="Liberation Serif" w:cs="Liberation Serif"/>
          <w:sz w:val="28"/>
          <w:szCs w:val="28"/>
        </w:rPr>
        <w:t xml:space="preserve">301-П</w:t>
      </w:r>
      <w:r/>
    </w:p>
    <w:p>
      <w:pPr>
        <w:pStyle w:val="795"/>
        <w:contextualSpacing/>
        <w:ind w:left="0"/>
        <w:jc w:val="center"/>
        <w:spacing w:after="0" w:afterAutospacing="0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bCs w:val="0"/>
          <w:color w:val="auto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ind w:left="0" w:right="0" w:firstLine="0"/>
        <w:jc w:val="center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СОСТАВ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jc w:val="center"/>
        <w:spacing w:after="0" w:afterAutospacing="0"/>
        <w:rPr>
          <w:rFonts w:ascii="Liberation Serif" w:hAnsi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cs="Liberation Serif"/>
          <w:b w:val="0"/>
          <w:bCs w:val="0"/>
          <w:iCs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Комиссии по переводу жилых помещений в нежилые помещения и нежилых помещений в жилые помещения, переустройству и (или) перепланировке помещений в многоквартирном доме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0"/>
        <w:jc w:val="center"/>
        <w:spacing w:after="0" w:afterAutospacing="0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14:ligatures w14:val="none"/>
        </w:rPr>
      </w:r>
      <w:r>
        <w:rPr>
          <w:rFonts w:ascii="Liberation Serif" w:hAnsi="Liberation Serif" w:cs="Liberation Serif"/>
          <w:sz w:val="28"/>
          <w:szCs w:val="28"/>
          <w14:ligatures w14:val="none"/>
        </w:rPr>
      </w:r>
    </w:p>
    <w:p>
      <w:pPr>
        <w:pStyle w:val="795"/>
        <w:contextualSpacing/>
        <w:ind w:left="0" w:right="0" w:firstLine="0"/>
        <w:jc w:val="center"/>
        <w:spacing w:after="0" w:afterAutospacing="0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14:ligatures w14:val="none"/>
        </w:rPr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14:ligatures w14:val="none"/>
        </w:rPr>
        <w:t xml:space="preserve">первый заместитель Главы Администрации Красноселькупского района (председатель Комиссии);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начальник отдела архитектуры и градостроительства Администрации Красноселькупского района (заместитель председателя Комиссии);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главный специалист отдела архитектуры и градостроительства Администрации Красноселькупского района (секретарь Комиссии);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Члены Комиссии: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н</w:t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ачальник управления муниципальным имуществом Администрации Красноселькупского района;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начальник управления ЖКХ, транспорта и связи Администрации Красноселькупского района;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начальник управления жизнеобеспечения Администрации Красноселькупского района;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директор МКУ «Комитет по управлению капитальным строительством» (по согласованию)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директор ООО «Красноселькупское районное бюро технической инвентаризации» (по согласованию);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Глава Администрации с. Толька (по согласованию);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Глава</w:t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 Администрации с. Ратта (по согласованию);</w:t>
      </w:r>
      <w:r>
        <w:rPr>
          <w:rFonts w:ascii="Liberation Serif" w:hAnsi="Liberation Serif" w:cs="Liberation Serif"/>
        </w:rPr>
      </w:r>
      <w:r/>
    </w:p>
    <w:p>
      <w:pPr>
        <w:pStyle w:val="795"/>
        <w:contextualSpacing/>
        <w:ind w:left="0" w:right="0" w:firstLine="708"/>
        <w:jc w:val="both"/>
        <w:spacing w:after="0" w:afterAutospacing="0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главный государственный инспектор Красноселькупского района по пожарному надзору (по согласованию).</w:t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Roboto">
    <w:panose1 w:val="02000000000000000000"/>
  </w:font>
  <w:font w:name="Liberation Serif">
    <w:panose1 w:val="020206030504050203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  <w:jc w:val="center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erif" w:hAnsi="Liberation Serif" w:cs="Liberation Serif"/>
          <w:sz w:val="24"/>
          <w:szCs w:val="24"/>
        </w:rPr>
        <w:t xml:space="preserve">1</w:t>
      </w:r>
    </w:fldSimple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7" w:hanging="930"/>
      </w:pPr>
      <w:rPr>
        <w:rFonts w:hint="default" w:ascii="Times New Roman" w:hAnsi="Times New Roman" w:cs="Times New Roman"/>
        <w:color w:val="auto"/>
        <w:sz w:val="24"/>
      </w:rPr>
    </w:lvl>
    <w:lvl w:ilvl="1">
      <w:start w:val="1"/>
      <w:numFmt w:val="decimal"/>
      <w:isLgl/>
      <w:suff w:val="tab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7" w:hanging="930"/>
      </w:pPr>
      <w:rPr>
        <w:rFonts w:hint="default"/>
        <w:color w:val="auto"/>
        <w:sz w:val="24"/>
      </w:rPr>
    </w:lvl>
    <w:lvl w:ilvl="1">
      <w:start w:val="1"/>
      <w:numFmt w:val="decimal"/>
      <w:isLgl/>
      <w:suff w:val="tab"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1.%1."/>
      <w:legacy w:legacy="1" w:legacyIndent="0" w:legacySpace="0"/>
      <w:lvlJc w:val="left"/>
      <w:pPr>
        <w:pStyle w:val="95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107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0"/>
        <w:ind w:left="14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0"/>
        <w:ind w:left="151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0"/>
        <w:ind w:left="191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0"/>
        <w:ind w:left="195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0"/>
        <w:ind w:left="23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0"/>
        <w:ind w:left="27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0"/>
        <w:ind w:left="279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0"/>
        <w:ind w:left="3190" w:hanging="216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8">
    <w:name w:val="Heading 1 Char"/>
    <w:basedOn w:val="952"/>
    <w:link w:val="951"/>
    <w:uiPriority w:val="9"/>
    <w:rPr>
      <w:rFonts w:ascii="Arial" w:hAnsi="Arial" w:eastAsia="Arial" w:cs="Arial"/>
      <w:sz w:val="40"/>
      <w:szCs w:val="40"/>
    </w:rPr>
  </w:style>
  <w:style w:type="paragraph" w:styleId="779">
    <w:name w:val="Heading 2"/>
    <w:basedOn w:val="950"/>
    <w:next w:val="950"/>
    <w:link w:val="7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0">
    <w:name w:val="Heading 2 Char"/>
    <w:basedOn w:val="952"/>
    <w:link w:val="779"/>
    <w:uiPriority w:val="9"/>
    <w:rPr>
      <w:rFonts w:ascii="Arial" w:hAnsi="Arial" w:eastAsia="Arial" w:cs="Arial"/>
      <w:sz w:val="34"/>
    </w:rPr>
  </w:style>
  <w:style w:type="paragraph" w:styleId="781">
    <w:name w:val="Heading 3"/>
    <w:basedOn w:val="950"/>
    <w:next w:val="950"/>
    <w:link w:val="7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2">
    <w:name w:val="Heading 3 Char"/>
    <w:basedOn w:val="952"/>
    <w:link w:val="781"/>
    <w:uiPriority w:val="9"/>
    <w:rPr>
      <w:rFonts w:ascii="Arial" w:hAnsi="Arial" w:eastAsia="Arial" w:cs="Arial"/>
      <w:sz w:val="30"/>
      <w:szCs w:val="30"/>
    </w:rPr>
  </w:style>
  <w:style w:type="paragraph" w:styleId="783">
    <w:name w:val="Heading 4"/>
    <w:basedOn w:val="950"/>
    <w:next w:val="950"/>
    <w:link w:val="7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4">
    <w:name w:val="Heading 4 Char"/>
    <w:basedOn w:val="952"/>
    <w:link w:val="783"/>
    <w:uiPriority w:val="9"/>
    <w:rPr>
      <w:rFonts w:ascii="Arial" w:hAnsi="Arial" w:eastAsia="Arial" w:cs="Arial"/>
      <w:b/>
      <w:bCs/>
      <w:sz w:val="26"/>
      <w:szCs w:val="26"/>
    </w:rPr>
  </w:style>
  <w:style w:type="paragraph" w:styleId="785">
    <w:name w:val="Heading 5"/>
    <w:basedOn w:val="950"/>
    <w:next w:val="950"/>
    <w:link w:val="7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6">
    <w:name w:val="Heading 5 Char"/>
    <w:basedOn w:val="952"/>
    <w:link w:val="785"/>
    <w:uiPriority w:val="9"/>
    <w:rPr>
      <w:rFonts w:ascii="Arial" w:hAnsi="Arial" w:eastAsia="Arial" w:cs="Arial"/>
      <w:b/>
      <w:bCs/>
      <w:sz w:val="24"/>
      <w:szCs w:val="24"/>
    </w:rPr>
  </w:style>
  <w:style w:type="paragraph" w:styleId="787">
    <w:name w:val="Heading 6"/>
    <w:basedOn w:val="950"/>
    <w:next w:val="950"/>
    <w:link w:val="7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8">
    <w:name w:val="Heading 6 Char"/>
    <w:basedOn w:val="952"/>
    <w:link w:val="787"/>
    <w:uiPriority w:val="9"/>
    <w:rPr>
      <w:rFonts w:ascii="Arial" w:hAnsi="Arial" w:eastAsia="Arial" w:cs="Arial"/>
      <w:b/>
      <w:bCs/>
      <w:sz w:val="22"/>
      <w:szCs w:val="22"/>
    </w:rPr>
  </w:style>
  <w:style w:type="paragraph" w:styleId="789">
    <w:name w:val="Heading 7"/>
    <w:basedOn w:val="950"/>
    <w:next w:val="950"/>
    <w:link w:val="7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0">
    <w:name w:val="Heading 7 Char"/>
    <w:basedOn w:val="952"/>
    <w:link w:val="7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1">
    <w:name w:val="Heading 8"/>
    <w:basedOn w:val="950"/>
    <w:next w:val="950"/>
    <w:link w:val="7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2">
    <w:name w:val="Heading 8 Char"/>
    <w:basedOn w:val="952"/>
    <w:link w:val="791"/>
    <w:uiPriority w:val="9"/>
    <w:rPr>
      <w:rFonts w:ascii="Arial" w:hAnsi="Arial" w:eastAsia="Arial" w:cs="Arial"/>
      <w:i/>
      <w:iCs/>
      <w:sz w:val="22"/>
      <w:szCs w:val="22"/>
    </w:rPr>
  </w:style>
  <w:style w:type="paragraph" w:styleId="793">
    <w:name w:val="Heading 9"/>
    <w:basedOn w:val="950"/>
    <w:next w:val="950"/>
    <w:link w:val="7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4">
    <w:name w:val="Heading 9 Char"/>
    <w:basedOn w:val="952"/>
    <w:link w:val="793"/>
    <w:uiPriority w:val="9"/>
    <w:rPr>
      <w:rFonts w:ascii="Arial" w:hAnsi="Arial" w:eastAsia="Arial" w:cs="Arial"/>
      <w:i/>
      <w:iCs/>
      <w:sz w:val="21"/>
      <w:szCs w:val="21"/>
    </w:rPr>
  </w:style>
  <w:style w:type="paragraph" w:styleId="795">
    <w:name w:val="No Spacing"/>
    <w:uiPriority w:val="1"/>
    <w:qFormat/>
    <w:pPr>
      <w:spacing w:before="0" w:after="0" w:line="240" w:lineRule="auto"/>
    </w:pPr>
  </w:style>
  <w:style w:type="paragraph" w:styleId="796">
    <w:name w:val="Title"/>
    <w:basedOn w:val="950"/>
    <w:next w:val="950"/>
    <w:link w:val="7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7">
    <w:name w:val="Title Char"/>
    <w:basedOn w:val="952"/>
    <w:link w:val="796"/>
    <w:uiPriority w:val="10"/>
    <w:rPr>
      <w:sz w:val="48"/>
      <w:szCs w:val="48"/>
    </w:rPr>
  </w:style>
  <w:style w:type="paragraph" w:styleId="798">
    <w:name w:val="Subtitle"/>
    <w:basedOn w:val="950"/>
    <w:next w:val="950"/>
    <w:link w:val="799"/>
    <w:uiPriority w:val="11"/>
    <w:qFormat/>
    <w:pPr>
      <w:spacing w:before="200" w:after="200"/>
    </w:pPr>
    <w:rPr>
      <w:sz w:val="24"/>
      <w:szCs w:val="24"/>
    </w:rPr>
  </w:style>
  <w:style w:type="character" w:styleId="799">
    <w:name w:val="Subtitle Char"/>
    <w:basedOn w:val="952"/>
    <w:link w:val="798"/>
    <w:uiPriority w:val="11"/>
    <w:rPr>
      <w:sz w:val="24"/>
      <w:szCs w:val="24"/>
    </w:rPr>
  </w:style>
  <w:style w:type="paragraph" w:styleId="800">
    <w:name w:val="Quote"/>
    <w:basedOn w:val="950"/>
    <w:next w:val="950"/>
    <w:link w:val="801"/>
    <w:uiPriority w:val="29"/>
    <w:qFormat/>
    <w:pPr>
      <w:ind w:left="720" w:right="720"/>
    </w:pPr>
    <w:rPr>
      <w:i/>
    </w:rPr>
  </w:style>
  <w:style w:type="character" w:styleId="801">
    <w:name w:val="Quote Char"/>
    <w:link w:val="800"/>
    <w:uiPriority w:val="29"/>
    <w:rPr>
      <w:i/>
    </w:rPr>
  </w:style>
  <w:style w:type="paragraph" w:styleId="802">
    <w:name w:val="Intense Quote"/>
    <w:basedOn w:val="950"/>
    <w:next w:val="950"/>
    <w:link w:val="8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3">
    <w:name w:val="Intense Quote Char"/>
    <w:link w:val="802"/>
    <w:uiPriority w:val="30"/>
    <w:rPr>
      <w:i/>
    </w:rPr>
  </w:style>
  <w:style w:type="character" w:styleId="804">
    <w:name w:val="Header Char"/>
    <w:basedOn w:val="952"/>
    <w:link w:val="959"/>
    <w:uiPriority w:val="99"/>
  </w:style>
  <w:style w:type="character" w:styleId="805">
    <w:name w:val="Footer Char"/>
    <w:basedOn w:val="952"/>
    <w:link w:val="961"/>
    <w:uiPriority w:val="99"/>
  </w:style>
  <w:style w:type="paragraph" w:styleId="806">
    <w:name w:val="Caption"/>
    <w:basedOn w:val="950"/>
    <w:next w:val="9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7">
    <w:name w:val="Caption Char"/>
    <w:basedOn w:val="806"/>
    <w:link w:val="961"/>
    <w:uiPriority w:val="99"/>
  </w:style>
  <w:style w:type="table" w:styleId="808">
    <w:name w:val="Table Grid Light"/>
    <w:basedOn w:val="9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Plain Table 1"/>
    <w:basedOn w:val="9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>
    <w:name w:val="Plain Table 2"/>
    <w:basedOn w:val="9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>
    <w:name w:val="Plain Table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>
    <w:name w:val="Plain Table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Plain Table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>
    <w:name w:val="Grid Table 1 Light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4"/>
    <w:basedOn w:val="9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6">
    <w:name w:val="Grid Table 4 - Accent 1"/>
    <w:basedOn w:val="9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7">
    <w:name w:val="Grid Table 4 - Accent 2"/>
    <w:basedOn w:val="9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Grid Table 4 - Accent 3"/>
    <w:basedOn w:val="9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9">
    <w:name w:val="Grid Table 4 - Accent 4"/>
    <w:basedOn w:val="9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Grid Table 4 - Accent 5"/>
    <w:basedOn w:val="9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1">
    <w:name w:val="Grid Table 4 - Accent 6"/>
    <w:basedOn w:val="9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2">
    <w:name w:val="Grid Table 5 Dark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3">
    <w:name w:val="Grid Table 5 Dark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6">
    <w:name w:val="Grid Table 5 Dark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7">
    <w:name w:val="Grid Table 5 Dark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8">
    <w:name w:val="Grid Table 5 Dark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9">
    <w:name w:val="Grid Table 6 Colorful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0">
    <w:name w:val="Grid Table 6 Colorful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1">
    <w:name w:val="Grid Table 6 Colorful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2">
    <w:name w:val="Grid Table 6 Colorful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3">
    <w:name w:val="Grid Table 6 Colorful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4">
    <w:name w:val="Grid Table 6 Colorful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5">
    <w:name w:val="Grid Table 6 Colorful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6">
    <w:name w:val="Grid Table 7 Colorful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1">
    <w:name w:val="List Table 2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2">
    <w:name w:val="List Table 2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3">
    <w:name w:val="List Table 2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4">
    <w:name w:val="List Table 2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5">
    <w:name w:val="List Table 2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6">
    <w:name w:val="List Table 2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7">
    <w:name w:val="List Table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5 Dark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6 Colorful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9">
    <w:name w:val="List Table 6 Colorful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0">
    <w:name w:val="List Table 6 Colorful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1">
    <w:name w:val="List Table 6 Colorful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2">
    <w:name w:val="List Table 6 Colorful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3">
    <w:name w:val="List Table 6 Colorful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4">
    <w:name w:val="List Table 6 Colorful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5">
    <w:name w:val="List Table 7 Colorful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6">
    <w:name w:val="List Table 7 Colorful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7">
    <w:name w:val="List Table 7 Colorful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8">
    <w:name w:val="List Table 7 Colorful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9">
    <w:name w:val="List Table 7 Colorful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10">
    <w:name w:val="List Table 7 Colorful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1">
    <w:name w:val="List Table 7 Colorful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2">
    <w:name w:val="Lined - Accent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3">
    <w:name w:val="Lined - Accent 1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4">
    <w:name w:val="Lined - Accent 2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5">
    <w:name w:val="Lined - Accent 3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6">
    <w:name w:val="Lined - Accent 4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7">
    <w:name w:val="Lined - Accent 5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8">
    <w:name w:val="Lined - Accent 6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9">
    <w:name w:val="Bordered &amp; Lined - Accent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0">
    <w:name w:val="Bordered &amp; Lined - Accent 1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1">
    <w:name w:val="Bordered &amp; Lined - Accent 2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2">
    <w:name w:val="Bordered &amp; Lined - Accent 3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3">
    <w:name w:val="Bordered &amp; Lined - Accent 4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4">
    <w:name w:val="Bordered &amp; Lined - Accent 5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5">
    <w:name w:val="Bordered &amp; Lined - Accent 6"/>
    <w:basedOn w:val="9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6">
    <w:name w:val="Bordered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7">
    <w:name w:val="Bordered - Accent 1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8">
    <w:name w:val="Bordered - Accent 2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9">
    <w:name w:val="Bordered - Accent 3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0">
    <w:name w:val="Bordered - Accent 4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1">
    <w:name w:val="Bordered - Accent 5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2">
    <w:name w:val="Bordered - Accent 6"/>
    <w:basedOn w:val="9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3">
    <w:name w:val="footnote text"/>
    <w:basedOn w:val="950"/>
    <w:link w:val="934"/>
    <w:uiPriority w:val="99"/>
    <w:semiHidden/>
    <w:unhideWhenUsed/>
    <w:pPr>
      <w:spacing w:after="40" w:line="240" w:lineRule="auto"/>
    </w:pPr>
    <w:rPr>
      <w:sz w:val="18"/>
    </w:rPr>
  </w:style>
  <w:style w:type="character" w:styleId="934">
    <w:name w:val="Footnote Text Char"/>
    <w:link w:val="933"/>
    <w:uiPriority w:val="99"/>
    <w:rPr>
      <w:sz w:val="18"/>
    </w:rPr>
  </w:style>
  <w:style w:type="character" w:styleId="935">
    <w:name w:val="footnote reference"/>
    <w:basedOn w:val="952"/>
    <w:uiPriority w:val="99"/>
    <w:unhideWhenUsed/>
    <w:rPr>
      <w:vertAlign w:val="superscript"/>
    </w:rPr>
  </w:style>
  <w:style w:type="paragraph" w:styleId="936">
    <w:name w:val="endnote text"/>
    <w:basedOn w:val="950"/>
    <w:link w:val="937"/>
    <w:uiPriority w:val="99"/>
    <w:semiHidden/>
    <w:unhideWhenUsed/>
    <w:pPr>
      <w:spacing w:after="0" w:line="240" w:lineRule="auto"/>
    </w:pPr>
    <w:rPr>
      <w:sz w:val="20"/>
    </w:rPr>
  </w:style>
  <w:style w:type="character" w:styleId="937">
    <w:name w:val="Endnote Text Char"/>
    <w:link w:val="936"/>
    <w:uiPriority w:val="99"/>
    <w:rPr>
      <w:sz w:val="20"/>
    </w:rPr>
  </w:style>
  <w:style w:type="character" w:styleId="938">
    <w:name w:val="endnote reference"/>
    <w:basedOn w:val="952"/>
    <w:uiPriority w:val="99"/>
    <w:semiHidden/>
    <w:unhideWhenUsed/>
    <w:rPr>
      <w:vertAlign w:val="superscript"/>
    </w:rPr>
  </w:style>
  <w:style w:type="paragraph" w:styleId="939">
    <w:name w:val="toc 1"/>
    <w:basedOn w:val="950"/>
    <w:next w:val="950"/>
    <w:uiPriority w:val="39"/>
    <w:unhideWhenUsed/>
    <w:pPr>
      <w:ind w:left="0" w:right="0" w:firstLine="0"/>
      <w:spacing w:after="57"/>
    </w:pPr>
  </w:style>
  <w:style w:type="paragraph" w:styleId="940">
    <w:name w:val="toc 2"/>
    <w:basedOn w:val="950"/>
    <w:next w:val="950"/>
    <w:uiPriority w:val="39"/>
    <w:unhideWhenUsed/>
    <w:pPr>
      <w:ind w:left="283" w:right="0" w:firstLine="0"/>
      <w:spacing w:after="57"/>
    </w:pPr>
  </w:style>
  <w:style w:type="paragraph" w:styleId="941">
    <w:name w:val="toc 3"/>
    <w:basedOn w:val="950"/>
    <w:next w:val="950"/>
    <w:uiPriority w:val="39"/>
    <w:unhideWhenUsed/>
    <w:pPr>
      <w:ind w:left="567" w:right="0" w:firstLine="0"/>
      <w:spacing w:after="57"/>
    </w:pPr>
  </w:style>
  <w:style w:type="paragraph" w:styleId="942">
    <w:name w:val="toc 4"/>
    <w:basedOn w:val="950"/>
    <w:next w:val="950"/>
    <w:uiPriority w:val="39"/>
    <w:unhideWhenUsed/>
    <w:pPr>
      <w:ind w:left="850" w:right="0" w:firstLine="0"/>
      <w:spacing w:after="57"/>
    </w:pPr>
  </w:style>
  <w:style w:type="paragraph" w:styleId="943">
    <w:name w:val="toc 5"/>
    <w:basedOn w:val="950"/>
    <w:next w:val="950"/>
    <w:uiPriority w:val="39"/>
    <w:unhideWhenUsed/>
    <w:pPr>
      <w:ind w:left="1134" w:right="0" w:firstLine="0"/>
      <w:spacing w:after="57"/>
    </w:pPr>
  </w:style>
  <w:style w:type="paragraph" w:styleId="944">
    <w:name w:val="toc 6"/>
    <w:basedOn w:val="950"/>
    <w:next w:val="950"/>
    <w:uiPriority w:val="39"/>
    <w:unhideWhenUsed/>
    <w:pPr>
      <w:ind w:left="1417" w:right="0" w:firstLine="0"/>
      <w:spacing w:after="57"/>
    </w:pPr>
  </w:style>
  <w:style w:type="paragraph" w:styleId="945">
    <w:name w:val="toc 7"/>
    <w:basedOn w:val="950"/>
    <w:next w:val="950"/>
    <w:uiPriority w:val="39"/>
    <w:unhideWhenUsed/>
    <w:pPr>
      <w:ind w:left="1701" w:right="0" w:firstLine="0"/>
      <w:spacing w:after="57"/>
    </w:pPr>
  </w:style>
  <w:style w:type="paragraph" w:styleId="946">
    <w:name w:val="toc 8"/>
    <w:basedOn w:val="950"/>
    <w:next w:val="950"/>
    <w:uiPriority w:val="39"/>
    <w:unhideWhenUsed/>
    <w:pPr>
      <w:ind w:left="1984" w:right="0" w:firstLine="0"/>
      <w:spacing w:after="57"/>
    </w:pPr>
  </w:style>
  <w:style w:type="paragraph" w:styleId="947">
    <w:name w:val="toc 9"/>
    <w:basedOn w:val="950"/>
    <w:next w:val="950"/>
    <w:uiPriority w:val="39"/>
    <w:unhideWhenUsed/>
    <w:pPr>
      <w:ind w:left="2268" w:right="0" w:firstLine="0"/>
      <w:spacing w:after="57"/>
    </w:pPr>
  </w:style>
  <w:style w:type="paragraph" w:styleId="948">
    <w:name w:val="TOC Heading"/>
    <w:uiPriority w:val="39"/>
    <w:unhideWhenUsed/>
  </w:style>
  <w:style w:type="paragraph" w:styleId="949">
    <w:name w:val="table of figures"/>
    <w:basedOn w:val="950"/>
    <w:next w:val="950"/>
    <w:uiPriority w:val="99"/>
    <w:unhideWhenUsed/>
    <w:pPr>
      <w:spacing w:after="0" w:afterAutospacing="0"/>
    </w:pPr>
  </w:style>
  <w:style w:type="paragraph" w:styleId="950" w:default="1">
    <w:name w:val="Normal"/>
    <w:qFormat/>
    <w:rPr>
      <w:sz w:val="24"/>
      <w:szCs w:val="24"/>
    </w:rPr>
  </w:style>
  <w:style w:type="paragraph" w:styleId="951">
    <w:name w:val="Heading 1"/>
    <w:basedOn w:val="950"/>
    <w:next w:val="950"/>
    <w:link w:val="966"/>
    <w:uiPriority w:val="99"/>
    <w:qFormat/>
    <w:pPr>
      <w:jc w:val="center"/>
      <w:spacing w:before="108" w:after="108"/>
      <w:widowControl w:val="off"/>
      <w:outlineLvl w:val="0"/>
    </w:pPr>
    <w:rPr>
      <w:rFonts w:ascii="Arial" w:hAnsi="Arial" w:cs="Arial"/>
      <w:b/>
      <w:bCs/>
      <w:color w:val="26282f"/>
    </w:rPr>
  </w:style>
  <w:style w:type="character" w:styleId="952" w:default="1">
    <w:name w:val="Default Paragraph Font"/>
    <w:uiPriority w:val="1"/>
    <w:semiHidden/>
    <w:unhideWhenUsed/>
  </w:style>
  <w:style w:type="table" w:styleId="9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4" w:default="1">
    <w:name w:val="No List"/>
    <w:uiPriority w:val="99"/>
    <w:semiHidden/>
    <w:unhideWhenUsed/>
  </w:style>
  <w:style w:type="table" w:styleId="955">
    <w:name w:val="Table Grid"/>
    <w:basedOn w:val="95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6">
    <w:name w:val="Balloon Text"/>
    <w:basedOn w:val="950"/>
    <w:link w:val="957"/>
    <w:rPr>
      <w:rFonts w:ascii="Tahoma" w:hAnsi="Tahoma" w:cs="Tahoma"/>
      <w:sz w:val="16"/>
      <w:szCs w:val="16"/>
    </w:rPr>
  </w:style>
  <w:style w:type="character" w:styleId="957" w:customStyle="1">
    <w:name w:val="Текст выноски Знак"/>
    <w:link w:val="956"/>
    <w:rPr>
      <w:rFonts w:ascii="Tahoma" w:hAnsi="Tahoma" w:cs="Tahoma"/>
      <w:sz w:val="16"/>
      <w:szCs w:val="16"/>
    </w:rPr>
  </w:style>
  <w:style w:type="paragraph" w:styleId="958">
    <w:name w:val="List Paragraph"/>
    <w:basedOn w:val="950"/>
    <w:uiPriority w:val="34"/>
    <w:qFormat/>
    <w:pPr>
      <w:contextualSpacing/>
      <w:ind w:left="720"/>
    </w:pPr>
  </w:style>
  <w:style w:type="paragraph" w:styleId="959">
    <w:name w:val="Header"/>
    <w:basedOn w:val="950"/>
    <w:link w:val="960"/>
    <w:uiPriority w:val="99"/>
    <w:pPr>
      <w:tabs>
        <w:tab w:val="center" w:pos="4677" w:leader="none"/>
        <w:tab w:val="right" w:pos="9355" w:leader="none"/>
      </w:tabs>
    </w:pPr>
  </w:style>
  <w:style w:type="character" w:styleId="960" w:customStyle="1">
    <w:name w:val="Верхний колонтитул Знак"/>
    <w:link w:val="959"/>
    <w:uiPriority w:val="99"/>
    <w:rPr>
      <w:sz w:val="24"/>
      <w:szCs w:val="24"/>
    </w:rPr>
  </w:style>
  <w:style w:type="paragraph" w:styleId="961">
    <w:name w:val="Footer"/>
    <w:basedOn w:val="950"/>
    <w:link w:val="962"/>
    <w:uiPriority w:val="99"/>
    <w:pPr>
      <w:tabs>
        <w:tab w:val="center" w:pos="4677" w:leader="none"/>
        <w:tab w:val="right" w:pos="9355" w:leader="none"/>
      </w:tabs>
    </w:pPr>
  </w:style>
  <w:style w:type="character" w:styleId="962" w:customStyle="1">
    <w:name w:val="Нижний колонтитул Знак"/>
    <w:link w:val="961"/>
    <w:uiPriority w:val="99"/>
    <w:rPr>
      <w:sz w:val="24"/>
      <w:szCs w:val="24"/>
    </w:rPr>
  </w:style>
  <w:style w:type="character" w:styleId="963">
    <w:name w:val="Emphasis"/>
    <w:qFormat/>
    <w:rPr>
      <w:i/>
      <w:iCs/>
    </w:rPr>
  </w:style>
  <w:style w:type="paragraph" w:styleId="964">
    <w:name w:val="Body Text 2"/>
    <w:basedOn w:val="950"/>
    <w:link w:val="965"/>
    <w:pPr>
      <w:jc w:val="both"/>
      <w:tabs>
        <w:tab w:val="left" w:pos="6195" w:leader="none"/>
      </w:tabs>
    </w:pPr>
    <w:rPr>
      <w:sz w:val="28"/>
    </w:rPr>
  </w:style>
  <w:style w:type="character" w:styleId="965" w:customStyle="1">
    <w:name w:val="Основной текст 2 Знак"/>
    <w:link w:val="964"/>
    <w:rPr>
      <w:sz w:val="28"/>
      <w:szCs w:val="24"/>
    </w:rPr>
  </w:style>
  <w:style w:type="character" w:styleId="966" w:customStyle="1">
    <w:name w:val="Заголовок 1 Знак"/>
    <w:link w:val="951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styleId="967" w:customStyle="1">
    <w:name w:val="ConsPlusNormal"/>
    <w:pPr>
      <w:widowControl w:val="off"/>
    </w:pPr>
    <w:rPr>
      <w:rFonts w:ascii="Arial" w:hAnsi="Arial" w:cs="Arial"/>
    </w:rPr>
  </w:style>
  <w:style w:type="paragraph" w:styleId="968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69" w:customStyle="1">
    <w:name w:val="Прижатый влево"/>
    <w:basedOn w:val="950"/>
    <w:next w:val="950"/>
    <w:uiPriority w:val="99"/>
    <w:rPr>
      <w:rFonts w:ascii="Arial" w:hAnsi="Arial" w:cs="Arial"/>
    </w:rPr>
  </w:style>
  <w:style w:type="paragraph" w:styleId="970">
    <w:name w:val="Body Text Indent"/>
    <w:basedOn w:val="950"/>
    <w:link w:val="971"/>
    <w:pPr>
      <w:ind w:left="283"/>
      <w:spacing w:after="120"/>
    </w:pPr>
  </w:style>
  <w:style w:type="character" w:styleId="971" w:customStyle="1">
    <w:name w:val="Основной текст с отступом Знак"/>
    <w:link w:val="970"/>
    <w:rPr>
      <w:sz w:val="24"/>
      <w:szCs w:val="24"/>
    </w:rPr>
  </w:style>
  <w:style w:type="character" w:styleId="972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E9D9-A6AD-4AF1-A4D3-526883E2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административного</dc:title>
  <dc:creator>User</dc:creator>
  <cp:revision>36</cp:revision>
  <dcterms:created xsi:type="dcterms:W3CDTF">2021-07-26T05:37:00Z</dcterms:created>
  <dcterms:modified xsi:type="dcterms:W3CDTF">2023-08-28T09:40:31Z</dcterms:modified>
</cp:coreProperties>
</file>