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/>
        </w:rPr>
      </w:r>
    </w:p>
    <w:p>
      <w:pPr>
        <w:pStyle w:val="905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895"/>
        <w:tabs>
          <w:tab w:val="left" w:pos="180" w:leader="none"/>
        </w:tabs>
        <w:spacing w:line="240" w:lineRule="auto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 xml:space="preserve">ПОСТАНОВЛЕНИЕ</w:t>
      </w:r>
      <w:r>
        <w:rPr>
          <w:sz w:val="28"/>
        </w:rPr>
      </w:r>
    </w:p>
    <w:p>
      <w:pPr>
        <w:pStyle w:val="894"/>
        <w:widowControl w:val="off"/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894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23» </w:t>
      </w:r>
      <w:r>
        <w:rPr>
          <w:rFonts w:ascii="Liberation Serif" w:hAnsi="Liberation Serif"/>
          <w:color w:val="000000"/>
          <w:sz w:val="28"/>
          <w:szCs w:val="28"/>
        </w:rPr>
        <w:t xml:space="preserve">марта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3 г.     </w:t>
        <w:tab/>
        <w:tab/>
      </w:r>
      <w:r>
        <w:rPr>
          <w:rFonts w:ascii="Liberation Serif" w:hAnsi="Liberation Serif"/>
          <w:color w:val="000000"/>
          <w:sz w:val="28"/>
          <w:szCs w:val="28"/>
        </w:rPr>
        <w:tab/>
        <w:tab/>
        <w:tab/>
        <w:tab/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71-П</w:t>
      </w:r>
    </w:p>
    <w:p>
      <w:pPr>
        <w:pStyle w:val="894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</w:p>
    <w:p>
      <w:pPr>
        <w:pStyle w:val="894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894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91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>
        <w:rPr>
          <w:rFonts w:ascii="Liberation Serif" w:hAnsi="Liberation Serif"/>
          <w:b/>
          <w:sz w:val="28"/>
          <w:szCs w:val="28"/>
        </w:rPr>
        <w:t xml:space="preserve">в</w:t>
      </w:r>
      <w:r>
        <w:rPr>
          <w:rFonts w:ascii="Liberation Serif" w:hAnsi="Liberation Serif"/>
          <w:b/>
          <w:sz w:val="28"/>
          <w:szCs w:val="28"/>
        </w:rPr>
        <w:t xml:space="preserve"> муниципальн</w:t>
      </w:r>
      <w:r>
        <w:rPr>
          <w:rFonts w:ascii="Liberation Serif" w:hAnsi="Liberation Serif"/>
          <w:b/>
          <w:sz w:val="28"/>
          <w:szCs w:val="28"/>
        </w:rPr>
        <w:t xml:space="preserve">ую</w:t>
      </w:r>
      <w:r>
        <w:rPr>
          <w:rFonts w:ascii="Liberation Serif" w:hAnsi="Liberation Serif"/>
          <w:b/>
          <w:sz w:val="28"/>
          <w:szCs w:val="28"/>
        </w:rPr>
        <w:t xml:space="preserve"> программ</w:t>
      </w:r>
      <w:r>
        <w:rPr>
          <w:rFonts w:ascii="Liberation Serif" w:hAnsi="Liberation Serif"/>
          <w:b/>
          <w:sz w:val="28"/>
          <w:szCs w:val="28"/>
        </w:rPr>
        <w:t xml:space="preserve">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91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«Развитие агропромышленного комплекса»</w:t>
      </w:r>
    </w:p>
    <w:p>
      <w:pPr>
        <w:pStyle w:val="9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9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894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решения  Думы Красноселькупского района от 2</w:t>
      </w: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t xml:space="preserve">02</w:t>
      </w:r>
      <w:r>
        <w:rPr>
          <w:rFonts w:ascii="Liberation Serif" w:hAnsi="Liberation Serif"/>
          <w:sz w:val="28"/>
          <w:szCs w:val="28"/>
        </w:rPr>
        <w:t xml:space="preserve">.2023 № </w:t>
      </w:r>
      <w:r>
        <w:rPr>
          <w:rFonts w:ascii="Liberation Serif" w:hAnsi="Liberation Serif"/>
          <w:sz w:val="28"/>
          <w:szCs w:val="28"/>
        </w:rPr>
        <w:t xml:space="preserve">175</w:t>
      </w:r>
      <w:r>
        <w:rPr>
          <w:rFonts w:ascii="Liberation Serif" w:hAnsi="Liberation Serif"/>
          <w:sz w:val="28"/>
          <w:szCs w:val="28"/>
        </w:rPr>
        <w:t xml:space="preserve"> «О внесении изменений в решение Думы Красноселькупского района «О бюджете Красноселькупского района на 202</w:t>
      </w:r>
      <w:r>
        <w:rPr>
          <w:rFonts w:ascii="Liberation Serif" w:hAnsi="Liberation Serif"/>
          <w:sz w:val="28"/>
          <w:szCs w:val="28"/>
        </w:rPr>
        <w:t xml:space="preserve">3 год и плановый период 2024 и 2025 годов», в соответствии с порядком разработки и реализации муниципальных программ муниципального округа Красноселькупский район Ямало-Ненецкого автономного округа,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894"/>
        <w:numPr>
          <w:numId w:val="15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Развитие агропромышленного комплекса»</w:t>
      </w:r>
      <w:r>
        <w:rPr>
          <w:rFonts w:ascii="Liberation Serif" w:hAnsi="Liberation Serif"/>
          <w:color w:val="000000"/>
          <w:sz w:val="28"/>
          <w:szCs w:val="28"/>
        </w:rPr>
        <w:t xml:space="preserve">, утвержденную постановлением Администрации Красноселькупского района от 20.12.2021 № 84-П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.</w:t>
      </w:r>
    </w:p>
    <w:p>
      <w:pPr>
        <w:pStyle w:val="894"/>
        <w:widowControl w:val="o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rFonts w:ascii="Liberation Serif" w:hAnsi="Liberation Serif"/>
          <w:color w:val="000000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ий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 Ямало-Ненецкого </w:t>
      </w:r>
      <w:r>
        <w:rPr>
          <w:rFonts w:ascii="Liberation Serif" w:hAnsi="Liberation Serif"/>
          <w:color w:val="000000"/>
          <w:sz w:val="28"/>
          <w:szCs w:val="28"/>
        </w:rPr>
        <w:t xml:space="preserve">автономного округа. </w:t>
      </w:r>
    </w:p>
    <w:p>
      <w:pPr>
        <w:pStyle w:val="894"/>
        <w:widowControl w:val="off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color w:val="000000"/>
          <w:sz w:val="28"/>
          <w:szCs w:val="28"/>
        </w:rPr>
        <w:t xml:space="preserve">Настоящее постановление вступает в силу с моме</w:t>
      </w:r>
      <w:r>
        <w:rPr>
          <w:rFonts w:ascii="Liberation Serif" w:hAnsi="Liberation Serif"/>
          <w:color w:val="000000"/>
          <w:sz w:val="28"/>
          <w:szCs w:val="28"/>
        </w:rPr>
        <w:t xml:space="preserve">нта его опубликования и распространяет свое действие на правоотношения, возникшие с </w:t>
      </w:r>
      <w:r>
        <w:rPr>
          <w:rFonts w:ascii="Liberation Serif" w:hAnsi="Liberation Serif"/>
          <w:color w:val="000000"/>
          <w:sz w:val="28"/>
          <w:szCs w:val="28"/>
        </w:rPr>
        <w:t xml:space="preserve">21 февраля 2023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>
      <w:pPr>
        <w:widowControl w:val="off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</w:p>
    <w:p>
      <w:pPr>
        <w:widowControl w:val="off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894"/>
        <w:widowControl w:val="off"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</w:p>
    <w:p>
      <w:pPr>
        <w:pStyle w:val="894"/>
        <w:widowControl w:val="off"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Временно исполняющий полномочия</w:t>
      </w:r>
    </w:p>
    <w:p>
      <w:pPr>
        <w:widowControl w:val="off"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Главы Красноселькупского района                                               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     Я.А. Самохин</w:t>
      </w:r>
    </w:p>
    <w:p>
      <w:pPr>
        <w:spacing w:after="0" w:line="240" w:lineRule="auto"/>
        <w:ind w:left="4820"/>
        <w:contextualSpacing/>
        <w:rPr>
          <w:rFonts w:ascii="Liberation Serif" w:hAnsi="Liberation Serif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pStyle w:val="894"/>
        <w:spacing w:after="0" w:line="240" w:lineRule="auto"/>
        <w:ind w:left="5528" w:right="0" w:firstLine="0"/>
        <w:contextualSpacing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</w:p>
    <w:p>
      <w:pPr>
        <w:pStyle w:val="894"/>
        <w:spacing w:after="0" w:line="240" w:lineRule="auto"/>
        <w:ind w:left="5528" w:right="0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894"/>
        <w:spacing w:after="0" w:line="240" w:lineRule="auto"/>
        <w:ind w:left="5528" w:right="0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УТВЕРЖДЕНЫ </w:t>
      </w:r>
    </w:p>
    <w:p>
      <w:pPr>
        <w:pStyle w:val="894"/>
        <w:spacing w:after="0" w:line="240" w:lineRule="auto"/>
        <w:ind w:left="5528" w:right="0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</w:t>
      </w:r>
      <w:r>
        <w:rPr>
          <w:rFonts w:ascii="Liberation Serif" w:hAnsi="Liberation Serif"/>
          <w:sz w:val="28"/>
          <w:szCs w:val="28"/>
        </w:rPr>
        <w:t xml:space="preserve">ановлением Администрации</w:t>
      </w:r>
    </w:p>
    <w:p>
      <w:pPr>
        <w:pStyle w:val="894"/>
        <w:spacing w:after="0" w:line="240" w:lineRule="auto"/>
        <w:ind w:left="5528" w:right="0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</w:t>
      </w:r>
    </w:p>
    <w:p>
      <w:pPr>
        <w:pStyle w:val="894"/>
        <w:spacing w:after="0" w:line="240" w:lineRule="auto"/>
        <w:ind w:left="5528" w:right="0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</w:t>
      </w:r>
      <w:r>
        <w:rPr>
          <w:rFonts w:ascii="Liberation Serif" w:hAnsi="Liberation Serif"/>
          <w:sz w:val="28"/>
          <w:szCs w:val="28"/>
        </w:rPr>
        <w:t xml:space="preserve">23» </w:t>
      </w:r>
      <w:r>
        <w:rPr>
          <w:rFonts w:ascii="Liberation Serif" w:hAnsi="Liberation Serif"/>
          <w:sz w:val="28"/>
          <w:szCs w:val="28"/>
        </w:rPr>
        <w:t xml:space="preserve">марта 2023 г. № </w:t>
      </w:r>
      <w:r>
        <w:rPr>
          <w:rFonts w:ascii="Liberation Serif" w:hAnsi="Liberation Serif"/>
          <w:sz w:val="28"/>
          <w:szCs w:val="28"/>
        </w:rPr>
        <w:t xml:space="preserve">71-П</w:t>
      </w:r>
    </w:p>
    <w:p>
      <w:pPr>
        <w:pStyle w:val="894"/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894"/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894"/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ИЗМЕНЕНИЯ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894"/>
        <w:spacing w:after="0" w:line="240" w:lineRule="auto"/>
        <w:contextualSpacing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автономного округа «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Развитие агропромышленного комплекса</w:t>
      </w:r>
      <w:r>
        <w:rPr>
          <w:rFonts w:ascii="Liberation Serif" w:hAnsi="Liberation Serif"/>
          <w:b w:val="0"/>
          <w:sz w:val="28"/>
          <w:szCs w:val="28"/>
        </w:rPr>
        <w:t xml:space="preserve">», утвержденную постановлением Администрации Красноселькупского района </w:t>
      </w:r>
      <w:r>
        <w:rPr>
          <w:b w:val="0"/>
        </w:rPr>
      </w:r>
    </w:p>
    <w:p>
      <w:pPr>
        <w:spacing w:after="0" w:line="240" w:lineRule="auto"/>
        <w:contextualSpacing/>
        <w:jc w:val="center"/>
        <w:rPr>
          <w:rFonts w:ascii="Liberation Serif" w:hAnsi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/>
          <w:b w:val="0"/>
          <w:sz w:val="28"/>
          <w:szCs w:val="28"/>
        </w:rPr>
        <w:t xml:space="preserve">от 20.12.2021 № 84-П</w:t>
      </w:r>
      <w:r>
        <w:rPr>
          <w:b w:val="0"/>
        </w:rPr>
      </w:r>
    </w:p>
    <w:p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</w:p>
    <w:p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highlight w:val="none"/>
        </w:rPr>
      </w:r>
      <w:r>
        <w:rPr>
          <w:rFonts w:ascii="Liberation Serif" w:hAnsi="Liberation Serif"/>
          <w:b/>
          <w:sz w:val="28"/>
          <w:szCs w:val="28"/>
          <w:highlight w:val="none"/>
        </w:rPr>
      </w:r>
    </w:p>
    <w:p>
      <w:pPr>
        <w:pStyle w:val="919"/>
        <w:numPr>
          <w:numId w:val="17"/>
          <w:ilvl w:val="0"/>
        </w:numPr>
        <w:ind w:left="0" w:firstLine="708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Раздел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Паспорт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Ямало-Ненецкого автономного округа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Развития агропромышленного комплекса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» (далее – Программа)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 w:cs="Times New Roman"/>
          <w:color w:val="000000"/>
          <w:sz w:val="28"/>
          <w:szCs w:val="28"/>
        </w:rPr>
      </w:r>
    </w:p>
    <w:p>
      <w:pPr>
        <w:pStyle w:val="894"/>
        <w:spacing w:after="0" w:line="240" w:lineRule="auto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</w:p>
    <w:p>
      <w:pPr>
        <w:pStyle w:val="91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ПАСПОРТ </w:t>
      </w:r>
      <w:r>
        <w:rPr>
          <w:b/>
        </w:rPr>
      </w:r>
    </w:p>
    <w:p>
      <w:pPr>
        <w:pStyle w:val="919"/>
        <w:jc w:val="center"/>
        <w:rPr>
          <w:rFonts w:ascii="Liberation Serif" w:hAnsi="Liberation Serif" w:cs="Times New Roman"/>
          <w:color w:val="000000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>
      <w:pPr>
        <w:pStyle w:val="919"/>
        <w:jc w:val="center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Times New Roman"/>
          <w:color w:val="000000"/>
        </w:rPr>
      </w:r>
    </w:p>
    <w:p>
      <w:pPr>
        <w:pStyle w:val="919"/>
        <w:jc w:val="center"/>
        <w:rPr>
          <w:rFonts w:ascii="Liberation Serif" w:hAnsi="Liberation Serif" w:cs="Times New Roman"/>
          <w:b w:val="0"/>
          <w:color w:val="000000"/>
        </w:rPr>
      </w:pP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Развитие агропромышленного комплекса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» </w:t>
      </w:r>
      <w:r>
        <w:rPr>
          <w:b w:val="0"/>
        </w:rPr>
      </w:r>
    </w:p>
    <w:p>
      <w:pPr>
        <w:spacing w:after="0" w:line="240" w:lineRule="auto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</w:p>
    <w:tbl>
      <w:tblPr>
        <w:tblW w:w="9637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982"/>
      </w:tblGrid>
      <w:tr>
        <w:trPr>
          <w:trHeight w:val="673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Главы Администрации Красноселькупского района по экономике и финансам</w:t>
            </w:r>
          </w:p>
        </w:tc>
      </w:tr>
      <w:tr>
        <w:trPr>
          <w:trHeight w:val="966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Ответственны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исполнитель муниципальной программы муниципального округа Красноселькупский район Ямало-Нене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цкого автономного округа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</w:p>
        </w:tc>
      </w:tr>
      <w:tr>
        <w:trPr>
          <w:trHeight w:val="596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полнители муниципальной программы муниципального округа Красноселькупский район Ямало-Ненецк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ого автономного округа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Красноселькупского района (отдел жилищной политики) </w:t>
              <w:br/>
              <w:t xml:space="preserve">Администрация Красноселькупского района (отдел муниципального заказа и торговли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)</w:t>
              <w:br/>
              <w:t xml:space="preserve">Администрация Красноселькупского района (Управление жилищно-коммунального хозяйства,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транспорта и связи)</w:t>
              <w:br/>
              <w:t xml:space="preserve">Управление муниципальным имуществом Администрации Красноселькупского района</w:t>
            </w:r>
          </w:p>
          <w:p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r>
          </w:p>
        </w:tc>
      </w:tr>
      <w:tr>
        <w:trPr>
          <w:trHeight w:val="249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Участники муниципальной программы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ООО Агрофирма «Толькинская»</w:t>
            </w:r>
            <w:r>
              <w:rPr>
                <w:sz w:val="28"/>
              </w:rPr>
            </w:r>
          </w:p>
        </w:tc>
      </w:tr>
      <w:tr>
        <w:trPr>
          <w:trHeight w:val="1578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Цели муниципальной программы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округа Красноселькупский район Ямало-Ненецкого автономного округа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 Обеспечение населения Красноселькупского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тки и реализации. </w:t>
              <w:br/>
              <w:t xml:space="preserve">2. Снижение численности животных без владельцев, защита животных и обеспе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чение безопасности граждан при обращении с животными. </w:t>
            </w:r>
          </w:p>
        </w:tc>
      </w:tr>
      <w:tr>
        <w:trPr>
          <w:trHeight w:val="495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Направления 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 Повышение качества, уровня жизни сельского населения и обеспечения продовольственной безоп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ности. </w:t>
            </w:r>
          </w:p>
        </w:tc>
      </w:tr>
      <w:tr>
        <w:trPr>
          <w:trHeight w:val="735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 Организация проведения мероприятий по обращению с животными без вла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дельцев на территории Красноселькупского района.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3. Развитие отраслей сельского хозяйства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4. Развитие рыбохозяйственного комплекса</w:t>
            </w:r>
          </w:p>
        </w:tc>
      </w:tr>
      <w:tr>
        <w:trPr>
          <w:trHeight w:val="87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Срок и этапы реализации муниципальн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программы муниципального округа Красноселькупский район Ямало-Ненецкого автономного округа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Срок реализации 2022-2035 гг.</w:t>
            </w:r>
          </w:p>
          <w:p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I этап реализации 2022-2025 г.г. </w:t>
            </w:r>
          </w:p>
          <w:p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 этап – 2026- 2030 годы</w:t>
              <w:br/>
              <w:t xml:space="preserve">3 этап – 2031 – 2035 годы</w:t>
            </w:r>
          </w:p>
        </w:tc>
      </w:tr>
      <w:tr>
        <w:trPr>
          <w:trHeight w:val="343"/>
        </w:trPr>
        <w:tc>
          <w:tcPr>
            <w:tcW w:w="9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(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ы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с. руб.)</w:t>
            </w:r>
          </w:p>
        </w:tc>
      </w:tr>
      <w:tr>
        <w:trPr>
          <w:trHeight w:val="51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Общий объем финансирования муниципальной программы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Всего, в том числе: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150 291,273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39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4 128, 600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76 800,000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69 362, 673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в том числе по этапам реализации: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I э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а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п реализации 2022-2025 годы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150 291, 273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4 128, 600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78 800,000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69362,673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- в том числе по годам: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ле: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25 447, 105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12 830, 000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12 617, 105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2023 год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100 340,168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4 128, 600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39 510,000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 бюджета района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56 701, 568</w:t>
            </w:r>
          </w:p>
        </w:tc>
      </w:tr>
      <w:tr>
        <w:trPr>
          <w:cantSplit/>
          <w:trHeight w:val="315"/>
        </w:trPr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2024 год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12 231,000</w:t>
            </w:r>
          </w:p>
        </w:tc>
      </w:tr>
      <w:tr>
        <w:trPr>
          <w:cantSplit/>
          <w:trHeight w:val="315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</w:p>
        </w:tc>
      </w:tr>
      <w:tr>
        <w:trPr>
          <w:cantSplit/>
          <w:trHeight w:val="315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12 209,000</w:t>
            </w:r>
          </w:p>
        </w:tc>
      </w:tr>
      <w:tr>
        <w:trPr>
          <w:cantSplit/>
          <w:trHeight w:val="300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22,000</w:t>
            </w:r>
          </w:p>
        </w:tc>
      </w:tr>
      <w:tr>
        <w:trPr>
          <w:cantSplit/>
          <w:trHeight w:val="315"/>
        </w:trPr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2025 год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12 273,000</w:t>
            </w:r>
          </w:p>
        </w:tc>
      </w:tr>
      <w:tr>
        <w:trPr>
          <w:cantSplit/>
          <w:trHeight w:val="315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</w:t>
            </w:r>
          </w:p>
        </w:tc>
      </w:tr>
      <w:tr>
        <w:trPr>
          <w:cantSplit/>
          <w:trHeight w:val="315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12 251,000</w:t>
            </w:r>
          </w:p>
        </w:tc>
      </w:tr>
      <w:tr>
        <w:trPr>
          <w:cantSplit/>
          <w:trHeight w:val="315"/>
        </w:trPr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ства бюджета района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r>
          </w:p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22,000</w:t>
            </w:r>
          </w:p>
        </w:tc>
      </w:tr>
      <w:tr>
        <w:trPr>
          <w:trHeight w:val="300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Объём налоговых расходов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</w:p>
        </w:tc>
      </w:tr>
    </w:tbl>
    <w:p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shd w:val="nil" w:color="auto"/>
        <w:ind w:left="7788" w:firstLine="708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           ».</w:t>
        <w:br w:type="page"/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Cs/>
          <w:sz w:val="28"/>
          <w:szCs w:val="28"/>
          <w:highlight w:val="none"/>
        </w:rPr>
      </w:r>
    </w:p>
    <w:p>
      <w:pPr>
        <w:pStyle w:val="919"/>
        <w:ind w:firstLine="708"/>
        <w:jc w:val="both"/>
        <w:rPr>
          <w:rFonts w:ascii="Liberation Serif" w:hAnsi="Liberation Serif" w:cs="Times New Roman"/>
          <w:b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2. Раздел «Структура</w:t>
      </w:r>
      <w: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«Развитие агропромышленного комплекса» 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</w:p>
    <w:p>
      <w:pPr>
        <w:pStyle w:val="919"/>
        <w:ind w:firstLine="708"/>
        <w:jc w:val="both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</w:p>
    <w:p>
      <w:pPr>
        <w:pStyle w:val="919"/>
        <w:ind w:firstLine="708"/>
        <w:jc w:val="both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</w:r>
      <w:r>
        <w:rPr>
          <w:rFonts w:ascii="Liberation Serif" w:hAnsi="Liberation Serif" w:cs="Times New Roman"/>
          <w:color w:val="000000"/>
          <w:sz w:val="28"/>
          <w:highlight w:val="none"/>
        </w:rPr>
      </w:r>
    </w:p>
    <w:p>
      <w:pPr>
        <w:pStyle w:val="919"/>
        <w:ind w:left="0" w:right="0" w:firstLine="0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b/>
          <w:color w:val="000000"/>
          <w:sz w:val="28"/>
          <w:highlight w:val="none"/>
        </w:rPr>
        <w:t xml:space="preserve">СТРУКТУРА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</w:p>
    <w:p>
      <w:pPr>
        <w:pStyle w:val="919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муниципальной программы муниципального округа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</w:p>
    <w:p>
      <w:pPr>
        <w:pStyle w:val="919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</w:p>
    <w:p>
      <w:pPr>
        <w:pStyle w:val="919"/>
        <w:ind w:firstLine="708"/>
        <w:jc w:val="center"/>
        <w:rPr>
          <w:rFonts w:ascii="Liberation Serif" w:hAnsi="Liberation Serif" w:cs="Times New Roman"/>
          <w:b/>
          <w:color w:val="000000"/>
          <w:sz w:val="28"/>
          <w:highlight w:val="none"/>
        </w:rPr>
      </w:pPr>
      <w:r>
        <w:rPr>
          <w:rFonts w:ascii="Liberation Serif" w:hAnsi="Liberation Serif" w:cs="Times New Roman"/>
          <w:b w:val="0"/>
          <w:color w:val="000000"/>
          <w:sz w:val="28"/>
          <w:highlight w:val="none"/>
        </w:rPr>
        <w:t xml:space="preserve">«Развитие агропромышленного комплекса»</w:t>
      </w:r>
      <w:r>
        <w:rPr>
          <w:rFonts w:ascii="Liberation Serif" w:hAnsi="Liberation Serif" w:cs="Times New Roman"/>
          <w:b w:val="0"/>
          <w:color w:val="000000"/>
          <w:sz w:val="28"/>
          <w:highlight w:val="none"/>
        </w:rPr>
      </w:r>
    </w:p>
    <w:p>
      <w:pPr>
        <w:spacing w:after="0" w:line="240" w:lineRule="auto"/>
        <w:ind w:left="0" w:right="0" w:firstLine="567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spacing w:after="0" w:line="240" w:lineRule="auto"/>
        <w:ind w:left="0" w:right="0" w:firstLine="567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</w:p>
    <w:p>
      <w:pPr>
        <w:pStyle w:val="894"/>
        <w:spacing w:after="0" w:line="240" w:lineRule="auto"/>
        <w:ind w:left="11328" w:firstLine="708"/>
        <w:contextualSpacing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4"/>
        </w:rPr>
        <w:t xml:space="preserve">тыс. рублей</w:t>
      </w:r>
      <w:r>
        <w:rPr>
          <w:rFonts w:ascii="Liberation Serif" w:hAnsi="Liberation Serif"/>
          <w:bCs/>
          <w:sz w:val="28"/>
          <w:szCs w:val="28"/>
        </w:rPr>
      </w:r>
    </w:p>
    <w:tbl>
      <w:tblPr>
        <w:tblStyle w:val="750"/>
        <w:tblW w:w="14090" w:type="dxa"/>
        <w:tblLayout w:type="fixed"/>
        <w:tblLook w:val="04A0" w:firstRow="1" w:lastRow="0" w:firstColumn="1" w:lastColumn="0" w:noHBand="0" w:noVBand="1"/>
      </w:tblPr>
      <w:tblGrid>
        <w:gridCol w:w="566"/>
        <w:gridCol w:w="6486"/>
        <w:gridCol w:w="1417"/>
        <w:gridCol w:w="1350"/>
        <w:gridCol w:w="1417"/>
        <w:gridCol w:w="1469"/>
        <w:gridCol w:w="1384"/>
      </w:tblGrid>
      <w:tr>
        <w:trPr>
          <w:trHeight w:val="1500"/>
          <w:tblHeader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структурного элемента муниципально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программы муниципального округа Красноселькупский район Ямало-Ненецкого автономного округа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Всего за I этап/ единицы измерения показателя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год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2024 год 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2025 год </w:t>
            </w:r>
          </w:p>
        </w:tc>
      </w:tr>
      <w:tr>
        <w:trPr>
          <w:trHeight w:val="300"/>
          <w:tblHeader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</w:p>
        </w:tc>
      </w:tr>
      <w:tr>
        <w:trPr>
          <w:trHeight w:val="39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Муниципальная программа: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«Развитие агропромышленного комплек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</w:t>
            </w:r>
          </w:p>
        </w:tc>
      </w:tr>
      <w:tr>
        <w:trPr>
          <w:trHeight w:val="103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Цели муниципальной программы: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населения 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переработки и реализации.  Снижение численности животн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без владельцев, защита животных и обеспечение безопасности граждан при обращении с животным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и.</w:t>
            </w:r>
          </w:p>
        </w:tc>
      </w:tr>
      <w:tr>
        <w:trPr>
          <w:trHeight w:val="84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Показатель 1</w:t>
              <w:br/>
              <w:t xml:space="preserve">Прирост объёма выручки от реализации сельскохозяйственной продукции 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2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3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4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5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</w:p>
        </w:tc>
      </w:tr>
      <w:tr>
        <w:trPr>
          <w:trHeight w:val="1559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Общий объём бюджетных ассигнований н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150 291, 27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25 447, 105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100 340, 168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12 231,000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12 273,000</w:t>
            </w:r>
          </w:p>
        </w:tc>
      </w:tr>
      <w:tr>
        <w:trPr>
          <w:trHeight w:val="39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 (при наличии)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4 128, 60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4 128, 600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 (при наличии)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76 800, 000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12 830,000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39 510,000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12 209,000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ind w:left="-103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12 251,000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69 362,673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12 617, 105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56 701,568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</w:p>
        </w:tc>
      </w:tr>
      <w:tr>
        <w:trPr>
          <w:trHeight w:val="300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48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  <w:tc>
          <w:tcPr>
            <w:tcW w:w="1350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  <w:tc>
          <w:tcPr>
            <w:tcW w:w="1469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8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ние 1 «Повышение качества, уровня жизни сельского населения и обеспечения продовольственной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безопасности»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направления 1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0,40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0,70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0,70</w:t>
            </w:r>
          </w:p>
        </w:tc>
      </w:tr>
      <w:tr>
        <w:trPr>
          <w:trHeight w:val="42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</w:p>
        </w:tc>
      </w:tr>
      <w:tr>
        <w:trPr>
          <w:trHeight w:val="90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1.1.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Объем ввода (приобретения) жилья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 граждан, проживающих на сельских территориях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кв.м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486,8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1.1.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</w:p>
        </w:tc>
      </w:tr>
      <w:tr>
        <w:trPr>
          <w:trHeight w:val="956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48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1.5.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проектов получивших соответствующее заключение (в том числе геодезические изыскания)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69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</w:t>
            </w:r>
          </w:p>
        </w:tc>
        <w:tc>
          <w:tcPr>
            <w:tcW w:w="648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1.5.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Х</w:t>
            </w:r>
            <w:r>
              <w:rPr>
                <w:rFonts w:ascii="Liberation Serif" w:hAnsi="Liberation Serif"/>
                <w:sz w:val="22"/>
                <w:szCs w:val="24"/>
              </w:rPr>
            </w:r>
          </w:p>
        </w:tc>
        <w:tc>
          <w:tcPr>
            <w:tcW w:w="1350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</w:p>
        </w:tc>
        <w:tc>
          <w:tcPr>
            <w:tcW w:w="1469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956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1 «Создание комфортных условий жизнедеятельности в сельской местности», в том числе: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76 529,957 </w:t>
            </w:r>
            <w:r>
              <w:rPr>
                <w:b/>
              </w:rPr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1 520, 457</w:t>
            </w:r>
            <w:r>
              <w:rPr>
                <w:b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75 009, 500</w:t>
            </w:r>
            <w:r>
              <w:rPr>
                <w:b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0, 000</w:t>
            </w:r>
            <w:r>
              <w:rPr>
                <w:b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0, 000</w:t>
            </w:r>
            <w:r>
              <w:rPr>
                <w:b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4 128, 600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4 128, 600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27 355, 000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27 355, 000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45 046, 357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1 520, 457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43 525, 900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</w:p>
        </w:tc>
      </w:tr>
      <w:tr>
        <w:trPr>
          <w:trHeight w:val="300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48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1.2.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ставленных товаров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тонн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ение показателя 1.2.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</w:tr>
      <w:tr>
        <w:trPr>
          <w:trHeight w:val="97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2 «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Осуществление государственных полномочий по доставке товаров в труднодоступные и отдаленные местности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», в том числе: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2 340, 0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</w:t>
            </w:r>
            <w:r>
              <w:rPr>
                <w:b/>
              </w:rPr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0,000</w:t>
            </w:r>
            <w:r>
              <w:rPr>
                <w:b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780,000</w:t>
            </w:r>
            <w:r>
              <w:rPr>
                <w:b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780,000</w:t>
            </w:r>
            <w:r>
              <w:rPr>
                <w:b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780,000</w:t>
            </w:r>
            <w:r>
              <w:rPr>
                <w:b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2 340, 000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992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№ 1.3.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Уде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ный вес торговых объектов муниципального округа Красноселькупский район, сведения о которых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включены в торговый реестр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1.3.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0,05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</w:tr>
      <w:tr>
        <w:trPr>
          <w:trHeight w:val="1249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3 «Осуществление отдельных государс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енных полномочий по сбору сведений для формирования и ведения торгового реестра Ямало-Ненецк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ого автономного округа», в том числе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4 019,000</w:t>
            </w:r>
            <w:r>
              <w:rPr>
                <w:b/>
              </w:rPr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935,000</w:t>
            </w:r>
            <w:r>
              <w:rPr>
                <w:b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978,000</w:t>
            </w:r>
            <w:r>
              <w:rPr>
                <w:b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1 032,000</w:t>
            </w:r>
            <w:r>
              <w:rPr>
                <w:b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1 074,000</w:t>
            </w:r>
            <w:r>
              <w:rPr>
                <w:b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32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4 019,000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935,000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978,000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1 032,00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1 074,000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33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761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34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1.4.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организованных и проведенных конкурсов по защите прав потребителей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35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теля 1.4.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0,05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0,05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</w:tr>
      <w:tr>
        <w:trPr>
          <w:trHeight w:val="1097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36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иятий 4 «Укрепление продовольственной безопасности на территории муниципального округа Красноселькупский район», в том числе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87,000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21,000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22,000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22,000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22,000</w:t>
            </w:r>
            <w:r>
              <w:rPr>
                <w:b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37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38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39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87,000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</w:p>
        </w:tc>
      </w:tr>
      <w:tr>
        <w:trPr>
          <w:trHeight w:val="76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Направление 2 «Организация проведения мероприятий по обращению с животными без владельцев на терри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рии Красноселькупского района»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41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вления 2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</w:p>
        </w:tc>
      </w:tr>
      <w:tr>
        <w:trPr>
          <w:trHeight w:val="42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42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</w:p>
        </w:tc>
      </w:tr>
      <w:tr>
        <w:trPr>
          <w:trHeight w:val="123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2.1.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Доля переданных животных без владельцев в приюты на содержание из числа отловленных в целях снижения численности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животных без владельцев в муниципальном округе Красноселькупский район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</w:p>
        </w:tc>
      </w:tr>
      <w:tr>
        <w:trPr>
          <w:trHeight w:val="40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44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2.1.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</w:p>
        </w:tc>
      </w:tr>
      <w:tr>
        <w:trPr>
          <w:trHeight w:val="992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45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5 «Организация мероприятий в области обращения с животными», в том числе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43 086,000</w:t>
            </w:r>
            <w:r>
              <w:rPr>
                <w:b/>
              </w:rPr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11 895,000</w:t>
            </w:r>
            <w:r>
              <w:rPr>
                <w:b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10 397,000</w:t>
            </w:r>
            <w:r>
              <w:rPr>
                <w:b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10 397,000</w:t>
            </w:r>
            <w:r>
              <w:rPr>
                <w:b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10 397,000</w:t>
            </w:r>
            <w:r>
              <w:rPr>
                <w:b/>
              </w:rPr>
            </w:r>
          </w:p>
        </w:tc>
      </w:tr>
      <w:tr>
        <w:trPr>
          <w:trHeight w:val="40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43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47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43 086,000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11 895,000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10 397,000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10 397,000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10 397,000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48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49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Направление 3 «Развитие отраслей сельского хозяйства»</w:t>
            </w:r>
          </w:p>
        </w:tc>
      </w:tr>
      <w:tr>
        <w:trPr>
          <w:trHeight w:val="31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</w:t>
            </w:r>
          </w:p>
        </w:tc>
        <w:tc>
          <w:tcPr>
            <w:tcW w:w="6486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Весовое значение направления 3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51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</w:p>
        </w:tc>
      </w:tr>
      <w:tr>
        <w:trPr>
          <w:trHeight w:val="851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52</w:t>
            </w:r>
          </w:p>
        </w:tc>
        <w:tc>
          <w:tcPr>
            <w:tcW w:w="6486" w:type="dxa"/>
            <w:noWrap w:val="false"/>
            <w:textDirection w:val="lrTb"/>
            <w:vAlign w:val="bottom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 3.1.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Производство мяса скота и птицы на убой в сельскохозяйственных организациях, крестьянских (фер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рских) хозяйствах и ИП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живом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весе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тонн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</w:p>
        </w:tc>
      </w:tr>
      <w:tr>
        <w:trPr>
          <w:trHeight w:val="40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53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3.1.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</w:rPr>
              <w:t xml:space="preserve">0,20</w:t>
            </w:r>
            <w:r>
              <w:rPr>
                <w:b w:val="0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</w:tr>
      <w:tr>
        <w:trPr>
          <w:trHeight w:val="567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54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процессных мероприятий 6 «Развитие отрасли животноводства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том числе</w:t>
            </w:r>
            <w:r>
              <w:rPr>
                <w:b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4799,630</w:t>
            </w:r>
            <w:r>
              <w:rPr>
                <w:b/>
              </w:rPr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2 179,630</w:t>
            </w:r>
            <w:r>
              <w:rPr>
                <w:b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2620,000</w:t>
            </w:r>
            <w:r>
              <w:rPr>
                <w:b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0,000</w:t>
            </w:r>
            <w:r>
              <w:rPr>
                <w:b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0,000</w:t>
            </w:r>
            <w:r>
              <w:rPr>
                <w:b/>
              </w:rPr>
            </w:r>
          </w:p>
        </w:tc>
      </w:tr>
      <w:tr>
        <w:trPr>
          <w:trHeight w:val="34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55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56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57</w:t>
            </w:r>
          </w:p>
        </w:tc>
        <w:tc>
          <w:tcPr>
            <w:tcW w:w="6486" w:type="dxa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4799,630</w:t>
            </w:r>
          </w:p>
        </w:tc>
        <w:tc>
          <w:tcPr>
            <w:tcW w:w="1350" w:type="dxa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2620,000</w:t>
            </w:r>
          </w:p>
        </w:tc>
        <w:tc>
          <w:tcPr>
            <w:tcW w:w="1469" w:type="dxa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00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58</w:t>
            </w:r>
          </w:p>
        </w:tc>
        <w:tc>
          <w:tcPr>
            <w:tcW w:w="6486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Показатель 3.2.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Количество газифицированных объектов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69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59</w:t>
            </w:r>
          </w:p>
        </w:tc>
        <w:tc>
          <w:tcPr>
            <w:tcW w:w="6486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процессных мероприятий 8 «Развитие отрасли растениеводства», в том числе</w:t>
            </w:r>
            <w:r>
              <w:rPr>
                <w:b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316,345</w:t>
            </w:r>
            <w:r>
              <w:rPr>
                <w:b/>
              </w:rPr>
            </w:r>
          </w:p>
        </w:tc>
        <w:tc>
          <w:tcPr>
            <w:tcW w:w="1350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316,345</w:t>
            </w:r>
            <w:r>
              <w:rPr>
                <w:b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b/>
              </w:rPr>
            </w:r>
          </w:p>
        </w:tc>
        <w:tc>
          <w:tcPr>
            <w:tcW w:w="1469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b/>
              </w:rPr>
            </w:r>
          </w:p>
        </w:tc>
        <w:tc>
          <w:tcPr>
            <w:tcW w:w="1384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b/>
              </w:rPr>
            </w:r>
          </w:p>
        </w:tc>
      </w:tr>
      <w:tr>
        <w:trPr>
          <w:trHeight w:val="300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60</w:t>
            </w:r>
          </w:p>
        </w:tc>
        <w:tc>
          <w:tcPr>
            <w:tcW w:w="6486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69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61</w:t>
            </w:r>
          </w:p>
        </w:tc>
        <w:tc>
          <w:tcPr>
            <w:tcW w:w="6486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окружного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69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566" w:type="dxa"/>
            <w:vMerge w:val="restart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</w:t>
            </w:r>
          </w:p>
        </w:tc>
        <w:tc>
          <w:tcPr>
            <w:tcW w:w="6486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местного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69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vMerge w:val="restart"/>
            <w:tcBorders>
              <w:bottom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63</w:t>
            </w:r>
          </w:p>
        </w:tc>
        <w:tc>
          <w:tcPr>
            <w:tcW w:w="13524" w:type="dxa"/>
            <w:gridSpan w:val="6"/>
            <w:tcBorders>
              <w:top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4 «Развитие рыбохозяйственного комплекса»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64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направления 4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0,30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0,30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65</w:t>
            </w:r>
          </w:p>
        </w:tc>
        <w:tc>
          <w:tcPr>
            <w:tcW w:w="13524" w:type="dxa"/>
            <w:gridSpan w:val="6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</w:p>
        </w:tc>
      </w:tr>
      <w:tr>
        <w:trPr>
          <w:trHeight w:val="708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66</w:t>
            </w:r>
          </w:p>
        </w:tc>
        <w:tc>
          <w:tcPr>
            <w:tcW w:w="6486" w:type="dxa"/>
            <w:noWrap w:val="false"/>
            <w:textDirection w:val="lrTb"/>
            <w:vAlign w:val="bottom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4.1.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внутримуниципальной переработки в общем объеме вылова на территории района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%</w:t>
            </w:r>
          </w:p>
        </w:tc>
        <w:tc>
          <w:tcPr>
            <w:tcW w:w="1350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менее 2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2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67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4.1.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 </w:t>
            </w:r>
          </w:p>
        </w:tc>
        <w:tc>
          <w:tcPr>
            <w:tcW w:w="1350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0,15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0,15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</w:tr>
      <w:tr>
        <w:trPr>
          <w:trHeight w:val="54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68</w:t>
            </w:r>
          </w:p>
        </w:tc>
        <w:tc>
          <w:tcPr>
            <w:tcW w:w="6486" w:type="dxa"/>
            <w:noWrap w:val="false"/>
            <w:textDirection w:val="lrTb"/>
            <w:vAlign w:val="bottom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 4.2.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Объем добычи (вылова) рыбы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т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н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н</w:t>
            </w:r>
            <w:r>
              <w:rPr>
                <w:rFonts w:ascii="Liberation Serif" w:hAnsi="Liberation Serif"/>
                <w:color w:val="000000"/>
                <w:sz w:val="24"/>
              </w:rPr>
            </w:r>
          </w:p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50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1000</w:t>
            </w:r>
            <w:r>
              <w:rPr>
                <w:rFonts w:ascii="Liberation Serif" w:hAnsi="Liberation Serif"/>
                <w:color w:val="000000"/>
                <w:sz w:val="24"/>
              </w:rPr>
            </w:r>
          </w:p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</w:p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sz w:val="24"/>
              </w:rPr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</w:p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0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69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4.2.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 </w:t>
            </w:r>
          </w:p>
        </w:tc>
        <w:tc>
          <w:tcPr>
            <w:tcW w:w="1350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0,15</w:t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0,15</w:t>
            </w:r>
          </w:p>
        </w:tc>
        <w:tc>
          <w:tcPr>
            <w:tcW w:w="1469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  <w:tc>
          <w:tcPr>
            <w:tcW w:w="1384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</w:p>
        </w:tc>
      </w:tr>
      <w:tr>
        <w:trPr>
          <w:trHeight w:val="672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70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процессных мероприятий 7 «Развитие отрасли рыболовства и переработки в рыбной отрасли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, в том числе</w:t>
            </w:r>
            <w:r>
              <w:rPr>
                <w:b/>
              </w:rPr>
            </w:r>
          </w:p>
        </w:tc>
        <w:tc>
          <w:tcPr>
            <w:tcW w:w="1417" w:type="dxa"/>
            <w:noWrap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19 113, 341</w:t>
            </w:r>
            <w:r>
              <w:rPr>
                <w:b/>
              </w:rPr>
            </w:r>
          </w:p>
        </w:tc>
        <w:tc>
          <w:tcPr>
            <w:tcW w:w="1350" w:type="dxa"/>
            <w:noWrap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8 579,673</w:t>
            </w:r>
            <w:r>
              <w:rPr>
                <w:b/>
              </w:rPr>
            </w:r>
          </w:p>
        </w:tc>
        <w:tc>
          <w:tcPr>
            <w:tcW w:w="1417" w:type="dxa"/>
            <w:noWrap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10 533, 668</w:t>
            </w:r>
            <w:r>
              <w:rPr>
                <w:b/>
              </w:rPr>
            </w:r>
          </w:p>
        </w:tc>
        <w:tc>
          <w:tcPr>
            <w:tcW w:w="1469" w:type="dxa"/>
            <w:noWrap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b/>
              </w:rPr>
            </w:r>
          </w:p>
        </w:tc>
        <w:tc>
          <w:tcPr>
            <w:tcW w:w="1384" w:type="dxa"/>
            <w:noWrap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b/>
              </w:rPr>
            </w:r>
          </w:p>
        </w:tc>
      </w:tr>
      <w:tr>
        <w:trPr>
          <w:trHeight w:val="360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71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72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350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69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56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73</w:t>
            </w:r>
          </w:p>
        </w:tc>
        <w:tc>
          <w:tcPr>
            <w:tcW w:w="6486" w:type="dxa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19 113, 341</w:t>
            </w:r>
          </w:p>
        </w:tc>
        <w:tc>
          <w:tcPr>
            <w:tcW w:w="1350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10 533, 668</w:t>
            </w:r>
          </w:p>
        </w:tc>
        <w:tc>
          <w:tcPr>
            <w:tcW w:w="1469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384" w:type="dxa"/>
            <w:noWrap/>
            <w:textDirection w:val="lrTb"/>
            <w:vAlign w:val="bottom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</w:tbl>
    <w:p>
      <w:pPr>
        <w:tabs>
          <w:tab w:val="left" w:pos="2025" w:leader="none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».</w:t>
      </w:r>
    </w:p>
    <w:p>
      <w:pPr>
        <w:pStyle w:val="894"/>
        <w:tabs>
          <w:tab w:val="left" w:pos="2025" w:leader="none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4"/>
          <w:cols w:num="1" w:sep="0" w:space="708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</w:r>
    </w:p>
    <w:p>
      <w:pPr>
        <w:spacing w:after="0" w:line="240" w:lineRule="auto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 Приложение №1 к Программе 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pStyle w:val="894"/>
        <w:spacing w:after="0" w:line="240" w:lineRule="auto"/>
        <w:ind w:left="8929" w:right="0" w:firstLine="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«Приложение №1 </w:t>
      </w:r>
    </w:p>
    <w:p>
      <w:pPr>
        <w:pStyle w:val="894"/>
        <w:spacing w:after="0" w:line="240" w:lineRule="auto"/>
        <w:ind w:left="8929"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</w:p>
    <w:p>
      <w:pPr>
        <w:pStyle w:val="894"/>
        <w:spacing w:after="0" w:line="240" w:lineRule="auto"/>
        <w:ind w:left="8929"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</w:t>
      </w:r>
    </w:p>
    <w:p>
      <w:pPr>
        <w:pStyle w:val="894"/>
        <w:spacing w:after="0" w:line="240" w:lineRule="auto"/>
        <w:ind w:left="8929"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район Ямало-Н</w:t>
      </w:r>
      <w:r>
        <w:rPr>
          <w:rFonts w:ascii="Liberation Serif" w:hAnsi="Liberation Serif"/>
          <w:sz w:val="28"/>
          <w:szCs w:val="28"/>
        </w:rPr>
        <w:t xml:space="preserve">енецког</w:t>
      </w:r>
      <w:r>
        <w:rPr>
          <w:rFonts w:ascii="Liberation Serif" w:hAnsi="Liberation Serif"/>
          <w:sz w:val="28"/>
          <w:szCs w:val="28"/>
        </w:rPr>
        <w:t xml:space="preserve">о автономного округа</w:t>
      </w:r>
    </w:p>
    <w:p>
      <w:pPr>
        <w:pStyle w:val="894"/>
        <w:spacing w:after="0" w:line="240" w:lineRule="auto"/>
        <w:ind w:left="8929"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«Развитие агропромышленного комплекса»</w:t>
      </w:r>
      <w:r>
        <w:rPr>
          <w:rFonts w:ascii="Liberation Serif" w:hAnsi="Liberation Serif"/>
          <w:sz w:val="28"/>
          <w:szCs w:val="28"/>
        </w:rPr>
      </w:r>
    </w:p>
    <w:p>
      <w:pPr>
        <w:spacing w:after="0" w:line="240" w:lineRule="auto"/>
        <w:ind w:left="8929" w:righ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</w:p>
    <w:p>
      <w:pPr>
        <w:spacing w:after="0" w:line="240" w:lineRule="auto"/>
        <w:ind w:left="8929" w:righ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894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ХАРАКТЕРИСТИКА МЕРОПРИЯТИЙ</w:t>
      </w:r>
    </w:p>
    <w:p>
      <w:pPr>
        <w:pStyle w:val="91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муниципального округа</w:t>
      </w: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919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Красноселькупский район Ямало-Ненецкого автономного округа</w:t>
      </w:r>
    </w:p>
    <w:p>
      <w:pPr>
        <w:pStyle w:val="91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</w:r>
      <w:r>
        <w:rPr>
          <w:rFonts w:ascii="Liberation Serif" w:hAnsi="Liberation Serif"/>
          <w:b w:val="0"/>
          <w:bCs/>
          <w:sz w:val="28"/>
          <w:szCs w:val="28"/>
        </w:rPr>
        <w:t xml:space="preserve">«Развитие агропромышленного комплекса» </w:t>
      </w:r>
      <w:r>
        <w:rPr>
          <w:rFonts w:ascii="Liberation Serif" w:hAnsi="Liberation Serif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</w:r>
    </w:p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blHeader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та Крас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носелькупского района), ответственного исполнителя 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Характеристика (состав) мероприятия 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Результат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2"/>
          <w:tblHeader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1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Повышение качества, уровня жизни сельского населения и обеспечения продовольственной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безопасности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2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ых меро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приятий 1 «Создание комфортных условий жизнедеятельности в сельской местности»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</w:tr>
      <w:tr>
        <w:trPr>
          <w:trHeight w:val="2546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3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тдел жилищной политики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1.1. Предоставление социальных выплат на строительство (приобретение)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жилья 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ражданам, проживающим на сельских территориях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рамках мероприятия субсидии предоставляются в целях софинансирования расходных обязательств субъектов Российской Федерации, возникающих при реализации мероприятий государственных программ субъектов Ро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ссийско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й Федерации, направленных на комплексное развитие сельских территорий, включая 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ероприятия по улучшению жилищных условий граждан, проживающих на сельских территориях, предусматривающих предоставление гражданам социальных выплат на строительство (при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обретен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ие) жилья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мероприятия позволит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предостав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социальные выплаты на строительство или приобретение жилья.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1544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  <w:p/>
          <w:p/>
          <w:p/>
          <w:p/>
          <w:p/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При реализации указанных мероприятий 1.4-1.5 планируется участие ООО Агрофирмы «Толькинская» в рамках софинансирования в общем об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ъ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еме 723 160,00  руб.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, данные гарантийного письма № 481-ОД/2022 от 15.12.2022г.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1.2. Разработка проектно-сметной документации на строительство одноэтажного 4-х квартирного жилого дома в с.Толька, ул. Лесная, д. 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2022 г. было заключение по геодезическим изысканиям.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1549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jc w:val="center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</w:t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1.3. Разработка проектно-сметной документации на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2022 г. было заключение по геодезическим изысканиям.</w:t>
            </w:r>
            <w:r>
              <w:rPr>
                <w:rFonts w:ascii="Liberation Serif" w:hAnsi="Liberation Serif"/>
              </w:rPr>
            </w:r>
          </w:p>
        </w:tc>
      </w:tr>
      <w:tr>
        <w:trPr>
          <w:trHeight w:val="1549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jc w:val="center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6</w:t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1.4. Строительство одноэтажного 4-х квартирного жилого дома в с.Толька, ул. Лесная, д. 4</w:t>
            </w: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будет  положительное заключение  по проектно-изыскательским работам,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будет построен одноэтажный 4-х квартирный жилой дом площадью 244 кв.м. для предоставления квартир по договору найма 4 семьям (сотрудникам ООО Агрофирма «Толькинская»).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1549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jc w:val="center"/>
            </w:pPr>
            <w:r>
              <w:t xml:space="preserve">7</w:t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1.5.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2023г.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будет положительное заключение  по проектно-изыскательским работам,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будет построен одноэтажный 4-х квартирный дом площадью 242,8 кв.м. для предоставления квартир по договору найма 4 семьям (сотрудникам ООО Агрофирма «Толькинская»).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07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8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 процессных мероприятий 2: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«Осуществление государст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венных полномочий по доставке товаров в труднодоступные и отдаленные местности»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</w:tr>
      <w:tr>
        <w:trPr>
          <w:trHeight w:val="256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9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по развитию агропромышленного комплек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са и де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лам коренных малочисленных народов Севера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Мероприятие 2.1.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государственных полномочий по возмещению затрат на доставку товаров на фактории и труднодоступные и отдаленные местности.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связи с отсутствием постоянного транспортного соо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бщения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представляются субвенции на возмещение части затрат по доставке товаров на факто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рии, труднодоступные и отдалённые местности, перечень которых утвержден постановлениями Правительства автономного округа.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мероприятия позволит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возместить затр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аты пре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дпринимателям, осуществляющим доставку товаров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с. Ратта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тем самым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жителей продуктами и дать возможность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средн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ей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цен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реализации продуктов в труднодоступном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поселении 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возможность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соблюдения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предпринимателями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требований постан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овления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Правительства Ямало-Ненецкого автономного округа от 4 февраля 2015 года №100-П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29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10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процессных мероприятий 3 «Осуществление отдельных государственных полномочий по сбору сведений для формирования и ведения торгового реестра Ямало-Ненецкого автоно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много 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круга»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</w:tr>
      <w:tr>
        <w:trPr>
          <w:trHeight w:val="1817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284" w:hanging="142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муниципального заказа и торговли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3.1. Осуществление отдельных государственных полномочий Ямало-Ненецкого автономного округа по сбору сведений для формирования торгового рее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стра Ям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ало-Ненецкого автономного округа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Будут 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чтены все хозяйствующие субъекты, осуществляющие торговую деятельность на территории муниципального округа Красноселькупский район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</w:r>
          </w:p>
        </w:tc>
      </w:tr>
      <w:tr>
        <w:trPr>
          <w:trHeight w:val="511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284" w:hanging="142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12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Комплекс процессных мероприятий 4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«Укрепление продовольственной безопаснос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ти на т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ерритории муниципального округа Красноселькупск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ий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284" w:hanging="142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муниципального заказа и торговли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Мероприятие 4.1. Организация и проведение конкурсов по защите прав потребителей.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росвещен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ие граж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дан в сфере законодательства по защите прав потребителей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Знание прав потребителей и умение их применять в случае необходимости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284" w:hanging="142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14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Направление 2 «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Организация проведения мероприятий по обращению с животными без владельцев на территории Красноселькуп</w:t>
            </w:r>
            <w:r>
              <w:rPr>
                <w:rFonts w:ascii="Liberation Serif" w:hAnsi="Liberation Serif"/>
                <w:b/>
                <w:lang w:eastAsia="en-US"/>
              </w:rPr>
              <w:t xml:space="preserve">ского р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айона</w:t>
            </w:r>
            <w:r>
              <w:rPr>
                <w:rFonts w:ascii="Liberation Serif" w:hAnsi="Liberation Serif"/>
                <w:b/>
              </w:rPr>
              <w:t xml:space="preserve">»</w:t>
            </w:r>
            <w:r>
              <w:rPr>
                <w:rFonts w:ascii="Liberation Serif" w:hAnsi="Liberation Serif"/>
                <w:b/>
              </w:rPr>
            </w:r>
          </w:p>
        </w:tc>
      </w:tr>
      <w:tr>
        <w:trPr>
          <w:trHeight w:val="342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284" w:hanging="142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7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Комплекс процессных мероприятий 5: «Организация мероприяти</w:t>
            </w:r>
            <w:r>
              <w:rPr>
                <w:rFonts w:ascii="Liberation Serif" w:hAnsi="Liberation Serif"/>
                <w:b/>
              </w:rPr>
              <w:t xml:space="preserve">й в области обращения с животными»</w:t>
            </w:r>
            <w:r>
              <w:rPr>
                <w:rFonts w:ascii="Liberation Serif" w:hAnsi="Liberation Serif"/>
                <w:b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4"/>
              <w:spacing w:after="0" w:line="240" w:lineRule="auto"/>
              <w:ind w:left="284" w:hanging="142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16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9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исполнитель: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Администрация Красноселькупского района (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Управление жилищно-коммунального хозяйства, транспорта и связи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Мероприятие 5.1. Ос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уществл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ение государственных полномочий в области обращения с животными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ind w:firstLine="45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Реализация мероприятий в области обращения с животными способствует снижению риска возникновения и распространения заразных болезней, в том числе общих для человека и животных, укрепле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нию нра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вственности, соблюдению принципов гуманности, обеспечению безопасности и иных пр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ав и законных интересов граждан при обращении с животными.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мероприятий позволит создать благоприятные и безопасные условия для существования животных без вла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дельцев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а также снизит вероятность нападений животных на человека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3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3 «Развитие отраслей сельского хозяйства»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18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3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6 «Развитие отрасли животноводства»</w:t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19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Соисполнитель: Управление муниципальным имуществом Адми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нистрац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ии Красноселькупского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6.1. При</w:t>
            </w:r>
            <w:r>
              <w:rPr>
                <w:rFonts w:ascii="Liberation Serif" w:hAnsi="Liberation Serif"/>
                <w:color w:val="000000"/>
              </w:rPr>
              <w:t xml:space="preserve">обретение электрооглушителя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  электрооглушител (количество 1 шт.)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19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6.2. Приобретение шпарчана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 шпарчан (количе</w:t>
            </w:r>
            <w:r>
              <w:rPr>
                <w:rFonts w:ascii="Liberation Serif" w:hAnsi="Liberation Serif"/>
                <w:color w:val="000000"/>
              </w:rPr>
              <w:t xml:space="preserve">ство 1 </w:t>
            </w:r>
            <w:r>
              <w:rPr>
                <w:rFonts w:ascii="Liberation Serif" w:hAnsi="Liberation Serif"/>
                <w:color w:val="000000"/>
              </w:rPr>
              <w:t xml:space="preserve">шт.)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6.3. Приобретение электростанции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приобретена электростанция (количество 1 шт.)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21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6.4. Приобретение клеток для содержания птиц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приобретены клетки для содержания пт</w:t>
            </w:r>
            <w:r>
              <w:rPr>
                <w:rFonts w:ascii="Liberation Serif" w:hAnsi="Liberation Serif"/>
                <w:color w:val="000000"/>
              </w:rPr>
              <w:t xml:space="preserve">иц (кол</w:t>
            </w:r>
            <w:r>
              <w:rPr>
                <w:rFonts w:ascii="Liberation Serif" w:hAnsi="Liberation Serif"/>
                <w:color w:val="000000"/>
              </w:rPr>
              <w:t xml:space="preserve">ичество 15 шт.)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22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6.5. Приобретение оборудования для переработки молока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приобретено оборудование</w:t>
            </w:r>
            <w:r>
              <w:rPr>
                <w:rFonts w:ascii="Liberation Serif" w:hAnsi="Liberation Serif"/>
                <w:color w:val="000000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</w:rPr>
              <w:t xml:space="preserve"> для переработки молока</w:t>
            </w:r>
            <w:r>
              <w:rPr>
                <w:rFonts w:ascii="Liberation Serif" w:hAnsi="Liberation Serif"/>
                <w:color w:val="000000"/>
                <w:highlight w:val="none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23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6.6. Приобретение полуавтоматической выдувной машины для изготовления ПЭТ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2023 году планируется приобрести полуавтоматическую выдувную машину для изготовления ПЭТ бутылок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24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6.7 Приобретение шкафа для созревания сыра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2023 году планируется приобрести шкаф для созревания сыра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25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3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8 «Развитие отрасли растениеводства»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26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8.1. «Газификация тепличного хозяйства в с.Красноселькуп, в т.ч. ПИР»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газифицировано тепличное хозяйство в с.Красноселькуп, в т.ч. ПИР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27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3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4 «Развитие рыбохозяйственно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го комплекса»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28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3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7 «Развитие отрасли рыболовства и переработки в рыбной отрасли»</w:t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29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Соисполнитель: Управление муниципальным имуществом Администрации Красно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селькуп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>
              <w:rPr>
                <w:rFonts w:ascii="Liberation Serif" w:hAnsi="Liberation Serif"/>
                <w:color w:val="000000"/>
                <w:lang w:eastAsia="en-US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>
              <w:rPr>
                <w:rFonts w:ascii="Liberation Serif" w:hAnsi="Liberation Serif"/>
                <w:color w:val="000000"/>
                <w:lang w:eastAsia="en-US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>
              <w:rPr>
                <w:rFonts w:ascii="Liberation Serif" w:hAnsi="Liberation Serif"/>
                <w:color w:val="000000"/>
                <w:lang w:eastAsia="en-US"/>
              </w:rPr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7.1. Приобретение средств речного и мало</w:t>
            </w:r>
            <w:r>
              <w:rPr>
                <w:rFonts w:ascii="Liberation Serif" w:hAnsi="Liberation Serif"/>
                <w:color w:val="000000"/>
              </w:rPr>
              <w:t xml:space="preserve">мерного флота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 лодочный мотор (количество 1 шт.)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30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7.2. Приобретение модуля для переработки рыбы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</w:t>
            </w:r>
            <w:r>
              <w:rPr>
                <w:rFonts w:ascii="Liberation Serif" w:hAnsi="Liberation Serif"/>
                <w:color w:val="000000"/>
              </w:rPr>
              <w:t xml:space="preserve">н мод</w:t>
            </w:r>
            <w:r>
              <w:rPr>
                <w:rFonts w:ascii="Liberation Serif" w:hAnsi="Liberation Serif"/>
                <w:color w:val="000000"/>
              </w:rPr>
              <w:t xml:space="preserve">уль для переработки рыбы (количество 1 шт.)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31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7.3. Приобретение, поставка и монтаж судовых двигателей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поставка и ремонт судовых двигателей судна «Приполярный» и судна «Сидоровск»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32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7.4. Ремонт ре</w:t>
            </w:r>
            <w:r>
              <w:rPr>
                <w:rFonts w:ascii="Liberation Serif" w:hAnsi="Liberation Serif"/>
                <w:color w:val="000000"/>
              </w:rPr>
              <w:t xml:space="preserve">дуктора</w:t>
            </w:r>
            <w:r>
              <w:rPr>
                <w:rFonts w:ascii="Liberation Serif" w:hAnsi="Liberation Serif"/>
                <w:color w:val="000000"/>
              </w:rPr>
              <w:t xml:space="preserve"> и генератора на теплоходе «Приполярный»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2023 году ремонт редуктора и генератора на теплоходе «Приполярный»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11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33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6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>
              <w:rPr>
                <w:rFonts w:ascii="Liberation Serif" w:hAnsi="Liberation Serif"/>
                <w:color w:val="000000"/>
                <w:lang w:eastAsia="en-US"/>
              </w:rPr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7.5. Приобретение снегоходной   вездеходной техники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 в 2023 году приобрести снегоход (количество 10 шт.)</w:t>
            </w: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894"/>
        <w:tabs>
          <w:tab w:val="left" w:pos="2025" w:leader="none"/>
        </w:tabs>
        <w:spacing w:after="0" w:line="240" w:lineRule="auto"/>
        <w:jc w:val="right"/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».</w:t>
      </w:r>
    </w:p>
    <w:p>
      <w:pPr>
        <w:spacing w:after="0" w:line="240" w:lineRule="auto"/>
        <w:ind w:left="0" w:right="0" w:firstLine="567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4. Приложение № 2.1 к муниципальной программе изложить в следующей редакции:</w:t>
      </w:r>
      <w:r>
        <w:rPr>
          <w:rFonts w:ascii="Liberation Serif" w:hAnsi="Liberation Serif"/>
          <w:highlight w:val="none"/>
        </w:rPr>
      </w:r>
    </w:p>
    <w:p>
      <w:pPr>
        <w:spacing w:after="0" w:line="240" w:lineRule="auto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/>
        </w:rPr>
      </w:r>
    </w:p>
    <w:p>
      <w:pPr>
        <w:pStyle w:val="894"/>
        <w:spacing w:after="0" w:line="240" w:lineRule="auto"/>
        <w:ind w:firstLine="4111"/>
        <w:jc w:val="both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Приложение № 2</w:t>
      </w:r>
      <w:r>
        <w:rPr>
          <w:rFonts w:ascii="Liberation Serif" w:hAnsi="Liberation Serif"/>
          <w:sz w:val="28"/>
          <w:szCs w:val="28"/>
          <w:highlight w:val="none"/>
        </w:rPr>
        <w:t xml:space="preserve">.1</w:t>
      </w:r>
      <w:r>
        <w:rPr>
          <w:rFonts w:ascii="Liberation Serif" w:hAnsi="Liberation Serif"/>
          <w:highlight w:val="none"/>
        </w:rPr>
      </w:r>
    </w:p>
    <w:p>
      <w:pPr>
        <w:pStyle w:val="894"/>
        <w:spacing w:after="0" w:line="240" w:lineRule="auto"/>
        <w:ind w:firstLine="411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>
        <w:rPr>
          <w:rFonts w:ascii="Liberation Serif" w:hAnsi="Liberation Serif"/>
        </w:rPr>
      </w:r>
    </w:p>
    <w:p>
      <w:pPr>
        <w:pStyle w:val="894"/>
        <w:spacing w:after="0" w:line="240" w:lineRule="auto"/>
        <w:ind w:firstLine="411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</w:t>
      </w:r>
      <w:r>
        <w:rPr>
          <w:rFonts w:ascii="Liberation Serif" w:hAnsi="Liberation Serif"/>
        </w:rPr>
      </w:r>
    </w:p>
    <w:p>
      <w:pPr>
        <w:pStyle w:val="894"/>
        <w:spacing w:after="0" w:line="240" w:lineRule="auto"/>
        <w:ind w:firstLine="411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/>
        </w:rPr>
      </w:r>
    </w:p>
    <w:p>
      <w:pPr>
        <w:pStyle w:val="894"/>
        <w:spacing w:after="0" w:line="240" w:lineRule="auto"/>
        <w:ind w:firstLine="411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«Развитие агропромышленного комплекса»</w:t>
      </w:r>
      <w:r>
        <w:rPr>
          <w:rFonts w:ascii="Liberation Serif" w:hAnsi="Liberation Serif"/>
        </w:rPr>
      </w:r>
    </w:p>
    <w:p>
      <w:pPr>
        <w:pStyle w:val="894"/>
        <w:spacing w:after="0" w:line="240" w:lineRule="auto"/>
        <w:jc w:val="right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</w:p>
    <w:p>
      <w:pPr>
        <w:pStyle w:val="894"/>
        <w:spacing w:after="0" w:line="240" w:lineRule="auto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</w:p>
    <w:p>
      <w:pPr>
        <w:pStyle w:val="894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ДЕТА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ЛИЗИРОВАННЫЙ ПЕРЕЧЕНЬ</w:t>
      </w:r>
    </w:p>
    <w:p>
      <w:pPr>
        <w:pStyle w:val="894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/>
          <w:color w:val="000000"/>
          <w:sz w:val="28"/>
          <w:szCs w:val="28"/>
        </w:rPr>
        <w:t xml:space="preserve">ероприятий муниципальной программы муниципального ок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руг</w:t>
      </w:r>
      <w:r>
        <w:rPr>
          <w:rFonts w:ascii="Liberation Serif" w:hAnsi="Liberation Serif"/>
          <w:color w:val="000000"/>
          <w:sz w:val="28"/>
          <w:szCs w:val="28"/>
        </w:rPr>
        <w:t xml:space="preserve">а Красноселькупский район Ямало-Ненецкого автономного округа </w:t>
      </w:r>
    </w:p>
    <w:p>
      <w:pPr>
        <w:pStyle w:val="894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«Развитие агропромышленного комплекса» на 2023 год</w:t>
      </w:r>
    </w:p>
    <w:p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</w:p>
    <w:tbl>
      <w:tblPr>
        <w:tblW w:w="9775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5"/>
        <w:gridCol w:w="3263"/>
        <w:gridCol w:w="1666"/>
        <w:gridCol w:w="2461"/>
        <w:gridCol w:w="1771"/>
      </w:tblGrid>
      <w:tr>
        <w:trPr>
          <w:trHeight w:val="1350"/>
          <w:tblHeader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N п/п</w:t>
            </w:r>
          </w:p>
        </w:tc>
        <w:tc>
          <w:tcPr>
            <w:tcW w:w="3263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</w:p>
        </w:tc>
        <w:tc>
          <w:tcPr>
            <w:tcW w:w="1666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бюджетной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классификации </w:t>
            </w:r>
          </w:p>
        </w:tc>
        <w:tc>
          <w:tcPr>
            <w:tcW w:w="2461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</w:p>
        </w:tc>
        <w:tc>
          <w:tcPr>
            <w:tcW w:w="1771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финансирования (тыс. руб.)</w:t>
            </w:r>
          </w:p>
        </w:tc>
      </w:tr>
      <w:tr>
        <w:trPr>
          <w:trHeight w:val="285"/>
          <w:tblHeader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 муниципального округа Красноселькупский район Ямало-Ненецкого автономного округа «Р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звитие агропромышленного комплекса» - всего, в том числе: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100 340, 168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4 128,600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39 510,000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56 701,568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1 000,000</w:t>
            </w:r>
          </w:p>
        </w:tc>
      </w:tr>
      <w:tr>
        <w:trPr>
          <w:trHeight w:val="67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ого района (Управление жилищно-коммунального хозяйства, транспорта и связи)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10 397,000</w:t>
            </w:r>
          </w:p>
        </w:tc>
      </w:tr>
      <w:tr>
        <w:trPr>
          <w:trHeight w:val="675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75 009,500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4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района: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780,000</w:t>
            </w:r>
          </w:p>
        </w:tc>
      </w:tr>
      <w:tr>
        <w:trPr>
          <w:trHeight w:val="645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13 153, 668</w:t>
            </w:r>
          </w:p>
        </w:tc>
      </w:tr>
      <w:tr>
        <w:trPr>
          <w:trHeight w:val="9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1: «Повышение качества, уровня жизни сельс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кого населения и обеспечения продовольственной безопасности» - всего, в том числе: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76 789,500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4 128,600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29 113,000</w:t>
            </w:r>
          </w:p>
        </w:tc>
      </w:tr>
      <w:tr>
        <w:trPr>
          <w:trHeight w:val="36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43 547,900</w:t>
            </w:r>
          </w:p>
        </w:tc>
      </w:tr>
      <w:tr>
        <w:trPr>
          <w:trHeight w:val="36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75 009,500</w:t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64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купского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(отдел по развитию агропромышленного комплекса и делам коренных малочисленных народов Севера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</w:p>
        </w:tc>
      </w:tr>
      <w:tr>
        <w:trPr>
          <w:trHeight w:val="313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купского района (отдел торговли и защиты прав потребителей)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white"/>
              </w:rPr>
              <w:t xml:space="preserve">1 000,000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yellow"/>
              </w:rPr>
            </w:r>
          </w:p>
        </w:tc>
      </w:tr>
      <w:tr>
        <w:trPr>
          <w:trHeight w:val="61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non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Комплекс процессных мероприятий 1: «Создание комфортных условий жизнедеятельности в сельской местности»</w:t>
            </w:r>
            <w:r>
              <w:rPr>
                <w:highlight w:val="white"/>
              </w:rPr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75 009,500</w:t>
            </w:r>
            <w:r>
              <w:rPr>
                <w:rFonts w:ascii="Liberation Serif" w:hAnsi="Liberation Serif" w:cs="Liberation Serif" w:eastAsia="Liberation Serif"/>
                <w:b/>
                <w:sz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4 128, 600</w:t>
            </w:r>
          </w:p>
        </w:tc>
      </w:tr>
      <w:tr>
        <w:trPr>
          <w:trHeight w:val="37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27 355,000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43 525,900</w:t>
            </w:r>
          </w:p>
        </w:tc>
      </w:tr>
      <w:tr>
        <w:trPr>
          <w:trHeight w:val="1775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(Муниципальное казенное учреждение «Комитет по управлению капитальным строительством»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75 009,500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1.2. Строительство одноэтажного 4-х квартирного жилого дома в с. Толька, ул. Лесная, д.4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175 от 21.02.2023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37 593,294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i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37 593,294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2 069,389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13 711,000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20 314, 955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9011530165350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1 497, 950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1.2. Строительство одноэтажного 4-х квартирного жилого дома в с. 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175 от 21.02.2023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37 416,206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37 416,206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2 059,211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13 644,000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32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20 215, 045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9011530165350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1 497, 950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34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Комплекс процессных мероприятий 2: Осуществление государственных полномочий по доставке товаров в труднодоступные и отдельные местности», в том числе: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780,000</w:t>
            </w:r>
            <w:r>
              <w:rPr>
                <w:b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23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2.1. Осуществление государственных полномочий по возмещению затрат на доставку товаров на фактории и труднодоступные и отдаленные местности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9011530273612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Постановление Администрации муниципального образования Кра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сноселькупского района от 05.07.2021  № П-211 «ОБ утверждении Порядка предоставления субсидий по возмещению затрат на доставку товаров в труднодоступные и отдаленные местности, расположенные на территории муниципального образования Красноселькупский район»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41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12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3: «Осуществление отдельных государственных полно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мочий по сбору сведений для формирования и ведения торгового реестра Ямало-Ненецкого автономного округа», в том числе: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978,000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46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</w:p>
        </w:tc>
      </w:tr>
      <w:tr>
        <w:trPr>
          <w:trHeight w:val="117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47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 Красноселькупского района (отдел торговли и защиты прав потребителей)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</w:p>
        </w:tc>
      </w:tr>
      <w:tr>
        <w:trPr>
          <w:trHeight w:val="6266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49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3.1. Осуществление государственных полномочий Ямало-Ненецкого автономного округа по сбору сведений для формирования торгового реестра Ямало-Ненецкого автон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омного округа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9011530373734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Закон Ямало-Ненецкого автономного округа от 24 декабря 2012 г. N 152-ЗАО</w:t>
              <w:br w:type="page"/>
              <w:t xml:space="preserve">«О наделении органов местного самоуправления муниципальных районов, муниципальных и городских округов в Ямало-Ненецком автономном округе отдельными государ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ственными полномочиями Ямало-Ненецкого автономного округа по сбору сведений для формирования и ведения торгового реестра Ямало-Ненецкого автономного округа»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50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требителей)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51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52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53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9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 «Укрепление продовольственной безопасности на территории муниципального округа Красноселькупский 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йон», в том числе: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22,000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56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57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22,000</w:t>
            </w:r>
          </w:p>
        </w:tc>
      </w:tr>
      <w:tr>
        <w:trPr>
          <w:trHeight w:val="67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22,000</w:t>
            </w:r>
          </w:p>
        </w:tc>
      </w:tr>
      <w:tr>
        <w:trPr>
          <w:trHeight w:val="2581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59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4.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Организация и проведение конкурсов по защите прав потребителей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9011530463160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№ 78-Р от 21.02.2023 г. «О проведении конкурса детских рисунков, </w:t>
              <w:br/>
              <w:t xml:space="preserve">посвященного Всемирному дню защиты прав потребителей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60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дминистрация Красноселькупского района (отдел торговли и защиты прав потребителей)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61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63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22,000</w:t>
            </w:r>
          </w:p>
        </w:tc>
      </w:tr>
      <w:tr>
        <w:trPr>
          <w:trHeight w:val="9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2: «Организация проведения мероприятий по обращению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с животными без владельцев на территории Красноселькупского района» - всего, в том числе: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66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67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(Управление жилищно-коммунального хозяйства, транспорта и связи)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5: «Организация мероприятий в области обращения с животными»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70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71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42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72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73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3148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5.1. Осуществление государственных полномочий в области обращения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животными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9011530573340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161 от 20.12.2022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76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77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79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ление 3 «Развитие отраслей сельского хозяйства»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2 620, 000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80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81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82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2 620,000</w:t>
            </w:r>
          </w:p>
        </w:tc>
      </w:tr>
      <w:tr>
        <w:trPr>
          <w:trHeight w:val="70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83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2 620,000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6: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Развитие отрасли животноводства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2 620,000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86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87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2620,000</w:t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2 620,000</w:t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6.6. Приобретение полуавтоматической выдувной машины для изготовления ПЭТ бутылок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175 от 21.02.2023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2 070,000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90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91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2 070,000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2 070,000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6.7. Приобретение шкафа для созревание сыра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175 от 21.02.2023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99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4: «Развитие рыбохозяйственного комплекса» –всего, в том числе:</w:t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10 533,668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101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102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10 533,668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103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 Соисполнитель: Муниципальное казенное учреждение «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района»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10 533,668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104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7 : «Развитие отрасли рыболовство и переработки в рыбной отрасти»</w:t>
            </w:r>
            <w:r>
              <w:rPr>
                <w:b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10 533,668</w:t>
            </w:r>
            <w:r>
              <w:rPr>
                <w:b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b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106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107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10 533,668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108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Соисполнитель: Муниципальное казенное учреждение «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района»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10 533,668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109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Мероприятие 7.1. Приобретение средств речного и маломерного флота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>
              <w:rPr>
                <w:b w:val="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3696,666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110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111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112</w:t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3 696,666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113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3 696,666</w:t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114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Мерприятие 7.4. Ремонт редуктора и генератора на теплоходе «Приполярный»</w:t>
            </w:r>
            <w:r>
              <w:rPr>
                <w:b w:val="0"/>
              </w:rPr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9661530763440 </w:t>
            </w:r>
            <w:r>
              <w:rPr>
                <w:b w:val="0"/>
              </w:rPr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b w:val="0"/>
              </w:rPr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613,333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115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116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b w:val="0"/>
              </w:rPr>
            </w:r>
          </w:p>
        </w:tc>
      </w:tr>
      <w:tr>
        <w:trPr>
          <w:trHeight w:val="465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117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613,333</w:t>
            </w:r>
            <w:r>
              <w:rPr>
                <w:b w:val="0"/>
              </w:rPr>
            </w:r>
          </w:p>
        </w:tc>
      </w:tr>
      <w:tr>
        <w:trPr>
          <w:trHeight w:val="6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118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613,333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119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7.5. Приобретение снегоходной и вездеходной техники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lef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9661530763440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175 от 21.02.2023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6 223,669</w:t>
            </w:r>
            <w:r>
              <w:rPr>
                <w:b w:val="0"/>
              </w:rPr>
            </w:r>
          </w:p>
        </w:tc>
      </w:tr>
      <w:tr>
        <w:trPr>
          <w:trHeight w:val="300"/>
        </w:trPr>
        <w:tc>
          <w:tcPr>
            <w:tcW w:w="615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120</w:t>
            </w:r>
          </w:p>
        </w:tc>
        <w:tc>
          <w:tcPr>
            <w:tcW w:w="326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66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615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66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71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6 223,669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645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263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666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461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771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894"/>
              <w:spacing w:after="0" w:line="240" w:lineRule="auto"/>
              <w:jc w:val="center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6 223,669</w:t>
            </w:r>
            <w:r>
              <w:rPr>
                <w:b w:val="0"/>
              </w:rPr>
            </w:r>
          </w:p>
        </w:tc>
      </w:tr>
    </w:tbl>
    <w:p>
      <w:pPr>
        <w:pStyle w:val="894"/>
        <w:spacing w:after="0" w:line="240" w:lineRule="auto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</w:rPr>
        <w:t xml:space="preserve">».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</w:t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  <w:rPr>
        <w:rFonts w:ascii="Liberation Serif" w:hAnsi="Liberation Serif" w:cs="Liberation Serif" w:eastAsia="Liberation Serif"/>
        <w:sz w:val="24"/>
      </w:rPr>
    </w:pPr>
    <w:fldSimple w:instr="PAGE \* MERGEFORMAT">
      <w:r>
        <w:rPr>
          <w:rFonts w:ascii="Liberation Serif" w:hAnsi="Liberation Serif" w:cs="Liberation Serif" w:eastAsia="Liberation Serif"/>
          <w:sz w:val="24"/>
        </w:rPr>
        <w:t xml:space="preserve">1</w:t>
      </w:r>
    </w:fldSimple>
    <w:r>
      <w:rPr>
        <w:rFonts w:ascii="Liberation Serif" w:hAnsi="Liberation Serif" w:cs="Liberation Serif" w:eastAsia="Liberation Serif"/>
        <w:sz w:val="24"/>
      </w:rPr>
    </w:r>
    <w:r>
      <w:rPr>
        <w:rFonts w:ascii="Liberation Serif" w:hAnsi="Liberation Serif" w:cs="Liberation Serif" w:eastAsia="Liberation Serif"/>
        <w:sz w:val="24"/>
      </w:rPr>
    </w:r>
  </w:p>
  <w:p>
    <w:pPr>
      <w:pStyle w:val="7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</w:pPr>
    <w:r>
      <w:rPr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21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4"/>
        <w:ind w:left="19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4"/>
        <w:ind w:left="22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4"/>
        <w:ind w:left="30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4"/>
        <w:ind w:left="337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4"/>
        <w:ind w:left="40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4"/>
        <w:ind w:left="48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4"/>
        <w:ind w:left="517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4"/>
        <w:ind w:left="589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26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393" w:hanging="360"/>
      </w:pPr>
      <w:rPr>
        <w:color w:val="00000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4"/>
        <w:ind w:left="573" w:hanging="54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94"/>
        <w:ind w:left="75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4"/>
        <w:ind w:left="753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4"/>
        <w:ind w:left="111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4"/>
        <w:ind w:left="1113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4"/>
        <w:ind w:left="1473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4"/>
        <w:ind w:left="147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4"/>
        <w:ind w:left="1833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82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815" w:hanging="1095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4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4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4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4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4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4"/>
        <w:ind w:left="2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82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4"/>
    <w:next w:val="894"/>
    <w:link w:val="717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7">
    <w:name w:val="Heading 1 Char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4"/>
    <w:next w:val="894"/>
    <w:link w:val="719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9">
    <w:name w:val="Heading 2 Char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4"/>
    <w:next w:val="894"/>
    <w:link w:val="721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1">
    <w:name w:val="Heading 3 Char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4"/>
    <w:next w:val="894"/>
    <w:link w:val="72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3">
    <w:name w:val="Heading 4 Char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4"/>
    <w:next w:val="894"/>
    <w:link w:val="72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5">
    <w:name w:val="Heading 5 Char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4"/>
    <w:next w:val="894"/>
    <w:link w:val="72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7">
    <w:name w:val="Heading 6 Char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4"/>
    <w:next w:val="894"/>
    <w:link w:val="72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9">
    <w:name w:val="Heading 7 Char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4"/>
    <w:next w:val="894"/>
    <w:link w:val="73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1">
    <w:name w:val="Heading 8 Char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4"/>
    <w:next w:val="894"/>
    <w:link w:val="733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3">
    <w:name w:val="Heading 9 Char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basedOn w:val="894"/>
    <w:uiPriority w:val="34"/>
    <w:qFormat/>
    <w:pPr>
      <w:ind w:left="720"/>
      <w:contextualSpacing/>
    </w:pPr>
  </w:style>
  <w:style w:type="paragraph" w:styleId="735">
    <w:name w:val="No Spacing"/>
    <w:uiPriority w:val="1"/>
    <w:qFormat/>
    <w:pPr>
      <w:spacing w:before="0" w:after="0" w:line="240" w:lineRule="auto"/>
    </w:pPr>
  </w:style>
  <w:style w:type="paragraph" w:styleId="736">
    <w:name w:val="Title"/>
    <w:basedOn w:val="894"/>
    <w:next w:val="894"/>
    <w:link w:val="737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37">
    <w:name w:val="Title Char"/>
    <w:link w:val="736"/>
    <w:uiPriority w:val="10"/>
    <w:rPr>
      <w:sz w:val="48"/>
      <w:szCs w:val="48"/>
    </w:rPr>
  </w:style>
  <w:style w:type="paragraph" w:styleId="738">
    <w:name w:val="Subtitle"/>
    <w:basedOn w:val="894"/>
    <w:next w:val="894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>
    <w:name w:val="Subtitle Char"/>
    <w:link w:val="738"/>
    <w:uiPriority w:val="11"/>
    <w:rPr>
      <w:sz w:val="24"/>
      <w:szCs w:val="24"/>
    </w:rPr>
  </w:style>
  <w:style w:type="paragraph" w:styleId="740">
    <w:name w:val="Quote"/>
    <w:basedOn w:val="894"/>
    <w:next w:val="894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4"/>
    <w:next w:val="894"/>
    <w:link w:val="74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paragraph" w:styleId="744">
    <w:name w:val="Header"/>
    <w:basedOn w:val="894"/>
    <w:link w:val="74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45">
    <w:name w:val="Header Char"/>
    <w:link w:val="744"/>
    <w:uiPriority w:val="99"/>
  </w:style>
  <w:style w:type="paragraph" w:styleId="746">
    <w:name w:val="Footer"/>
    <w:basedOn w:val="894"/>
    <w:link w:val="749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47">
    <w:name w:val="Footer Char"/>
    <w:link w:val="746"/>
    <w:uiPriority w:val="99"/>
  </w:style>
  <w:style w:type="paragraph" w:styleId="748">
    <w:name w:val="Caption"/>
    <w:basedOn w:val="894"/>
    <w:next w:val="8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746"/>
    <w:uiPriority w:val="99"/>
  </w:style>
  <w:style w:type="table" w:styleId="75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8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8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8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8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9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9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9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894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spacing w:after="57"/>
      <w:ind w:left="0" w:right="0" w:firstLine="0"/>
    </w:pPr>
  </w:style>
  <w:style w:type="paragraph" w:styleId="884">
    <w:name w:val="toc 2"/>
    <w:basedOn w:val="894"/>
    <w:next w:val="894"/>
    <w:uiPriority w:val="39"/>
    <w:unhideWhenUsed/>
    <w:pPr>
      <w:spacing w:after="57"/>
      <w:ind w:left="283" w:right="0" w:firstLine="0"/>
    </w:pPr>
  </w:style>
  <w:style w:type="paragraph" w:styleId="885">
    <w:name w:val="toc 3"/>
    <w:basedOn w:val="894"/>
    <w:next w:val="894"/>
    <w:uiPriority w:val="39"/>
    <w:unhideWhenUsed/>
    <w:pPr>
      <w:spacing w:after="57"/>
      <w:ind w:left="567" w:right="0" w:firstLine="0"/>
    </w:pPr>
  </w:style>
  <w:style w:type="paragraph" w:styleId="886">
    <w:name w:val="toc 4"/>
    <w:basedOn w:val="894"/>
    <w:next w:val="894"/>
    <w:uiPriority w:val="39"/>
    <w:unhideWhenUsed/>
    <w:pPr>
      <w:spacing w:after="57"/>
      <w:ind w:left="850" w:right="0" w:firstLine="0"/>
    </w:pPr>
  </w:style>
  <w:style w:type="paragraph" w:styleId="887">
    <w:name w:val="toc 5"/>
    <w:basedOn w:val="894"/>
    <w:next w:val="894"/>
    <w:uiPriority w:val="39"/>
    <w:unhideWhenUsed/>
    <w:pPr>
      <w:spacing w:after="57"/>
      <w:ind w:left="1134" w:right="0" w:firstLine="0"/>
    </w:pPr>
  </w:style>
  <w:style w:type="paragraph" w:styleId="888">
    <w:name w:val="toc 6"/>
    <w:basedOn w:val="894"/>
    <w:next w:val="894"/>
    <w:uiPriority w:val="39"/>
    <w:unhideWhenUsed/>
    <w:pPr>
      <w:spacing w:after="57"/>
      <w:ind w:left="1417" w:right="0" w:firstLine="0"/>
    </w:pPr>
  </w:style>
  <w:style w:type="paragraph" w:styleId="889">
    <w:name w:val="toc 7"/>
    <w:basedOn w:val="894"/>
    <w:next w:val="894"/>
    <w:uiPriority w:val="39"/>
    <w:unhideWhenUsed/>
    <w:pPr>
      <w:spacing w:after="57"/>
      <w:ind w:left="1701" w:right="0" w:firstLine="0"/>
    </w:pPr>
  </w:style>
  <w:style w:type="paragraph" w:styleId="890">
    <w:name w:val="toc 8"/>
    <w:basedOn w:val="894"/>
    <w:next w:val="894"/>
    <w:uiPriority w:val="39"/>
    <w:unhideWhenUsed/>
    <w:pPr>
      <w:spacing w:after="57"/>
      <w:ind w:left="1984" w:right="0" w:firstLine="0"/>
    </w:pPr>
  </w:style>
  <w:style w:type="paragraph" w:styleId="891">
    <w:name w:val="toc 9"/>
    <w:basedOn w:val="894"/>
    <w:next w:val="894"/>
    <w:uiPriority w:val="39"/>
    <w:unhideWhenUsed/>
    <w:pPr>
      <w:spacing w:after="57"/>
      <w:ind w:left="2268" w:right="0" w:firstLine="0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next w:val="894"/>
    <w:link w:val="894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95">
    <w:name w:val="Заголовок 3"/>
    <w:basedOn w:val="894"/>
    <w:next w:val="894"/>
    <w:link w:val="901"/>
    <w:pPr>
      <w:keepNext/>
      <w:widowControl w:val="off"/>
      <w:spacing w:after="0" w:line="360" w:lineRule="auto"/>
      <w:jc w:val="center"/>
      <w:outlineLvl w:val="2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896">
    <w:name w:val="Заголовок 4"/>
    <w:basedOn w:val="894"/>
    <w:next w:val="894"/>
    <w:link w:val="902"/>
    <w:pPr>
      <w:keepNext/>
      <w:widowControl w:val="off"/>
      <w:spacing w:after="0" w:line="240" w:lineRule="auto"/>
      <w:jc w:val="center"/>
      <w:outlineLvl w:val="3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897">
    <w:name w:val="Заголовок 5"/>
    <w:basedOn w:val="894"/>
    <w:next w:val="894"/>
    <w:link w:val="903"/>
    <w:pPr>
      <w:keepNext/>
      <w:widowControl w:val="off"/>
      <w:spacing w:after="0" w:line="480" w:lineRule="auto"/>
      <w:jc w:val="center"/>
      <w:outlineLvl w:val="4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character" w:styleId="898">
    <w:name w:val="Основной шрифт абзаца"/>
    <w:next w:val="898"/>
    <w:link w:val="894"/>
  </w:style>
  <w:style w:type="table" w:styleId="899">
    <w:name w:val="Обычная таблица"/>
    <w:next w:val="899"/>
    <w:link w:val="894"/>
    <w:semiHidden/>
    <w:tblPr/>
  </w:style>
  <w:style w:type="numbering" w:styleId="900">
    <w:name w:val="Нет списка"/>
    <w:next w:val="900"/>
    <w:link w:val="894"/>
    <w:semiHidden/>
  </w:style>
  <w:style w:type="character" w:styleId="901">
    <w:name w:val="Заголовок 3 Знак"/>
    <w:next w:val="901"/>
    <w:link w:val="895"/>
    <w:rPr>
      <w:rFonts w:ascii="Times New Roman" w:hAnsi="Times New Roman"/>
      <w:color w:val="000000"/>
      <w:sz w:val="20"/>
      <w:szCs w:val="20"/>
    </w:rPr>
  </w:style>
  <w:style w:type="character" w:styleId="902">
    <w:name w:val="Заголовок 4 Знак"/>
    <w:next w:val="902"/>
    <w:link w:val="896"/>
    <w:rPr>
      <w:rFonts w:ascii="Times New Roman" w:hAnsi="Times New Roman"/>
      <w:b/>
      <w:bCs/>
      <w:color w:val="000000"/>
      <w:sz w:val="20"/>
      <w:szCs w:val="20"/>
    </w:rPr>
  </w:style>
  <w:style w:type="character" w:styleId="903">
    <w:name w:val="Заголовок 5 Знак"/>
    <w:next w:val="903"/>
    <w:link w:val="897"/>
    <w:rPr>
      <w:rFonts w:ascii="Times New Roman" w:hAnsi="Times New Roman"/>
      <w:b/>
      <w:bCs/>
      <w:color w:val="000000"/>
      <w:sz w:val="20"/>
      <w:szCs w:val="20"/>
    </w:rPr>
  </w:style>
  <w:style w:type="paragraph" w:styleId="904">
    <w:name w:val="Абзац списка"/>
    <w:basedOn w:val="894"/>
    <w:next w:val="904"/>
    <w:link w:val="894"/>
    <w:pPr>
      <w:ind w:left="720"/>
    </w:pPr>
  </w:style>
  <w:style w:type="paragraph" w:styleId="905">
    <w:name w:val="Основной текст"/>
    <w:basedOn w:val="894"/>
    <w:next w:val="905"/>
    <w:link w:val="90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906">
    <w:name w:val="Основной текст Знак"/>
    <w:next w:val="906"/>
    <w:link w:val="905"/>
    <w:rPr>
      <w:rFonts w:ascii="Times New Roman" w:hAnsi="Times New Roman"/>
      <w:sz w:val="24"/>
    </w:rPr>
  </w:style>
  <w:style w:type="paragraph" w:styleId="907">
    <w:name w:val="Таблицы (моноширинный)"/>
    <w:basedOn w:val="894"/>
    <w:next w:val="894"/>
    <w:link w:val="894"/>
    <w:pPr>
      <w:widowControl w:val="off"/>
      <w:spacing w:after="0" w:line="240" w:lineRule="auto"/>
      <w:jc w:val="both"/>
    </w:pPr>
    <w:rPr>
      <w:rFonts w:ascii="Courier New" w:hAnsi="Courier New" w:eastAsia="Times New Roman"/>
      <w:sz w:val="20"/>
      <w:szCs w:val="20"/>
    </w:rPr>
  </w:style>
  <w:style w:type="paragraph" w:styleId="908">
    <w:name w:val="Текст выноски"/>
    <w:basedOn w:val="894"/>
    <w:next w:val="908"/>
    <w:link w:val="909"/>
    <w:semiHidden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909">
    <w:name w:val="Текст выноски Знак"/>
    <w:next w:val="909"/>
    <w:link w:val="908"/>
    <w:semiHidden/>
    <w:rPr>
      <w:rFonts w:ascii="Segoe UI" w:hAnsi="Segoe UI"/>
      <w:sz w:val="18"/>
      <w:szCs w:val="18"/>
    </w:rPr>
  </w:style>
  <w:style w:type="table" w:styleId="910">
    <w:name w:val="Сетка таблицы"/>
    <w:basedOn w:val="899"/>
    <w:next w:val="910"/>
    <w:link w:val="894"/>
    <w:rPr>
      <w:rFonts w:ascii="Times New Roman" w:hAnsi="Times New Roman"/>
    </w:rPr>
    <w:tblPr/>
  </w:style>
  <w:style w:type="paragraph" w:styleId="911">
    <w:name w:val="Верхний колонтитул"/>
    <w:basedOn w:val="894"/>
    <w:next w:val="911"/>
    <w:link w:val="912"/>
    <w:pPr>
      <w:tabs>
        <w:tab w:val="center" w:pos="4677" w:leader="none"/>
        <w:tab w:val="right" w:pos="9355" w:leader="none"/>
      </w:tabs>
      <w:spacing w:after="0" w:line="240" w:lineRule="auto"/>
    </w:pPr>
    <w:rPr>
      <w:lang w:val="en-US" w:eastAsia="en-US"/>
    </w:rPr>
  </w:style>
  <w:style w:type="character" w:styleId="912">
    <w:name w:val="Верхний колонтитул Знак"/>
    <w:next w:val="912"/>
    <w:link w:val="911"/>
    <w:rPr>
      <w:sz w:val="22"/>
      <w:szCs w:val="22"/>
    </w:rPr>
  </w:style>
  <w:style w:type="paragraph" w:styleId="913">
    <w:name w:val="Нижний колонтитул"/>
    <w:basedOn w:val="894"/>
    <w:next w:val="913"/>
    <w:link w:val="914"/>
    <w:pPr>
      <w:tabs>
        <w:tab w:val="center" w:pos="4677" w:leader="none"/>
        <w:tab w:val="right" w:pos="9355" w:leader="none"/>
      </w:tabs>
      <w:spacing w:after="0" w:line="240" w:lineRule="auto"/>
    </w:pPr>
    <w:rPr>
      <w:lang w:val="en-US" w:eastAsia="en-US"/>
    </w:rPr>
  </w:style>
  <w:style w:type="character" w:styleId="914">
    <w:name w:val="Нижний колонтитул Знак"/>
    <w:next w:val="914"/>
    <w:link w:val="913"/>
    <w:rPr>
      <w:sz w:val="22"/>
      <w:szCs w:val="22"/>
    </w:rPr>
  </w:style>
  <w:style w:type="paragraph" w:styleId="915">
    <w:name w:val="Без интервала"/>
    <w:next w:val="915"/>
    <w:link w:val="916"/>
    <w:rPr>
      <w:sz w:val="22"/>
      <w:szCs w:val="22"/>
      <w:lang w:val="ru-RU" w:bidi="ar-SA" w:eastAsia="ru-RU"/>
    </w:rPr>
  </w:style>
  <w:style w:type="character" w:styleId="916">
    <w:name w:val="Без интервала Знак"/>
    <w:next w:val="916"/>
    <w:link w:val="915"/>
    <w:rPr>
      <w:sz w:val="22"/>
      <w:szCs w:val="22"/>
      <w:lang w:bidi="ar-SA"/>
    </w:rPr>
  </w:style>
  <w:style w:type="paragraph" w:styleId="917">
    <w:name w:val="Нормальный (таблица)"/>
    <w:basedOn w:val="894"/>
    <w:next w:val="894"/>
    <w:link w:val="894"/>
    <w:pPr>
      <w:spacing w:after="0" w:line="240" w:lineRule="auto"/>
      <w:jc w:val="both"/>
    </w:pPr>
    <w:rPr>
      <w:rFonts w:ascii="Arial" w:hAnsi="Arial" w:eastAsia="Calibri"/>
      <w:sz w:val="24"/>
      <w:szCs w:val="24"/>
    </w:rPr>
  </w:style>
  <w:style w:type="character" w:styleId="918">
    <w:name w:val="fontstyle01"/>
    <w:next w:val="918"/>
    <w:link w:val="894"/>
    <w:rPr>
      <w:rFonts w:ascii="Times New Roman" w:hAnsi="Times New Roman"/>
      <w:color w:val="000000"/>
      <w:sz w:val="18"/>
      <w:szCs w:val="18"/>
    </w:rPr>
  </w:style>
  <w:style w:type="paragraph" w:styleId="919">
    <w:name w:val="ConsPlusNormal"/>
    <w:next w:val="919"/>
    <w:link w:val="894"/>
    <w:pPr>
      <w:widowControl w:val="off"/>
    </w:pPr>
    <w:rPr>
      <w:sz w:val="22"/>
      <w:szCs w:val="22"/>
      <w:lang w:val="ru-RU" w:bidi="ar-SA" w:eastAsia="ru-RU"/>
    </w:rPr>
  </w:style>
  <w:style w:type="character" w:styleId="920" w:default="1">
    <w:name w:val="Default Paragraph Font"/>
    <w:uiPriority w:val="1"/>
    <w:semiHidden/>
    <w:unhideWhenUsed/>
  </w:style>
  <w:style w:type="numbering" w:styleId="921" w:default="1">
    <w:name w:val="No List"/>
    <w:uiPriority w:val="99"/>
    <w:semiHidden/>
    <w:unhideWhenUsed/>
  </w:style>
  <w:style w:type="table" w:styleId="9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43</cp:revision>
  <dcterms:modified xsi:type="dcterms:W3CDTF">2023-03-23T06:08:14Z</dcterms:modified>
</cp:coreProperties>
</file>