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2"/>
        <w:jc w:val="center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6.9pt;height:57.8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>
        <w:rPr>
          <w:rFonts w:ascii="Liberation Serif" w:hAnsi="Liberation Serif"/>
        </w:rPr>
      </w:r>
      <w:r/>
    </w:p>
    <w:p>
      <w:pPr>
        <w:pStyle w:val="903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</w:t>
      </w:r>
      <w:r>
        <w:rPr>
          <w:rFonts w:ascii="Liberation Serif" w:hAnsi="Liberation Serif"/>
          <w:b/>
          <w:bCs/>
          <w:sz w:val="28"/>
          <w:szCs w:val="28"/>
        </w:rPr>
        <w:t xml:space="preserve">ОГО</w:t>
      </w:r>
      <w:r>
        <w:rPr>
          <w:rFonts w:ascii="Liberation Serif" w:hAnsi="Liberation Serif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/>
          <w:b/>
          <w:bCs/>
          <w:sz w:val="28"/>
          <w:szCs w:val="28"/>
        </w:rPr>
        <w:t xml:space="preserve">А</w:t>
      </w: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pStyle w:val="893"/>
        <w:spacing w:line="240" w:lineRule="auto"/>
        <w:tabs>
          <w:tab w:val="left" w:pos="180" w:leader="none"/>
        </w:tabs>
        <w:rPr>
          <w:rFonts w:ascii="Liberation Serif" w:hAnsi="Liberation Serif"/>
          <w:b/>
          <w:bCs/>
          <w:sz w:val="28"/>
        </w:rPr>
      </w:pPr>
      <w:r>
        <w:rPr>
          <w:rFonts w:ascii="Liberation Serif" w:hAnsi="Liberation Serif"/>
          <w:b/>
          <w:bCs/>
          <w:sz w:val="28"/>
        </w:rPr>
        <w:t xml:space="preserve">ПОСТАНОВЛЕНИЕ</w:t>
      </w:r>
      <w:r>
        <w:rPr>
          <w:sz w:val="28"/>
        </w:rPr>
      </w:r>
      <w:r/>
    </w:p>
    <w:p>
      <w:pPr>
        <w:pStyle w:val="892"/>
        <w:spacing w:after="0" w:line="240" w:lineRule="auto"/>
        <w:widowControl w:val="off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/>
    </w:p>
    <w:p>
      <w:pPr>
        <w:pStyle w:val="892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/>
          <w:color w:val="000000"/>
          <w:sz w:val="28"/>
          <w:szCs w:val="28"/>
        </w:rPr>
        <w:t xml:space="preserve">01» </w:t>
      </w:r>
      <w:r>
        <w:rPr>
          <w:rFonts w:ascii="Liberation Serif" w:hAnsi="Liberation Serif"/>
          <w:color w:val="000000"/>
          <w:sz w:val="28"/>
          <w:szCs w:val="28"/>
        </w:rPr>
        <w:t xml:space="preserve">марта </w:t>
      </w:r>
      <w:r>
        <w:rPr>
          <w:rFonts w:ascii="Liberation Serif" w:hAnsi="Liberation Serif"/>
          <w:color w:val="000000"/>
          <w:sz w:val="28"/>
          <w:szCs w:val="28"/>
        </w:rPr>
        <w:t xml:space="preserve">20</w:t>
      </w:r>
      <w:r>
        <w:rPr>
          <w:rFonts w:ascii="Liberation Serif" w:hAnsi="Liberation Serif"/>
          <w:color w:val="000000"/>
          <w:sz w:val="28"/>
          <w:szCs w:val="28"/>
        </w:rPr>
        <w:t xml:space="preserve">2</w:t>
      </w:r>
      <w:r>
        <w:rPr>
          <w:rFonts w:ascii="Liberation Serif" w:hAnsi="Liberation Serif"/>
          <w:color w:val="000000"/>
          <w:sz w:val="28"/>
          <w:szCs w:val="28"/>
        </w:rPr>
        <w:t xml:space="preserve">3 г.     </w:t>
        <w:tab/>
        <w:tab/>
      </w:r>
      <w:r>
        <w:rPr>
          <w:rFonts w:ascii="Liberation Serif" w:hAnsi="Liberation Serif"/>
          <w:color w:val="000000"/>
          <w:sz w:val="28"/>
          <w:szCs w:val="28"/>
        </w:rPr>
        <w:tab/>
        <w:tab/>
        <w:tab/>
        <w:tab/>
        <w:t xml:space="preserve">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№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42-П</w:t>
      </w:r>
      <w:r/>
    </w:p>
    <w:p>
      <w:pPr>
        <w:pStyle w:val="892"/>
        <w:jc w:val="center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с. Красноселькуп</w:t>
      </w:r>
      <w:r/>
    </w:p>
    <w:p>
      <w:pPr>
        <w:pStyle w:val="892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92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91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</w:t>
      </w:r>
      <w:r>
        <w:rPr>
          <w:rFonts w:ascii="Liberation Serif" w:hAnsi="Liberation Serif"/>
          <w:b/>
          <w:sz w:val="28"/>
          <w:szCs w:val="28"/>
        </w:rPr>
        <w:t xml:space="preserve">в</w:t>
      </w:r>
      <w:r>
        <w:rPr>
          <w:rFonts w:ascii="Liberation Serif" w:hAnsi="Liberation Serif"/>
          <w:b/>
          <w:sz w:val="28"/>
          <w:szCs w:val="28"/>
        </w:rPr>
        <w:t xml:space="preserve"> муниципальн</w:t>
      </w:r>
      <w:r>
        <w:rPr>
          <w:rFonts w:ascii="Liberation Serif" w:hAnsi="Liberation Serif"/>
          <w:b/>
          <w:sz w:val="28"/>
          <w:szCs w:val="28"/>
        </w:rPr>
        <w:t xml:space="preserve">ую</w:t>
      </w:r>
      <w:r>
        <w:rPr>
          <w:rFonts w:ascii="Liberation Serif" w:hAnsi="Liberation Serif"/>
          <w:b/>
          <w:sz w:val="28"/>
          <w:szCs w:val="28"/>
        </w:rPr>
        <w:t xml:space="preserve"> программ</w:t>
      </w:r>
      <w:r>
        <w:rPr>
          <w:rFonts w:ascii="Liberation Serif" w:hAnsi="Liberation Serif"/>
          <w:b/>
          <w:sz w:val="28"/>
          <w:szCs w:val="28"/>
        </w:rPr>
        <w:t xml:space="preserve">у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муниципального округа Красноселькупский район </w:t>
      </w:r>
      <w:r>
        <w:rPr>
          <w:rFonts w:ascii="Liberation Serif" w:hAnsi="Liberation Serif"/>
          <w:b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91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«Развитие агропромышленного комплекса»</w:t>
      </w:r>
      <w:r/>
    </w:p>
    <w:p>
      <w:pPr>
        <w:pStyle w:val="9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9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ind w:firstLine="709"/>
        <w:jc w:val="both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 исполнение решения  Думы Красноселькупского района от 2</w:t>
      </w:r>
      <w:r>
        <w:rPr>
          <w:rFonts w:ascii="Liberation Serif" w:hAnsi="Liberation Serif"/>
          <w:sz w:val="28"/>
          <w:szCs w:val="28"/>
        </w:rPr>
        <w:t xml:space="preserve">0.</w:t>
      </w:r>
      <w:r>
        <w:rPr>
          <w:rFonts w:ascii="Liberation Serif" w:hAnsi="Liberation Serif"/>
          <w:sz w:val="28"/>
          <w:szCs w:val="28"/>
        </w:rPr>
        <w:t xml:space="preserve">12</w:t>
      </w:r>
      <w:r>
        <w:rPr>
          <w:rFonts w:ascii="Liberation Serif" w:hAnsi="Liberation Serif"/>
          <w:sz w:val="28"/>
          <w:szCs w:val="28"/>
        </w:rPr>
        <w:t xml:space="preserve">.2022 № </w:t>
      </w:r>
      <w:r>
        <w:rPr>
          <w:rFonts w:ascii="Liberation Serif" w:hAnsi="Liberation Serif"/>
          <w:sz w:val="28"/>
          <w:szCs w:val="28"/>
        </w:rPr>
        <w:t xml:space="preserve">161</w:t>
      </w:r>
      <w:r>
        <w:rPr>
          <w:rFonts w:ascii="Liberation Serif" w:hAnsi="Liberation Serif"/>
          <w:sz w:val="28"/>
          <w:szCs w:val="28"/>
        </w:rPr>
        <w:t xml:space="preserve"> «О бюджете Красноселькупского района на 202</w:t>
      </w:r>
      <w:r>
        <w:rPr>
          <w:rFonts w:ascii="Liberation Serif" w:hAnsi="Liberation Serif"/>
          <w:sz w:val="28"/>
          <w:szCs w:val="28"/>
        </w:rPr>
        <w:t xml:space="preserve">3 год и плановый период 2024 и 2025 годов», в соответствии с порядком разработки и реализации муниципальных программ муниципального округа Красноселькупский район Ямало-Ненецкого автономного округа,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утвержденным постановлением Администрации Красноселькупского района от 07.12.2021 № 51-П, руководствуясь Уставом муниципального округа Красноселькупский район Ямало-Ненецкого автономного округа, Администрация Красноселькупского район</w:t>
      </w:r>
      <w:r>
        <w:rPr>
          <w:rFonts w:ascii="Liberation Serif" w:hAnsi="Liberation Serif"/>
          <w:sz w:val="28"/>
          <w:szCs w:val="28"/>
        </w:rPr>
        <w:t xml:space="preserve">а </w:t>
      </w:r>
      <w:r>
        <w:rPr>
          <w:rFonts w:ascii="Liberation Serif" w:hAnsi="Liberation Serif"/>
          <w:b/>
          <w:sz w:val="28"/>
          <w:szCs w:val="28"/>
        </w:rPr>
        <w:t xml:space="preserve">постановляет</w:t>
      </w:r>
      <w:r>
        <w:rPr>
          <w:rFonts w:ascii="Liberation Serif" w:hAnsi="Liberation Serif"/>
          <w:sz w:val="28"/>
          <w:szCs w:val="28"/>
        </w:rPr>
        <w:t xml:space="preserve">:</w:t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92"/>
        <w:numPr>
          <w:ilvl w:val="0"/>
          <w:numId w:val="15"/>
        </w:numPr>
        <w:ind w:left="0" w:firstLine="709"/>
        <w:jc w:val="both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Утвердить прилагаемые изменения, которые вносятся в муниципальную программу муниципального округа Красноселькупский район Ямало-Ненецкого автономного округа </w:t>
      </w:r>
      <w:r>
        <w:rPr>
          <w:rFonts w:ascii="Liberation Serif" w:hAnsi="Liberation Serif"/>
          <w:sz w:val="28"/>
          <w:szCs w:val="28"/>
        </w:rPr>
        <w:t xml:space="preserve">«</w:t>
      </w:r>
      <w:r>
        <w:rPr>
          <w:rFonts w:ascii="Liberation Serif" w:hAnsi="Liberation Serif"/>
          <w:color w:val="000000"/>
          <w:sz w:val="28"/>
          <w:szCs w:val="28"/>
        </w:rPr>
        <w:t xml:space="preserve">Развитие агропромышленного комплекса»</w:t>
      </w:r>
      <w:r>
        <w:rPr>
          <w:rFonts w:ascii="Liberation Serif" w:hAnsi="Liberation Serif"/>
          <w:color w:val="000000"/>
          <w:sz w:val="28"/>
          <w:szCs w:val="28"/>
        </w:rPr>
        <w:t xml:space="preserve">, утвержденную постановлением Администрации Красноселькупского района от 20.12.2021 № 84-П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t xml:space="preserve">.</w:t>
      </w:r>
      <w:r/>
    </w:p>
    <w:p>
      <w:pPr>
        <w:pStyle w:val="892"/>
        <w:ind w:firstLine="709"/>
        <w:jc w:val="both"/>
        <w:spacing w:after="0" w:line="240" w:lineRule="auto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 Опубликовать настоящее постановление в </w:t>
      </w:r>
      <w:r>
        <w:rPr>
          <w:rFonts w:ascii="Liberation Serif" w:hAnsi="Liberation Serif"/>
          <w:color w:val="000000"/>
          <w:sz w:val="28"/>
          <w:szCs w:val="28"/>
        </w:rPr>
        <w:t xml:space="preserve">газете «Северный край» и разместить на официальном сайте муниципального округа Красноселькупск</w:t>
      </w:r>
      <w:r>
        <w:rPr>
          <w:rFonts w:ascii="Liberation Serif" w:hAnsi="Liberation Serif"/>
          <w:color w:val="000000"/>
          <w:sz w:val="28"/>
          <w:szCs w:val="28"/>
        </w:rPr>
        <w:t xml:space="preserve">ий</w:t>
      </w:r>
      <w:r>
        <w:rPr>
          <w:rFonts w:ascii="Liberation Serif" w:hAnsi="Liberation Serif"/>
          <w:color w:val="000000"/>
          <w:sz w:val="28"/>
          <w:szCs w:val="28"/>
        </w:rPr>
        <w:t xml:space="preserve"> район Ямало-Ненецкого </w:t>
      </w:r>
      <w:r>
        <w:rPr>
          <w:rFonts w:ascii="Liberation Serif" w:hAnsi="Liberation Serif"/>
          <w:color w:val="000000"/>
          <w:sz w:val="28"/>
          <w:szCs w:val="28"/>
        </w:rPr>
        <w:t xml:space="preserve">автономного округа. </w:t>
      </w:r>
      <w:r/>
    </w:p>
    <w:p>
      <w:pPr>
        <w:pStyle w:val="892"/>
        <w:ind w:firstLine="708"/>
        <w:jc w:val="both"/>
        <w:spacing w:after="0" w:line="240" w:lineRule="auto"/>
        <w:widowControl w:val="off"/>
        <w:rPr>
          <w:rFonts w:ascii="Liberation Serif" w:hAnsi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3. </w:t>
      </w:r>
      <w:r>
        <w:rPr>
          <w:rFonts w:ascii="Liberation Serif" w:hAnsi="Liberation Serif"/>
          <w:color w:val="000000"/>
          <w:sz w:val="28"/>
          <w:szCs w:val="28"/>
        </w:rPr>
        <w:t xml:space="preserve">Настоящее постановление вступает в силу с моме</w:t>
      </w:r>
      <w:r>
        <w:rPr>
          <w:rFonts w:ascii="Liberation Serif" w:hAnsi="Liberation Serif"/>
          <w:color w:val="000000"/>
          <w:sz w:val="28"/>
          <w:szCs w:val="28"/>
        </w:rPr>
        <w:t xml:space="preserve">нта его опубликования и распространяет свое действие на правоотношения, возникшие с </w:t>
      </w:r>
      <w:r>
        <w:rPr>
          <w:rFonts w:ascii="Liberation Serif" w:hAnsi="Liberation Serif"/>
          <w:color w:val="000000"/>
          <w:sz w:val="28"/>
          <w:szCs w:val="28"/>
        </w:rPr>
        <w:t xml:space="preserve">20</w:t>
      </w:r>
      <w:r>
        <w:rPr>
          <w:rFonts w:ascii="Liberation Serif" w:hAnsi="Liberation Serif"/>
          <w:color w:val="000000"/>
          <w:sz w:val="28"/>
          <w:szCs w:val="28"/>
        </w:rPr>
        <w:t xml:space="preserve">.12.2022</w:t>
      </w:r>
      <w:r>
        <w:rPr>
          <w:rFonts w:ascii="Liberation Serif" w:hAnsi="Liberation Serif"/>
          <w:color w:val="000000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92"/>
        <w:spacing w:after="0" w:line="240" w:lineRule="auto"/>
        <w:widowControl w:val="off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</w:r>
      <w:r/>
    </w:p>
    <w:p>
      <w:pPr>
        <w:pStyle w:val="892"/>
        <w:spacing w:after="0" w:line="240" w:lineRule="auto"/>
        <w:widowControl w:val="off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  <w:t xml:space="preserve">Глава Красноселькупского района                                                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        Ю.В. Фишер</w:t>
      </w:r>
      <w:r/>
    </w:p>
    <w:p>
      <w:pPr>
        <w:contextualSpacing/>
        <w:ind w:left="4820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  <w:sectPr>
          <w:headerReference w:type="default" r:id="rId9"/>
          <w:headerReference w:type="first" r:id="rId10"/>
          <w:footerReference w:type="default" r:id="rId11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pStyle w:val="892"/>
        <w:contextualSpacing/>
        <w:ind w:left="4820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</w:rPr>
        <w:t xml:space="preserve">Приложение</w:t>
      </w:r>
      <w:r/>
    </w:p>
    <w:p>
      <w:pPr>
        <w:pStyle w:val="892"/>
        <w:contextualSpacing/>
        <w:ind w:left="4820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contextualSpacing/>
        <w:ind w:left="4820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УТВЕРЖДЕНЫ </w:t>
      </w:r>
      <w:r/>
    </w:p>
    <w:p>
      <w:pPr>
        <w:pStyle w:val="892"/>
        <w:contextualSpacing/>
        <w:ind w:left="4820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</w:t>
      </w:r>
      <w:r>
        <w:rPr>
          <w:rFonts w:ascii="Liberation Serif" w:hAnsi="Liberation Serif"/>
          <w:sz w:val="28"/>
          <w:szCs w:val="28"/>
        </w:rPr>
        <w:t xml:space="preserve">ановлением Администрации</w:t>
      </w:r>
      <w:r/>
    </w:p>
    <w:p>
      <w:pPr>
        <w:pStyle w:val="892"/>
        <w:contextualSpacing/>
        <w:ind w:left="4820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Красноселькупского района </w:t>
      </w:r>
      <w:r/>
    </w:p>
    <w:p>
      <w:pPr>
        <w:pStyle w:val="892"/>
        <w:contextualSpacing/>
        <w:ind w:left="4820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</w:t>
      </w:r>
      <w:r>
        <w:rPr>
          <w:rFonts w:ascii="Liberation Serif" w:hAnsi="Liberation Serif"/>
          <w:sz w:val="28"/>
          <w:szCs w:val="28"/>
        </w:rPr>
        <w:t xml:space="preserve">01» </w:t>
      </w:r>
      <w:r>
        <w:rPr>
          <w:rFonts w:ascii="Liberation Serif" w:hAnsi="Liberation Serif"/>
          <w:sz w:val="28"/>
          <w:szCs w:val="28"/>
        </w:rPr>
        <w:t xml:space="preserve">марта 2023 года № </w:t>
      </w:r>
      <w:r>
        <w:rPr>
          <w:rFonts w:ascii="Liberation Serif" w:hAnsi="Liberation Serif"/>
          <w:sz w:val="28"/>
          <w:szCs w:val="28"/>
        </w:rPr>
        <w:t xml:space="preserve">42-П</w:t>
      </w:r>
      <w:r/>
    </w:p>
    <w:p>
      <w:pPr>
        <w:pStyle w:val="892"/>
        <w:contextualSpacing/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contextualSpacing/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contextualSpacing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ИЗМЕНЕНИЯ</w:t>
      </w:r>
      <w:r>
        <w:rPr>
          <w:rFonts w:ascii="Liberation Serif" w:hAnsi="Liberation Serif"/>
          <w:b/>
          <w:sz w:val="28"/>
          <w:szCs w:val="28"/>
        </w:rPr>
        <w:t xml:space="preserve">,</w:t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92"/>
        <w:contextualSpacing/>
        <w:jc w:val="center"/>
        <w:spacing w:after="0" w:line="240" w:lineRule="auto"/>
        <w:rPr>
          <w:rFonts w:ascii="Liberation Serif" w:hAnsi="Liberation Serif"/>
          <w:b w:val="0"/>
          <w:sz w:val="28"/>
          <w:szCs w:val="28"/>
          <w:highlight w:val="none"/>
        </w:rPr>
      </w:pPr>
      <w:r>
        <w:rPr>
          <w:rFonts w:ascii="Liberation Serif" w:hAnsi="Liberation Serif"/>
          <w:b w:val="0"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 xml:space="preserve">автономного округа «</w:t>
      </w:r>
      <w:r>
        <w:rPr>
          <w:rFonts w:ascii="Liberation Serif" w:hAnsi="Liberation Serif"/>
          <w:b w:val="0"/>
          <w:bCs/>
          <w:sz w:val="28"/>
          <w:szCs w:val="28"/>
        </w:rPr>
        <w:t xml:space="preserve">Развитие агропромышленного комплекса</w:t>
      </w:r>
      <w:r>
        <w:rPr>
          <w:rFonts w:ascii="Liberation Serif" w:hAnsi="Liberation Serif"/>
          <w:b w:val="0"/>
          <w:sz w:val="28"/>
          <w:szCs w:val="28"/>
        </w:rPr>
        <w:t xml:space="preserve">», утвержденную постановлением Администрации Красноселькупского района от 20.12.2021 № 84-П</w:t>
      </w:r>
      <w:r>
        <w:rPr>
          <w:b w:val="0"/>
        </w:rPr>
      </w:r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  <w:highlight w:val="none"/>
        </w:rPr>
      </w:r>
      <w:r>
        <w:rPr>
          <w:rFonts w:ascii="Liberation Serif" w:hAnsi="Liberation Serif"/>
          <w:b/>
          <w:sz w:val="28"/>
          <w:szCs w:val="28"/>
          <w:highlight w:val="none"/>
        </w:rPr>
      </w:r>
      <w:r/>
    </w:p>
    <w:p>
      <w:pPr>
        <w:pStyle w:val="917"/>
        <w:numPr>
          <w:ilvl w:val="0"/>
          <w:numId w:val="17"/>
        </w:numPr>
        <w:ind w:left="0" w:firstLine="708"/>
        <w:jc w:val="both"/>
        <w:rPr>
          <w:rFonts w:ascii="Liberation Serif" w:hAnsi="Liberation Serif" w:cs="Times New Roman"/>
          <w:color w:val="000000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Раздел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Паспорт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муниципальной программы</w:t>
      </w:r>
      <w:r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Ямало-Ненецкого автономного округа </w:t>
      </w:r>
      <w:r>
        <w:rPr>
          <w:rFonts w:ascii="Liberation Serif" w:hAnsi="Liberation Serif" w:cs="Times New Roman"/>
          <w:b w:val="0"/>
          <w:bCs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Times New Roman"/>
          <w:b w:val="0"/>
          <w:bCs/>
          <w:color w:val="000000" w:themeColor="text1"/>
          <w:sz w:val="28"/>
          <w:szCs w:val="28"/>
        </w:rPr>
        <w:t xml:space="preserve">Развития агропромышленного комплекса</w:t>
      </w:r>
      <w:r>
        <w:rPr>
          <w:rFonts w:ascii="Liberation Serif" w:hAnsi="Liberation Serif" w:cs="Times New Roman"/>
          <w:b w:val="0"/>
          <w:bCs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» (далее – Программа)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изложить в следующей редакции:</w:t>
      </w: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92"/>
        <w:contextualSpacing/>
        <w:jc w:val="left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</w:t>
      </w:r>
      <w:r/>
    </w:p>
    <w:p>
      <w:pPr>
        <w:pStyle w:val="917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ПАСПОРТ </w:t>
      </w:r>
      <w:r>
        <w:rPr>
          <w:b/>
        </w:rPr>
      </w:r>
      <w:r/>
    </w:p>
    <w:p>
      <w:pPr>
        <w:pStyle w:val="917"/>
        <w:jc w:val="center"/>
        <w:rPr>
          <w:rFonts w:ascii="Liberation Serif" w:hAnsi="Liberation Serif" w:cs="Times New Roman"/>
          <w:color w:val="000000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муниципальной программы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/>
    </w:p>
    <w:p>
      <w:pPr>
        <w:pStyle w:val="917"/>
        <w:jc w:val="center"/>
        <w:rPr>
          <w:rFonts w:ascii="Liberation Serif" w:hAnsi="Liberation Serif" w:cs="Times New Roman"/>
          <w:color w:val="000000"/>
        </w:rPr>
      </w:pP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Times New Roman"/>
          <w:color w:val="000000"/>
        </w:rPr>
      </w:r>
      <w:r/>
    </w:p>
    <w:p>
      <w:pPr>
        <w:pStyle w:val="917"/>
        <w:jc w:val="center"/>
        <w:rPr>
          <w:rFonts w:ascii="Liberation Serif" w:hAnsi="Liberation Serif" w:cs="Times New Roman"/>
          <w:b w:val="0"/>
          <w:color w:val="000000"/>
        </w:rPr>
      </w:pPr>
      <w:r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bCs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Times New Roman"/>
          <w:b w:val="0"/>
          <w:bCs/>
          <w:color w:val="000000" w:themeColor="text1"/>
          <w:sz w:val="28"/>
          <w:szCs w:val="28"/>
        </w:rPr>
        <w:t xml:space="preserve">Развитие агропромышленного комплекса</w:t>
      </w:r>
      <w:r>
        <w:rPr>
          <w:rFonts w:ascii="Liberation Serif" w:hAnsi="Liberation Serif" w:cs="Times New Roman"/>
          <w:b w:val="0"/>
          <w:bCs/>
          <w:color w:val="000000" w:themeColor="text1"/>
          <w:sz w:val="28"/>
          <w:szCs w:val="28"/>
        </w:rPr>
        <w:t xml:space="preserve">» </w:t>
      </w:r>
      <w:r>
        <w:rPr>
          <w:b w:val="0"/>
        </w:rPr>
      </w:r>
      <w:r/>
    </w:p>
    <w:p>
      <w:pPr>
        <w:contextualSpacing/>
        <w:jc w:val="left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highlight w:val="none"/>
        </w:rPr>
      </w:r>
      <w:r>
        <w:rPr>
          <w:rFonts w:ascii="Liberation Serif" w:hAnsi="Liberation Serif"/>
          <w:bCs/>
          <w:sz w:val="28"/>
          <w:szCs w:val="28"/>
          <w:highlight w:val="none"/>
        </w:rPr>
      </w:r>
      <w:r/>
    </w:p>
    <w:tbl>
      <w:tblPr>
        <w:tblW w:w="9637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95"/>
        <w:gridCol w:w="3260"/>
        <w:gridCol w:w="1982"/>
      </w:tblGrid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Заместитель Главы Администрации Красноселькупского района по экономике и финансам</w:t>
            </w:r>
            <w:r/>
          </w:p>
        </w:tc>
      </w:tr>
      <w:tr>
        <w:trPr>
          <w:trHeight w:val="9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Ответственны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й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исполнитель муниципальной программы муниципального округа Красноселькупский район Ямало-Нене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цкого автономного 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Администрация Красноселькупского района (отдел по развитию агропромышленного комплекса и делам коренных малочисленных народов Севера)</w:t>
            </w:r>
            <w:r/>
          </w:p>
        </w:tc>
      </w:tr>
      <w:tr>
        <w:trPr>
          <w:trHeight w:val="5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полнители муниципальной программы муниципального округа Красноселькупский район Ямало-Ненецк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ого автономного 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Администрация Красноселькупского района (отдел жилищной политики) </w:t>
              <w:br/>
              <w:t xml:space="preserve">Администрация Красноселькупского района (отдел т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говли и защиты прав потребителей)</w:t>
              <w:br/>
              <w:t xml:space="preserve">Администрация Красноселькупского района (Управление жилищно-коммунального хозяйства,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транспорта и связи)</w:t>
              <w:br/>
              <w:t xml:space="preserve">Управление муниципальным имуществом Администрации Красноселькупского района</w:t>
            </w:r>
            <w:r/>
          </w:p>
          <w:p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highlight w:val="none"/>
              </w:rPr>
              <w:t xml:space="preserve">Муниципальное казенное учреждение «Комитет по управлению капитальным строительством»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2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Участники муниципальной программы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4"/>
                <w:szCs w:val="28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ООО Агрофирма «Толькинская»</w:t>
            </w:r>
            <w:r>
              <w:rPr>
                <w:sz w:val="28"/>
              </w:rPr>
            </w:r>
            <w:r/>
          </w:p>
        </w:tc>
      </w:tr>
      <w:tr>
        <w:trPr>
          <w:trHeight w:val="15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Цели муниципальной программы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1. Обеспечение населения Красноселькупского района качественной продукцией в широком ассортименте посредством создания стабильной и согласованной системы производства, перера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тки и реализации. </w:t>
              <w:br/>
              <w:t xml:space="preserve">2. Снижение численности животных без владельцев, защита животных и обеспе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чение безопасности граждан при обращении с животными. </w:t>
            </w:r>
            <w:r/>
          </w:p>
        </w:tc>
      </w:tr>
      <w:tr>
        <w:trPr>
          <w:trHeight w:val="4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Направления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1. Повышение качества, уровня жизни сельского населения и обеспечения продовольственной безоп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ности. </w:t>
            </w:r>
            <w:r/>
          </w:p>
        </w:tc>
      </w:tr>
      <w:tr>
        <w:trPr>
          <w:trHeight w:val="7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2. Организация проведения мероприятий по обращению с животными без вла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дельцев на территории Красноселькупского района.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3. Развитие отраслей сельского хозяйства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szCs w:val="28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4. Развитие рыбохозяйственного комплекса</w:t>
            </w:r>
            <w:r/>
          </w:p>
        </w:tc>
      </w:tr>
      <w:tr>
        <w:trPr>
          <w:trHeight w:val="8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Срок и этапы реализации муниципальн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й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Срок реализации 2022-2035 гг. I этап реализации 2022-2025 г.г.2 этап – 2026- 2030 годы</w:t>
              <w:br/>
              <w:t xml:space="preserve">3 этап – 2031 – 2035 годы</w:t>
            </w:r>
            <w:r/>
          </w:p>
        </w:tc>
      </w:tr>
      <w:tr>
        <w:trPr>
          <w:trHeight w:val="343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7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Финансовое обеспечение муниципальной программы (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т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ы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с. руб.)</w:t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Всего, 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134 141, 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105</w:t>
            </w:r>
            <w:r/>
          </w:p>
        </w:tc>
      </w:tr>
      <w:tr>
        <w:trPr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федерального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4 408, 000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окружного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76 520,000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бюджета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53 213, 105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 в том числе по этапам реализации: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  <w:t xml:space="preserve">I э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  <w:t xml:space="preserve">т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  <w:t xml:space="preserve">а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  <w:t xml:space="preserve">п реализации 2022-2025 годы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Всего, 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134 141, 105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федерального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4 408, 000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окружного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76 520,000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бюджета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53 213, 105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       - в том числе по годам: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right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2022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Всего, в том ч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25 447, 105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федерального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окружного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12 830, 000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бюджета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12 617, 105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right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Всего, 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84 190,000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федерального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4 408, 000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окружного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39 230,000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 бюджета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40 552, 000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right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2024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Всего, 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12 231,000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федерального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окружного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12 209,000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бюджета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22,000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right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2025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Всего, 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12 273,000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федерального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окружного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12 251,000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ства бюджета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/>
                <w:color w:val="000000"/>
                <w:sz w:val="28"/>
                <w:szCs w:val="28"/>
                <w:highlight w:val="none"/>
              </w:rPr>
            </w:r>
            <w:r/>
          </w:p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22,000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Объём налоговых расходов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</w:tr>
    </w:tbl>
    <w:p>
      <w:pPr>
        <w:contextualSpacing/>
        <w:jc w:val="right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bCs/>
          <w:sz w:val="28"/>
          <w:szCs w:val="28"/>
        </w:rPr>
        <w:t xml:space="preserve">».</w:t>
      </w:r>
      <w:r>
        <w:rPr>
          <w:rFonts w:ascii="Liberation Serif" w:hAnsi="Liberation Serif"/>
          <w:bCs/>
          <w:sz w:val="28"/>
          <w:szCs w:val="28"/>
        </w:rPr>
      </w:r>
      <w:r/>
    </w:p>
    <w:p>
      <w:pPr>
        <w:shd w:val="nil" w:color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br w:type="page"/>
      </w: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contextualSpacing/>
        <w:jc w:val="right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843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bCs/>
          <w:sz w:val="28"/>
          <w:szCs w:val="28"/>
          <w:highlight w:val="none"/>
        </w:rPr>
      </w:r>
      <w:r/>
    </w:p>
    <w:p>
      <w:pPr>
        <w:pStyle w:val="917"/>
        <w:ind w:firstLine="708"/>
        <w:jc w:val="both"/>
        <w:rPr>
          <w:rFonts w:ascii="Liberation Serif" w:hAnsi="Liberation Serif" w:cs="Times New Roman"/>
          <w:color w:val="000000"/>
          <w:sz w:val="28"/>
          <w:highlight w:val="none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2. Раздел «Структура</w:t>
      </w:r>
      <w:r>
        <w:t xml:space="preserve">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муниципальной программы</w:t>
      </w:r>
      <w:r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муниципального округа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Красноселькупский район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t xml:space="preserve"> </w:t>
      </w:r>
      <w:r>
        <w:rPr>
          <w:rFonts w:ascii="Liberation Serif" w:hAnsi="Liberation Serif" w:cs="Times New Roman"/>
          <w:b w:val="0"/>
          <w:bCs/>
          <w:color w:val="000000" w:themeColor="text1"/>
          <w:sz w:val="28"/>
          <w:szCs w:val="28"/>
        </w:rPr>
        <w:t xml:space="preserve">«Развитие агропромышленного комплекса» </w:t>
      </w:r>
      <w:r>
        <w:rPr>
          <w:rFonts w:ascii="Liberation Serif" w:hAnsi="Liberation Serif" w:cs="Times New Roman"/>
          <w:b w:val="0"/>
          <w:color w:val="000000" w:themeColor="text1"/>
          <w:sz w:val="28"/>
          <w:szCs w:val="28"/>
          <w:highlight w:val="none"/>
        </w:rPr>
        <w:t xml:space="preserve">изложить в следующей редакции:</w:t>
      </w:r>
      <w:r>
        <w:rPr>
          <w:rFonts w:ascii="Liberation Serif" w:hAnsi="Liberation Serif" w:cs="Times New Roman"/>
          <w:color w:val="000000"/>
          <w:sz w:val="28"/>
          <w:highlight w:val="none"/>
        </w:rPr>
      </w:r>
      <w:r/>
    </w:p>
    <w:p>
      <w:pPr>
        <w:pStyle w:val="917"/>
        <w:ind w:firstLine="708"/>
        <w:jc w:val="left"/>
        <w:rPr>
          <w:rFonts w:ascii="Liberation Serif" w:hAnsi="Liberation Serif" w:cs="Times New Roman"/>
          <w:color w:val="000000"/>
          <w:sz w:val="28"/>
          <w:highlight w:val="none"/>
        </w:rPr>
      </w:pPr>
      <w:r>
        <w:rPr>
          <w:rFonts w:ascii="Liberation Serif" w:hAnsi="Liberation Serif" w:cs="Times New Roman"/>
          <w:color w:val="000000"/>
          <w:sz w:val="28"/>
          <w:highlight w:val="none"/>
        </w:rPr>
        <w:t xml:space="preserve">«</w:t>
      </w:r>
      <w:r>
        <w:rPr>
          <w:rFonts w:ascii="Liberation Serif" w:hAnsi="Liberation Serif" w:cs="Times New Roman"/>
          <w:color w:val="000000"/>
          <w:sz w:val="28"/>
          <w:highlight w:val="none"/>
        </w:rPr>
      </w:r>
      <w:r/>
    </w:p>
    <w:p>
      <w:pPr>
        <w:pStyle w:val="917"/>
        <w:ind w:firstLine="708"/>
        <w:jc w:val="center"/>
        <w:rPr>
          <w:rFonts w:ascii="Liberation Serif" w:hAnsi="Liberation Serif" w:cs="Times New Roman"/>
          <w:color w:val="000000"/>
          <w:sz w:val="28"/>
          <w:highlight w:val="none"/>
        </w:rPr>
      </w:pPr>
      <w:r>
        <w:rPr>
          <w:rFonts w:ascii="Liberation Serif" w:hAnsi="Liberation Serif" w:cs="Times New Roman"/>
          <w:b/>
          <w:color w:val="000000"/>
          <w:sz w:val="28"/>
          <w:highlight w:val="none"/>
        </w:rPr>
        <w:t xml:space="preserve">СТРУКТУРА</w:t>
      </w:r>
      <w:r>
        <w:rPr>
          <w:rFonts w:ascii="Liberation Serif" w:hAnsi="Liberation Serif" w:cs="Times New Roman"/>
          <w:color w:val="000000"/>
          <w:sz w:val="28"/>
          <w:highlight w:val="none"/>
        </w:rPr>
      </w:r>
      <w:r/>
    </w:p>
    <w:p>
      <w:pPr>
        <w:pStyle w:val="917"/>
        <w:ind w:firstLine="708"/>
        <w:jc w:val="center"/>
        <w:rPr>
          <w:rFonts w:ascii="Liberation Serif" w:hAnsi="Liberation Serif" w:cs="Times New Roman"/>
          <w:color w:val="000000"/>
          <w:sz w:val="28"/>
          <w:highlight w:val="none"/>
        </w:rPr>
      </w:pPr>
      <w:r>
        <w:rPr>
          <w:rFonts w:ascii="Liberation Serif" w:hAnsi="Liberation Serif" w:cs="Times New Roman"/>
          <w:color w:val="000000"/>
          <w:sz w:val="28"/>
          <w:highlight w:val="none"/>
        </w:rPr>
        <w:t xml:space="preserve">муниципальной программы муниципального округа</w:t>
      </w:r>
      <w:r>
        <w:rPr>
          <w:rFonts w:ascii="Liberation Serif" w:hAnsi="Liberation Serif" w:cs="Times New Roman"/>
          <w:color w:val="000000"/>
          <w:sz w:val="28"/>
          <w:highlight w:val="none"/>
        </w:rPr>
      </w:r>
      <w:r/>
    </w:p>
    <w:p>
      <w:pPr>
        <w:pStyle w:val="917"/>
        <w:ind w:firstLine="708"/>
        <w:jc w:val="center"/>
        <w:rPr>
          <w:rFonts w:ascii="Liberation Serif" w:hAnsi="Liberation Serif" w:cs="Times New Roman"/>
          <w:color w:val="000000"/>
          <w:sz w:val="28"/>
          <w:highlight w:val="none"/>
        </w:rPr>
      </w:pPr>
      <w:r>
        <w:rPr>
          <w:rFonts w:ascii="Liberation Serif" w:hAnsi="Liberation Serif" w:cs="Times New Roman"/>
          <w:color w:val="000000"/>
          <w:sz w:val="28"/>
          <w:highlight w:val="none"/>
        </w:rPr>
        <w:t xml:space="preserve">Красноселькупский район Ямало-Ненецкого автономного округа</w:t>
      </w:r>
      <w:r>
        <w:rPr>
          <w:rFonts w:ascii="Liberation Serif" w:hAnsi="Liberation Serif" w:cs="Times New Roman"/>
          <w:color w:val="000000"/>
          <w:sz w:val="28"/>
          <w:highlight w:val="none"/>
        </w:rPr>
      </w:r>
      <w:r/>
    </w:p>
    <w:p>
      <w:pPr>
        <w:pStyle w:val="917"/>
        <w:ind w:firstLine="708"/>
        <w:jc w:val="center"/>
        <w:rPr>
          <w:rFonts w:ascii="Liberation Serif" w:hAnsi="Liberation Serif" w:cs="Times New Roman"/>
          <w:b/>
          <w:color w:val="000000"/>
          <w:sz w:val="28"/>
          <w:highlight w:val="none"/>
        </w:rPr>
      </w:pPr>
      <w:r>
        <w:rPr>
          <w:rFonts w:ascii="Liberation Serif" w:hAnsi="Liberation Serif" w:cs="Times New Roman"/>
          <w:b w:val="0"/>
          <w:color w:val="000000"/>
          <w:sz w:val="28"/>
          <w:highlight w:val="none"/>
        </w:rPr>
        <w:t xml:space="preserve">«Развитие агропромышленного комплекса»</w:t>
      </w:r>
      <w:r>
        <w:rPr>
          <w:rFonts w:ascii="Liberation Serif" w:hAnsi="Liberation Serif" w:cs="Times New Roman"/>
          <w:b w:val="0"/>
          <w:color w:val="000000"/>
          <w:sz w:val="28"/>
          <w:highlight w:val="none"/>
        </w:rPr>
      </w:r>
      <w:r/>
    </w:p>
    <w:p>
      <w:pPr>
        <w:contextualSpacing/>
        <w:ind w:left="0" w:right="0" w:firstLine="567"/>
        <w:jc w:val="left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highlight w:val="none"/>
        </w:rPr>
      </w:r>
      <w:r>
        <w:rPr>
          <w:rFonts w:ascii="Liberation Serif" w:hAnsi="Liberation Serif"/>
          <w:bCs/>
          <w:sz w:val="28"/>
          <w:szCs w:val="28"/>
          <w:highlight w:val="none"/>
        </w:rPr>
      </w:r>
      <w:r/>
    </w:p>
    <w:p>
      <w:pPr>
        <w:pStyle w:val="892"/>
        <w:contextualSpacing/>
        <w:jc w:val="center"/>
        <w:spacing w:after="0"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  <w:r/>
    </w:p>
    <w:tbl>
      <w:tblPr>
        <w:tblStyle w:val="748"/>
        <w:tblW w:w="14441" w:type="dxa"/>
        <w:tblLayout w:type="fixed"/>
        <w:tblLook w:val="04A0" w:firstRow="1" w:lastRow="0" w:firstColumn="1" w:lastColumn="0" w:noHBand="0" w:noVBand="1"/>
      </w:tblPr>
      <w:tblGrid>
        <w:gridCol w:w="566"/>
        <w:gridCol w:w="6834"/>
        <w:gridCol w:w="1525"/>
        <w:gridCol w:w="1473"/>
        <w:gridCol w:w="1384"/>
        <w:gridCol w:w="1275"/>
        <w:gridCol w:w="1384"/>
      </w:tblGrid>
      <w:tr>
        <w:trPr>
          <w:trHeight w:val="312"/>
        </w:trPr>
        <w:tc>
          <w:tcPr>
            <w:gridSpan w:val="7"/>
            <w:tcW w:w="14441" w:type="dxa"/>
            <w:vAlign w:val="center"/>
            <w:textDirection w:val="lrTb"/>
            <w:noWrap/>
          </w:tcPr>
          <w:p>
            <w:pPr>
              <w:pStyle w:val="892"/>
              <w:jc w:val="right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4"/>
              </w:rPr>
            </w:pPr>
            <w:r>
              <w:rPr>
                <w:rFonts w:ascii="Liberation Serif" w:hAnsi="Liberation Serif"/>
                <w:color w:val="000000"/>
                <w:sz w:val="28"/>
                <w:szCs w:val="24"/>
              </w:rPr>
              <w:t xml:space="preserve">тыс. рублей</w:t>
            </w:r>
            <w:r/>
          </w:p>
        </w:tc>
      </w:tr>
      <w:tr>
        <w:trPr>
          <w:trHeight w:val="15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 структурного элемента муниципально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Всего за I этап/ единицы измерения показателя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2022 год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2023 год 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2024 год 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2025 год 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</w:t>
            </w:r>
            <w:r/>
          </w:p>
        </w:tc>
      </w:tr>
      <w:tr>
        <w:trPr>
          <w:trHeight w:val="39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6"/>
            <w:tcW w:w="1387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Муниципальная программа: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«Развитие агропромышленного комплек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</w:t>
            </w:r>
            <w:r/>
          </w:p>
        </w:tc>
      </w:tr>
      <w:tr>
        <w:trPr>
          <w:trHeight w:val="103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6"/>
            <w:tcW w:w="1387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Цели муниципальной программы: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Обеспечение населения 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расноселькупского района качественной продукцией в широком ассортименте посредством создания стабильной и согласованной системы производства, переработки и реализации.  Снижение численности животн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без владельцев, защита животных и обеспечение безопасности граждан при обращении с животным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и.</w:t>
            </w:r>
            <w:r/>
          </w:p>
        </w:tc>
      </w:tr>
      <w:tr>
        <w:trPr>
          <w:trHeight w:val="84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Показатель 1</w:t>
              <w:br/>
              <w:t xml:space="preserve">Прирост объёма выручки от реализации сельскохозяйственной продукции 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%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 менее 2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 менее 3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 менее 4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 менее 5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показате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1,00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1,00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1,00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1,00</w:t>
            </w:r>
            <w:r/>
          </w:p>
        </w:tc>
      </w:tr>
      <w:tr>
        <w:trPr>
          <w:trHeight w:val="1559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Общий объём бюджетных ассигнований н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а реализацию муниципальной программы муниципального округа Красноселькупский район Ямало-Ненецкого автономного округа, в том числе: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134 141, 11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25 447, 105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84 190, 000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12 231,000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12 273,000</w:t>
            </w:r>
            <w:r/>
          </w:p>
        </w:tc>
      </w:tr>
      <w:tr>
        <w:trPr>
          <w:trHeight w:val="39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федерального бюджета (при наличии)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4 408, 00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4 408, 000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окружного бюджета (при наличии)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76 520, 000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12 830,000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39 230,000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12 209,000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12 251,000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53 213, 105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12 617, 105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40 522,00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683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  <w:r/>
          </w:p>
        </w:tc>
        <w:tc>
          <w:tcPr>
            <w:tcW w:w="147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  <w:r/>
          </w:p>
        </w:tc>
        <w:tc>
          <w:tcPr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58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</w:t>
            </w:r>
            <w:r/>
          </w:p>
        </w:tc>
        <w:tc>
          <w:tcPr>
            <w:gridSpan w:val="6"/>
            <w:tcW w:w="1387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Направ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л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е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ние 1 «Повышение качества, уровня жизни сельского населения и обеспечения продовольственной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безопасности»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направления 1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0,30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0,70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0,50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0,50</w:t>
            </w:r>
            <w:r/>
          </w:p>
        </w:tc>
      </w:tr>
      <w:tr>
        <w:trPr>
          <w:trHeight w:val="42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</w:t>
            </w:r>
            <w:r/>
          </w:p>
        </w:tc>
        <w:tc>
          <w:tcPr>
            <w:gridSpan w:val="6"/>
            <w:tcW w:w="1387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Комплексы процессных мероприятий:</w:t>
            </w:r>
            <w:r/>
          </w:p>
        </w:tc>
      </w:tr>
      <w:tr>
        <w:trPr>
          <w:trHeight w:val="90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13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Показатель 1.1.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Объем ввода (приобретения) жилья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я граждан, проживающих на сельских территориях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кв.м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486,8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показателя 1.1.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0,1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956"/>
        </w:trPr>
        <w:tc>
          <w:tcPr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683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Показатель 1.5.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Количество проектов получивших соответствующее заключение (в том числе геодезические изыскания)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Ед.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47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  <w:r/>
          </w:p>
        </w:tc>
        <w:tc>
          <w:tcPr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361"/>
        </w:trPr>
        <w:tc>
          <w:tcPr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</w:t>
            </w:r>
            <w:r/>
          </w:p>
        </w:tc>
        <w:tc>
          <w:tcPr>
            <w:tcW w:w="683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показателя 1.5.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2"/>
                <w:szCs w:val="24"/>
              </w:rPr>
            </w:pPr>
            <w:r>
              <w:rPr>
                <w:rFonts w:ascii="Liberation Serif" w:hAnsi="Liberation Serif"/>
                <w:sz w:val="22"/>
                <w:szCs w:val="24"/>
              </w:rPr>
              <w:t xml:space="preserve">Х</w:t>
            </w:r>
            <w:r>
              <w:rPr>
                <w:rFonts w:ascii="Liberation Serif" w:hAnsi="Liberation Serif"/>
                <w:sz w:val="22"/>
                <w:szCs w:val="24"/>
              </w:rPr>
            </w:r>
            <w:r/>
          </w:p>
        </w:tc>
        <w:tc>
          <w:tcPr>
            <w:tcW w:w="147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  <w:r/>
          </w:p>
        </w:tc>
        <w:tc>
          <w:tcPr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0,1</w:t>
            </w:r>
            <w:r/>
          </w:p>
        </w:tc>
        <w:tc>
          <w:tcPr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956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Комплекс процессных мероприятий 1 «Создание комфортных условий жизнедеятельности в сельской местности», в том числе: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74 256, 617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1 520, 457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72 736, 160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федерального бюджета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4 408, 000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4 408, 000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окружного бюджета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27 075, 000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27 075, 00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42 050, 457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1 520, 457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40 530, 00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683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Внебюджетные источники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723, 160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47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723, 160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Показатель 1.2.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Количество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ставленных товаров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тонн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46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46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46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ение показателя 1.2.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  <w:r/>
          </w:p>
        </w:tc>
      </w:tr>
      <w:tr>
        <w:trPr>
          <w:trHeight w:val="97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24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Комплекс процессных мероприятий 2 «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Осуществление государственных полномочий по доставке товаров в труднодоступные и отдаленные местности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», в том числе: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2 340, 0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780,000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780,000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780,000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25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го бюджета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26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окружного бюджета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2 340, 000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780,000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780,000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780,000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27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992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28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Показатель № 1.3.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Уде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ный вес торговых объектов муниципального округа Красноселькупский район, сведения о которых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включены в торговый реестр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%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29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показателя 1.3.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0,05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  <w:r/>
          </w:p>
        </w:tc>
      </w:tr>
      <w:tr>
        <w:trPr>
          <w:trHeight w:val="1249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30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Комплекс процессных мероприятий 3 «Осуществление отдельных государс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т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в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енных полномочий по сбору сведений для формирования и ведения торгового реестра Ямало-Ненецк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ого автономного округа», в том числе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4 019,000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935,000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978,000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1 032,000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1 074,000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31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федерального бюджета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32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окру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ж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ого бюджета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4 019,000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935,000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978,000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1 032,00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1 074,000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33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761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34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Показатель 1.4.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Количество организованных и проведенных конкурсов по защите прав потребителей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ед.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35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з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теля 1.4.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0,05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0,1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0,1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0,1</w:t>
            </w:r>
            <w:r/>
          </w:p>
        </w:tc>
      </w:tr>
      <w:tr>
        <w:trPr>
          <w:trHeight w:val="1097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36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Комплекс процессных меропр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иятий 4 «Укрепление продовольственной безопасности на территории муниципального округа Красноселькупский район», в том числе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87,000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37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федерального бюджета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38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окружного бюджета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39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87,000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22,000</w:t>
            </w:r>
            <w:r/>
          </w:p>
        </w:tc>
      </w:tr>
      <w:tr>
        <w:trPr>
          <w:trHeight w:val="76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40</w:t>
            </w:r>
            <w:r/>
          </w:p>
        </w:tc>
        <w:tc>
          <w:tcPr>
            <w:gridSpan w:val="6"/>
            <w:tcW w:w="138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Направление 2 «Организация проведения мероприятий по обращению с животными без владельцев на терри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т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рии Красноселькупского района»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41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напра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вления 2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0,3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0,3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0,3</w:t>
            </w:r>
            <w:r/>
          </w:p>
        </w:tc>
      </w:tr>
      <w:tr>
        <w:trPr>
          <w:trHeight w:val="42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42</w:t>
            </w:r>
            <w:r/>
          </w:p>
        </w:tc>
        <w:tc>
          <w:tcPr>
            <w:gridSpan w:val="6"/>
            <w:tcW w:w="1387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Комплексы процессных мероприятий:</w:t>
            </w:r>
            <w:r/>
          </w:p>
        </w:tc>
      </w:tr>
      <w:tr>
        <w:trPr>
          <w:trHeight w:val="123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43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Показатель 2.1.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Доля переданных животных без владельцев в приюты на содержание из числа отловленных в целях снижения численности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животных без владельцев в муниципальном округе Красноселькупский район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%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</w:t>
            </w:r>
            <w:r/>
          </w:p>
        </w:tc>
      </w:tr>
      <w:tr>
        <w:trPr>
          <w:trHeight w:val="40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44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показателя 2.1.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0,3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0,3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0,3</w:t>
            </w:r>
            <w:r/>
          </w:p>
        </w:tc>
      </w:tr>
      <w:tr>
        <w:trPr>
          <w:trHeight w:val="992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45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Комплекс процессных мероприятий 5 «Организация мероприятий в области обращения с животными», в том числе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43 086, 000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11 895, 000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10 397, 00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10 397, 00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t xml:space="preserve">10 397, 00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40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46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федерального бюджета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43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47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окружного бюджета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43 086, 000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11 895, 000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t xml:space="preserve">10 397, 00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t xml:space="preserve">10 397, 00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t xml:space="preserve">10 397, 00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48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49</w:t>
            </w:r>
            <w:r/>
          </w:p>
        </w:tc>
        <w:tc>
          <w:tcPr>
            <w:gridSpan w:val="6"/>
            <w:tcW w:w="138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Направление 3 «Развитие отраслей сельского хозяйства»</w:t>
            </w:r>
            <w:r/>
          </w:p>
        </w:tc>
      </w:tr>
      <w:tr>
        <w:trPr>
          <w:trHeight w:val="31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50</w:t>
            </w:r>
            <w:r/>
          </w:p>
        </w:tc>
        <w:tc>
          <w:tcPr>
            <w:tcW w:w="6834" w:type="dxa"/>
            <w:vAlign w:val="bottom"/>
            <w:textDirection w:val="lrTb"/>
            <w:noWrap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Весовое значение направления 3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 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51</w:t>
            </w:r>
            <w:r/>
          </w:p>
        </w:tc>
        <w:tc>
          <w:tcPr>
            <w:gridSpan w:val="6"/>
            <w:tcW w:w="1387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Комплексы процессных мероприятий:</w:t>
            </w:r>
            <w:r/>
          </w:p>
        </w:tc>
      </w:tr>
      <w:tr>
        <w:trPr>
          <w:trHeight w:val="851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52</w:t>
            </w:r>
            <w:r/>
          </w:p>
        </w:tc>
        <w:tc>
          <w:tcPr>
            <w:tcW w:w="6834" w:type="dxa"/>
            <w:vAlign w:val="bottom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Показатель 3.1.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Производство мяса скота и птицы на убой в сельскохозяйственных организациях, крестьянских (фер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рских) хозяйствах и ИП 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живом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весе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тонн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78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0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53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показателя 3.1.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sz w:val="24"/>
                <w:szCs w:val="24"/>
              </w:rPr>
              <w:t xml:space="preserve">0,2</w:t>
            </w:r>
            <w:r>
              <w:rPr>
                <w:b w:val="0"/>
              </w:rPr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567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54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Комплекс процессных мероприятий 6 «Развитие отрасли животноводства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том числе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2 179,630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2 179,630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4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55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федерального бюджета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56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окружного бюджета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57</w:t>
            </w:r>
            <w:r/>
          </w:p>
        </w:tc>
        <w:tc>
          <w:tcPr>
            <w:tcBorders>
              <w:bottom w:val="single" w:color="000000" w:sz="4" w:space="0"/>
            </w:tcBorders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tcBorders>
              <w:bottom w:val="single" w:color="000000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2 179,630</w:t>
            </w:r>
            <w:r/>
          </w:p>
        </w:tc>
        <w:tc>
          <w:tcPr>
            <w:tcBorders>
              <w:bottom w:val="single" w:color="000000" w:sz="4" w:space="0"/>
            </w:tcBorders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2 179,630</w:t>
            </w:r>
            <w:r/>
          </w:p>
        </w:tc>
        <w:tc>
          <w:tcPr>
            <w:tcBorders>
              <w:bottom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Borders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Borders>
              <w:bottom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58</w:t>
            </w:r>
            <w:r/>
          </w:p>
        </w:tc>
        <w:tc>
          <w:tcPr>
            <w:tcBorders>
              <w:bottom w:val="single" w:color="000000" w:sz="4" w:space="0"/>
            </w:tcBorders>
            <w:tcW w:w="683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Показатель 3.2. 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Количество газифицированных объектов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ед.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7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59</w:t>
            </w:r>
            <w:r/>
          </w:p>
        </w:tc>
        <w:tc>
          <w:tcPr>
            <w:tcBorders>
              <w:bottom w:val="single" w:color="000000" w:sz="4" w:space="0"/>
            </w:tcBorders>
            <w:tcW w:w="683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Комплекс процессных мероприятий 8 «Развитие отрасли растениеводства», в том числе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316,345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7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316,345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60</w:t>
            </w:r>
            <w:r/>
          </w:p>
        </w:tc>
        <w:tc>
          <w:tcPr>
            <w:tcBorders>
              <w:bottom w:val="single" w:color="000000" w:sz="4" w:space="0"/>
            </w:tcBorders>
            <w:tcW w:w="683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федерального бюджета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7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61</w:t>
            </w:r>
            <w:r/>
          </w:p>
        </w:tc>
        <w:tc>
          <w:tcPr>
            <w:tcBorders>
              <w:bottom w:val="single" w:color="000000" w:sz="4" w:space="0"/>
            </w:tcBorders>
            <w:tcW w:w="683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окружного бюджета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7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62</w:t>
            </w:r>
            <w:r/>
          </w:p>
        </w:tc>
        <w:tc>
          <w:tcPr>
            <w:tcBorders>
              <w:bottom w:val="single" w:color="000000" w:sz="4" w:space="0"/>
            </w:tcBorders>
            <w:tcW w:w="683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местного бюджета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316,345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7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316,345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63</w:t>
            </w:r>
            <w:r/>
          </w:p>
        </w:tc>
        <w:tc>
          <w:tcPr>
            <w:gridSpan w:val="6"/>
            <w:tcBorders>
              <w:top w:val="single" w:color="000000" w:sz="4" w:space="0"/>
            </w:tcBorders>
            <w:tcW w:w="138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Направление 4 «Развитие рыбохозяйственного комплекса»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64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направления 4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0,30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65</w:t>
            </w:r>
            <w:r/>
          </w:p>
        </w:tc>
        <w:tc>
          <w:tcPr>
            <w:gridSpan w:val="6"/>
            <w:tcW w:w="1387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Комплексы процессных мероприятий:</w:t>
            </w:r>
            <w:r/>
          </w:p>
        </w:tc>
      </w:tr>
      <w:tr>
        <w:trPr>
          <w:trHeight w:val="708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66</w:t>
            </w:r>
            <w:r/>
          </w:p>
        </w:tc>
        <w:tc>
          <w:tcPr>
            <w:tcW w:w="6834" w:type="dxa"/>
            <w:vAlign w:val="bottom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Показатель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4.1.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Доля внутримуниципальной переработки в общем объеме вылова на территории района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%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 менее 2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67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показателя 4.1.</w:t>
            </w:r>
            <w:r/>
          </w:p>
        </w:tc>
        <w:tc>
          <w:tcPr>
            <w:tcW w:w="152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 </w:t>
            </w:r>
            <w:r/>
          </w:p>
        </w:tc>
        <w:tc>
          <w:tcPr>
            <w:tcW w:w="1473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0,15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54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68</w:t>
            </w:r>
            <w:r/>
          </w:p>
        </w:tc>
        <w:tc>
          <w:tcPr>
            <w:tcW w:w="6834" w:type="dxa"/>
            <w:vAlign w:val="bottom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Показатель 4.2.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Объем добычи (вылова) рыбы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152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т</w:t>
            </w:r>
            <w:r>
              <w:rPr>
                <w:rFonts w:ascii="Liberation Serif" w:hAnsi="Liberation Serif"/>
                <w:color w:val="000000"/>
              </w:rPr>
              <w:t xml:space="preserve">о</w:t>
            </w:r>
            <w:r>
              <w:rPr>
                <w:rFonts w:ascii="Liberation Serif" w:hAnsi="Liberation Serif"/>
                <w:color w:val="000000"/>
              </w:rPr>
              <w:t xml:space="preserve">н</w:t>
            </w:r>
            <w:r>
              <w:rPr>
                <w:rFonts w:ascii="Liberation Serif" w:hAnsi="Liberation Serif"/>
                <w:color w:val="000000"/>
              </w:rPr>
              <w:t xml:space="preserve">н</w:t>
            </w:r>
            <w:r/>
          </w:p>
        </w:tc>
        <w:tc>
          <w:tcPr>
            <w:tcW w:w="1473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69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показателя 4.2.</w:t>
            </w:r>
            <w:r/>
          </w:p>
        </w:tc>
        <w:tc>
          <w:tcPr>
            <w:tcW w:w="152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 </w:t>
            </w:r>
            <w:r/>
          </w:p>
        </w:tc>
        <w:tc>
          <w:tcPr>
            <w:tcW w:w="1473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0,15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672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70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Комплекс процессных мероприятий 7 «Развитие отрасли рыболовства и переработки в рыбной отрасли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в том числе</w:t>
            </w:r>
            <w:r/>
          </w:p>
        </w:tc>
        <w:tc>
          <w:tcPr>
            <w:tcW w:w="152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8 579,673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1473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8 579,673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1384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6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71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федерального бюджета</w:t>
            </w:r>
            <w:r/>
          </w:p>
        </w:tc>
        <w:tc>
          <w:tcPr>
            <w:tcW w:w="152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473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000</w:t>
            </w:r>
            <w:r/>
          </w:p>
        </w:tc>
        <w:tc>
          <w:tcPr>
            <w:tcW w:w="1384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72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окружного бюджета</w:t>
            </w:r>
            <w:r/>
          </w:p>
        </w:tc>
        <w:tc>
          <w:tcPr>
            <w:tcW w:w="152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473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73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tcW w:w="152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8 579,673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1473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8 579,673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1384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</w:tbl>
    <w:p>
      <w:pPr>
        <w:spacing w:after="0" w:line="240" w:lineRule="auto"/>
        <w:tabs>
          <w:tab w:val="left" w:pos="202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jc w:val="right"/>
        <w:spacing w:after="0" w:line="240" w:lineRule="auto"/>
        <w:tabs>
          <w:tab w:val="left" w:pos="2025" w:leader="none"/>
        </w:tabs>
        <w:rPr>
          <w:rFonts w:ascii="Liberation Serif" w:hAnsi="Liberation Serif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843" w:right="1134" w:bottom="567" w:left="1843" w:header="709" w:footer="709" w:gutter="0"/>
          <w:pgNumType w:start="4"/>
          <w:cols w:num="1" w:sep="0" w:space="708" w:equalWidth="1"/>
          <w:docGrid w:linePitch="360"/>
        </w:sectPr>
      </w:pPr>
      <w:r>
        <w:rPr>
          <w:rFonts w:ascii="Liberation Serif" w:hAnsi="Liberation Serif"/>
          <w:sz w:val="28"/>
          <w:szCs w:val="28"/>
        </w:rPr>
        <w:t xml:space="preserve">».</w:t>
      </w:r>
      <w:r/>
    </w:p>
    <w:p>
      <w:pPr>
        <w:ind w:left="0" w:right="0" w:firstLine="567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3. Приложение №1 к Программе изложить в следующей редакции:</w:t>
      </w: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pStyle w:val="892"/>
        <w:ind w:left="8929" w:right="0" w:firstLine="0"/>
        <w:jc w:val="both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</w:rPr>
        <w:t xml:space="preserve">«Приложение №1 </w:t>
      </w:r>
      <w:r/>
    </w:p>
    <w:p>
      <w:pPr>
        <w:pStyle w:val="892"/>
        <w:ind w:left="8929" w:right="0" w:firstLine="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муниципальной программе</w:t>
      </w:r>
      <w:r/>
    </w:p>
    <w:p>
      <w:pPr>
        <w:pStyle w:val="892"/>
        <w:ind w:left="8929" w:right="0" w:firstLine="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округа Красноселькупский </w:t>
      </w:r>
      <w:r/>
    </w:p>
    <w:p>
      <w:pPr>
        <w:pStyle w:val="892"/>
        <w:ind w:left="8929" w:right="0" w:firstLine="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район Ямало-Н</w:t>
      </w:r>
      <w:r>
        <w:rPr>
          <w:rFonts w:ascii="Liberation Serif" w:hAnsi="Liberation Serif"/>
          <w:sz w:val="28"/>
          <w:szCs w:val="28"/>
        </w:rPr>
        <w:t xml:space="preserve">енецког</w:t>
      </w:r>
      <w:r>
        <w:rPr>
          <w:rFonts w:ascii="Liberation Serif" w:hAnsi="Liberation Serif"/>
          <w:sz w:val="28"/>
          <w:szCs w:val="28"/>
        </w:rPr>
        <w:t xml:space="preserve">о автономного округа</w:t>
      </w:r>
      <w:r/>
    </w:p>
    <w:p>
      <w:pPr>
        <w:pStyle w:val="892"/>
        <w:ind w:left="8929" w:right="0" w:firstLine="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«Развитие агропромышленного комплекса»</w:t>
      </w:r>
      <w:r>
        <w:rPr>
          <w:rFonts w:ascii="Liberation Serif" w:hAnsi="Liberation Serif"/>
          <w:sz w:val="28"/>
          <w:szCs w:val="28"/>
        </w:rPr>
      </w:r>
      <w:r/>
    </w:p>
    <w:p>
      <w:pPr>
        <w:ind w:left="8929" w:right="0" w:firstLine="0"/>
        <w:jc w:val="both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ind w:left="8929" w:right="0" w:firstLine="0"/>
        <w:jc w:val="both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92"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ХАРАКТЕРИСТИКА МЕРОПРИЯТИЙ</w:t>
      </w:r>
      <w:r/>
    </w:p>
    <w:p>
      <w:pPr>
        <w:pStyle w:val="917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муниципальной программы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 w:val="0"/>
          <w:bCs/>
          <w:sz w:val="28"/>
          <w:szCs w:val="28"/>
        </w:rPr>
        <w:t xml:space="preserve">муниципального округа</w:t>
      </w: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pStyle w:val="917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bCs/>
          <w:sz w:val="28"/>
          <w:szCs w:val="28"/>
        </w:rPr>
        <w:t xml:space="preserve">Красноселькупский район Ямало-Ненецкого автономного округа</w:t>
      </w:r>
      <w:r/>
    </w:p>
    <w:p>
      <w:pPr>
        <w:pStyle w:val="91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0"/>
          <w:bCs/>
          <w:sz w:val="28"/>
          <w:szCs w:val="28"/>
        </w:rPr>
      </w:r>
      <w:r>
        <w:rPr>
          <w:rFonts w:ascii="Liberation Serif" w:hAnsi="Liberation Serif"/>
          <w:b w:val="0"/>
          <w:bCs/>
          <w:sz w:val="28"/>
          <w:szCs w:val="28"/>
        </w:rPr>
        <w:t xml:space="preserve">«Развитие агропромышленного комплекса» </w:t>
      </w:r>
      <w:r>
        <w:rPr>
          <w:rFonts w:ascii="Liberation Serif" w:hAnsi="Liberation Serif"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  <w:r>
        <w:rPr>
          <w:rFonts w:ascii="Liberation Serif" w:hAnsi="Liberation Serif"/>
          <w:bCs/>
          <w:sz w:val="28"/>
          <w:szCs w:val="28"/>
        </w:rPr>
      </w:r>
      <w:r/>
    </w:p>
    <w:p>
      <w:pPr>
        <w:pStyle w:val="892"/>
        <w:jc w:val="center"/>
        <w:spacing w:after="0"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  <w:r/>
    </w:p>
    <w:tbl>
      <w:tblPr>
        <w:tblW w:w="145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0"/>
        <w:gridCol w:w="6081"/>
        <w:gridCol w:w="3543"/>
        <w:gridCol w:w="4251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 комплекса процессных мероприятий, регионального проекта (проекта Ямала, проек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та Крас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носелькупского района), ответственного исполнителя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Характеристика (состав) мероприятия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Результат</w:t>
            </w:r>
            <w:r/>
          </w:p>
        </w:tc>
      </w:tr>
      <w:tr>
        <w:trPr>
          <w:trHeight w:val="322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2"/>
              <w:contextualSpacing/>
              <w:ind w:left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1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«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Повышение качества, уровня жизни сельского населения и обеспечения продовольственной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безопасности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»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2"/>
              <w:contextualSpacing/>
              <w:ind w:left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2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top"/>
            <w:textDirection w:val="lrTb"/>
            <w:noWrap w:val="false"/>
          </w:tcPr>
          <w:p>
            <w:pPr>
              <w:pStyle w:val="917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Комплекс процессн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ых меро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приятий 1 «Создание комфортных условий жизнедеятельности в сельской местности»</w:t>
            </w:r>
            <w:r/>
          </w:p>
        </w:tc>
      </w:tr>
      <w:tr>
        <w:trPr>
          <w:trHeight w:val="25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2"/>
              <w:contextualSpacing/>
              <w:ind w:left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3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textDirection w:val="lrTb"/>
            <w:noWrap w:val="false"/>
          </w:tcPr>
          <w:p>
            <w:pPr>
              <w:pStyle w:val="917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исполнитель -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Администрация Красноселькупского района (о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тдел жилищной политики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)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1.1. Предоставление социальных выплат на строительство (приобретение)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жилья г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ражданам, проживающим на сельских территориях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 рамках мероприятия субсидии предоставляются в целях софинансирования расходных обязательств субъектов Российской Федерации, возникающих при реализации мероприятий государственных программ субъектов Ро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ссийско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й Федерации, направленных на комплексное развитие сельских территорий, включая 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ероприятия по улучшению жилищных условий граждан, проживающих на сельских территориях, предусматривающих предоставление гражданам социальных выплат на строительство (при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обретен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ие) жилья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Реализация мероприятия позволит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предостав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ить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социальные выплаты на строительство или приобретение жилья.</w:t>
            </w:r>
            <w:r/>
          </w:p>
        </w:tc>
      </w:tr>
      <w:tr>
        <w:trPr>
          <w:trHeight w:val="15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902"/>
              <w:contextualSpacing/>
              <w:ind w:left="0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restart"/>
            <w:textDirection w:val="lrTb"/>
            <w:noWrap w:val="false"/>
          </w:tcPr>
          <w:p>
            <w:pPr>
              <w:pStyle w:val="917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Соисполнитель: Муниципальное казенное учреждение «Комитет по управлению капитальным строительством»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/>
          </w:p>
          <w:p>
            <w:pPr>
              <w:pStyle w:val="917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/>
          </w:p>
          <w:p>
            <w:r/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1.2. Разработка проектно-сметной документации на строительство одноэтажного 4-х квартирного жилого дома в с.Толька, ул. Лесная, д. 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2022 г. Было заключение по геодезическим изысканиям.</w:t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2023 г. было получено положительное заключение  по проектно-изыскательским работам </w:t>
            </w:r>
            <w:r/>
          </w:p>
        </w:tc>
      </w:tr>
      <w:tr>
        <w:trPr>
          <w:trHeight w:val="15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1.3. Разработка проектно-сметной документации на строительство одноэтажного 4-х квартирного жилого дома в с.Толька, ул. Лесная, д. 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2022 г. Было заключение по геодезическим изысканиям.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2023 г. было получено положительное заключение  по проектно-изыскательским работам 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15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1.4. Строительство одноэтажного 4-х квартирного жилого дома в с.Толька, ул. Лесная, д. 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2023г. Планируется построить одноэтажный 4-х квартирный дом площадью 244 кв.м. для предоставления квартир по договору найма 4 семьям (сотрудникам ООО Агрофирма «Толькинская»).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15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1.5. Строительство одноэтажного 4-х квартирного жилого дома в с.Толька, ул. Лесная, д. 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2023г. Планируется построить одноэтажный 4-х квартирный дом площадью 242,8 кв.м. для предоставления квартир по договору найма 4 семьям (сотрудникам ООО Агрофирма «Толькинская»).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5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2"/>
              <w:contextualSpacing/>
              <w:ind w:left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7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top"/>
            <w:textDirection w:val="lrTb"/>
            <w:noWrap w:val="false"/>
          </w:tcPr>
          <w:p>
            <w:pPr>
              <w:pStyle w:val="91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Комплек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 процессных мероприятий 2: 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«Осуществление государст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венных полномочий по доставке товаров в труднодоступные и отдаленные местности»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b/>
                <w:sz w:val="24"/>
                <w:szCs w:val="24"/>
              </w:rPr>
            </w:r>
            <w:r/>
          </w:p>
        </w:tc>
      </w:tr>
      <w:tr>
        <w:trPr>
          <w:trHeight w:val="2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2"/>
              <w:contextualSpacing/>
              <w:ind w:left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8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textDirection w:val="lrTb"/>
            <w:noWrap w:val="false"/>
          </w:tcPr>
          <w:p>
            <w:pPr>
              <w:pStyle w:val="91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Красноселькупского района (о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тдел по развитию агропромышленного комплек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са и де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лам коренных малочисленных народов Севера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Мероприятие 2.1.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Осуществление государственных полномочий по возмещению затрат на доставку товаров на фактории и труднодоступные и отдаленные местности.</w:t>
            </w:r>
            <w:r/>
          </w:p>
          <w:p>
            <w:pPr>
              <w:pStyle w:val="892"/>
              <w:spacing w:after="0" w:line="240" w:lineRule="auto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связи с отсутствием постоянного транспортного соо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бщения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представляются субвенции на возмещение части затрат по доставке товаров на факто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рии, труднодоступные и отдалённые местности, перечень которых утвержден постановлениями Правительства автономного округа.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Реализация мероприятия позволит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возместить затр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аты пре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дпринимателям, осуществляющим доставку товаров в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с. Ратта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тем самым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обеспечить жителей продуктами и дать возможность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сни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жения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средн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ей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цен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ы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реализации продуктов в труднодоступном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поселении и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возможность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соблюдения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предпринимателями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требований постан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овления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Правительства Ямало-Ненецкого автономного округа от 4 февраля 2015 года №100-П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5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2"/>
              <w:contextualSpacing/>
              <w:ind w:left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9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top"/>
            <w:textDirection w:val="lrTb"/>
            <w:noWrap w:val="false"/>
          </w:tcPr>
          <w:p>
            <w:pPr>
              <w:pStyle w:val="91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Комплекс процессных мероприятий 3 «Осуществление отдельных государственных полномочий по сбору сведений для формирования и ведения торгового реестра Ямало-Ненецкого автоно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много о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круга»</w:t>
            </w:r>
            <w:r/>
          </w:p>
        </w:tc>
      </w:tr>
      <w:tr>
        <w:trPr>
          <w:trHeight w:val="18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2"/>
              <w:contextualSpacing/>
              <w:ind w:left="284" w:hanging="14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исполнитель 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Красноселькупс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кого района (о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тдел муниципального заказа и торговли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Мероприятие 3.1. Осуществление отдельных государственных полномочий Ямало-Ненецкого автономного округа по сбору сведений для формирования торгового рее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стра Ям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ало-Ненецкого автономного округа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Будут 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чтены все хозяйствующие субъекты, осуществляющие торговую деятельность на территории муниципального округа Красноселькупский район</w:t>
            </w:r>
            <w:r>
              <w:rPr>
                <w:rFonts w:ascii="Liberation Serif" w:hAnsi="Liberation Serif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2"/>
              <w:contextualSpacing/>
              <w:ind w:left="284" w:hanging="14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11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Комплекс процессных мероприятий 4 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«Укрепление продовольственной безопаснос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ти на т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ерритории муниципального округа Красноселькупск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ий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район»</w:t>
            </w:r>
            <w:r>
              <w:rPr>
                <w:rFonts w:ascii="Liberation Serif" w:hAnsi="Liberation Serif"/>
                <w:b/>
                <w:sz w:val="24"/>
                <w:szCs w:val="24"/>
              </w:rPr>
            </w:r>
            <w:r/>
          </w:p>
        </w:tc>
      </w:tr>
    </w:tbl>
    <w:tbl>
      <w:tblPr>
        <w:tblW w:w="145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0"/>
        <w:gridCol w:w="6081"/>
        <w:gridCol w:w="3543"/>
        <w:gridCol w:w="4251"/>
      </w:tblGrid>
      <w:tr>
        <w:trPr>
          <w:trHeight w:val="15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2"/>
              <w:contextualSpacing/>
              <w:ind w:left="284" w:hanging="14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textDirection w:val="lrTb"/>
            <w:noWrap w:val="false"/>
          </w:tcPr>
          <w:p>
            <w:pPr>
              <w:pStyle w:val="917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исполнитель 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Красноселькупского района (о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тдел муниципального заказа и торговли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Мероприятие 4.1. Организация и проведение конкурсов по защите прав потребителей.</w:t>
            </w:r>
            <w:r/>
          </w:p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П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росвещен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ие граж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дан в сфере законодательства по защите прав потребителей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Знание прав потребителей и умение их применять в случае необходимости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</w:tbl>
    <w:tbl>
      <w:tblPr>
        <w:tblW w:w="145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0"/>
        <w:gridCol w:w="13875"/>
      </w:tblGrid>
      <w:tr>
        <w:trPr>
          <w:trHeight w:val="4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2"/>
              <w:contextualSpacing/>
              <w:ind w:left="284" w:hanging="14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br w:type="page"/>
            </w:r>
            <w:r>
              <w:rPr>
                <w:rFonts w:ascii="Liberation Serif" w:hAnsi="Liberation Serif"/>
                <w:sz w:val="24"/>
                <w:szCs w:val="24"/>
              </w:rPr>
              <w:t xml:space="preserve">13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center"/>
            <w:textDirection w:val="lrTb"/>
            <w:noWrap w:val="false"/>
          </w:tcPr>
          <w:p>
            <w:pPr>
              <w:pStyle w:val="915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Направление 2 «</w:t>
            </w:r>
            <w:r>
              <w:rPr>
                <w:rFonts w:ascii="Liberation Serif" w:hAnsi="Liberation Serif"/>
                <w:b/>
                <w:lang w:eastAsia="en-US"/>
              </w:rPr>
              <w:t xml:space="preserve">Организация проведения мероприятий по обращению с животными без владельцев на территории Красноселькуп</w:t>
            </w:r>
            <w:r>
              <w:rPr>
                <w:rFonts w:ascii="Liberation Serif" w:hAnsi="Liberation Serif"/>
                <w:b/>
                <w:lang w:eastAsia="en-US"/>
              </w:rPr>
              <w:t xml:space="preserve">ского р</w:t>
            </w:r>
            <w:r>
              <w:rPr>
                <w:rFonts w:ascii="Liberation Serif" w:hAnsi="Liberation Serif"/>
                <w:b/>
                <w:lang w:eastAsia="en-US"/>
              </w:rPr>
              <w:t xml:space="preserve">айона</w:t>
            </w:r>
            <w:r>
              <w:rPr>
                <w:rFonts w:ascii="Liberation Serif" w:hAnsi="Liberation Serif"/>
                <w:b/>
              </w:rPr>
              <w:t xml:space="preserve">»</w:t>
            </w:r>
            <w:r/>
          </w:p>
        </w:tc>
      </w:tr>
      <w:tr>
        <w:trPr>
          <w:trHeight w:val="3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2"/>
              <w:contextualSpacing/>
              <w:ind w:left="284" w:hanging="14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center"/>
            <w:textDirection w:val="lrTb"/>
            <w:noWrap w:val="false"/>
          </w:tcPr>
          <w:p>
            <w:pPr>
              <w:pStyle w:val="915"/>
              <w:jc w:val="lef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Комплекс процессных мероприятий 5: «Организация мероприяти</w:t>
            </w:r>
            <w:r>
              <w:rPr>
                <w:rFonts w:ascii="Liberation Serif" w:hAnsi="Liberation Serif"/>
                <w:b/>
              </w:rPr>
              <w:t xml:space="preserve">й в области обращения с животными»</w:t>
            </w:r>
            <w:r>
              <w:rPr>
                <w:rFonts w:ascii="Liberation Serif" w:hAnsi="Liberation Serif"/>
                <w:b/>
              </w:rPr>
            </w:r>
            <w:r/>
          </w:p>
        </w:tc>
      </w:tr>
    </w:tbl>
    <w:tbl>
      <w:tblPr>
        <w:tblW w:w="145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0"/>
        <w:gridCol w:w="6081"/>
        <w:gridCol w:w="3543"/>
        <w:gridCol w:w="4251"/>
      </w:tblGrid>
      <w:tr>
        <w:trPr>
          <w:trHeight w:val="18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2"/>
              <w:contextualSpacing/>
              <w:ind w:left="284" w:hanging="14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br w:type="page"/>
            </w:r>
            <w:r>
              <w:rPr>
                <w:rFonts w:ascii="Liberation Serif" w:hAnsi="Liberation Serif"/>
                <w:sz w:val="24"/>
                <w:szCs w:val="24"/>
              </w:rPr>
              <w:t xml:space="preserve">15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textDirection w:val="lrTb"/>
            <w:noWrap w:val="false"/>
          </w:tcPr>
          <w:p>
            <w:pPr>
              <w:pStyle w:val="917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исполнитель: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Администрация Красноселькупского района (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Управление жилищно-коммунального хозяйства, транспорта и связи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)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Мероприятие 5.1. Ос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уществл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ение государственных полномочий в области обращения с животными</w:t>
            </w:r>
            <w:r/>
          </w:p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textDirection w:val="lrTb"/>
            <w:noWrap w:val="false"/>
          </w:tcPr>
          <w:p>
            <w:pPr>
              <w:pStyle w:val="892"/>
              <w:ind w:firstLine="459"/>
              <w:jc w:val="both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Реализация мероприятий в области обращения с животными способствует снижению риска возникновения и распространения заразных болезней, в том числе общих для человека и животных, укрепле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нию нра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вственности, соблюдению принципов гуманности, обеспечению безопасности и иных пр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ав и законных интересов граждан при обращении с животными. </w:t>
            </w:r>
            <w:r/>
          </w:p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Проведение мероприятий позволит создать благоприятные и безопасные условия для существования животных без вла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дельцев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, а также снизит вероятность нападений животных на человека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2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 xml:space="preserve">16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Направление 3 «Развитие отраслей сельского хозяйства»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17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Комплекс процессных мероприятий 6 «Развитие отрасли животноводства»</w:t>
            </w:r>
            <w:r/>
          </w:p>
        </w:tc>
      </w:tr>
      <w:tr>
        <w:trPr>
          <w:cantSplit/>
          <w:trHeight w:val="4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081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Соисполнитель: Управление муниципальным имуществом Адми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нистрац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ии Красноселькупского района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6.1. При</w:t>
            </w:r>
            <w:r>
              <w:rPr>
                <w:rFonts w:ascii="Liberation Serif" w:hAnsi="Liberation Serif"/>
                <w:color w:val="000000"/>
              </w:rPr>
              <w:t xml:space="preserve">обретение электрооглушителя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 2022 году приобретен  электрооглушител (количество 1 шт.)</w:t>
            </w:r>
            <w:r/>
          </w:p>
        </w:tc>
      </w:tr>
      <w:tr>
        <w:trPr>
          <w:cantSplit/>
          <w:trHeight w:val="4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6081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6.2. Приобретение шпарчана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 2022 году приобретен шпарчан (количе</w:t>
            </w:r>
            <w:r>
              <w:rPr>
                <w:rFonts w:ascii="Liberation Serif" w:hAnsi="Liberation Serif"/>
                <w:color w:val="000000"/>
              </w:rPr>
              <w:t xml:space="preserve">ство 1 </w:t>
            </w:r>
            <w:r>
              <w:rPr>
                <w:rFonts w:ascii="Liberation Serif" w:hAnsi="Liberation Serif"/>
                <w:color w:val="000000"/>
              </w:rPr>
              <w:t xml:space="preserve">шт.)</w:t>
            </w:r>
            <w:r/>
          </w:p>
        </w:tc>
      </w:tr>
      <w:tr>
        <w:trPr>
          <w:cantSplit/>
          <w:trHeight w:val="4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6081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6.3. Приобретение электростанции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 2022 году приобретена электростанция (количество 1 шт.)</w:t>
            </w:r>
            <w:r/>
          </w:p>
        </w:tc>
      </w:tr>
      <w:tr>
        <w:trPr>
          <w:cantSplit/>
          <w:trHeight w:val="4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6.4. Приобретение клеток для содержания птиц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 2022 году приобретены клетки для содержания пт</w:t>
            </w:r>
            <w:r>
              <w:rPr>
                <w:rFonts w:ascii="Liberation Serif" w:hAnsi="Liberation Serif"/>
                <w:color w:val="000000"/>
              </w:rPr>
              <w:t xml:space="preserve">иц (кол</w:t>
            </w:r>
            <w:r>
              <w:rPr>
                <w:rFonts w:ascii="Liberation Serif" w:hAnsi="Liberation Serif"/>
                <w:color w:val="000000"/>
              </w:rPr>
              <w:t xml:space="preserve">ичество 15 шт.)</w:t>
            </w:r>
            <w:r/>
          </w:p>
        </w:tc>
      </w:tr>
      <w:tr>
        <w:trPr>
          <w:trHeight w:val="4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6.5. Приобретение оборудования для переработки молока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 2022 году приобретено оборудование</w:t>
            </w:r>
            <w:r/>
          </w:p>
          <w:p>
            <w:pPr>
              <w:jc w:val="left"/>
              <w:spacing w:after="0" w:line="240" w:lineRule="auto"/>
              <w:rPr>
                <w:rFonts w:ascii="Liberation Serif" w:hAnsi="Liberation Serif"/>
                <w:color w:val="000000"/>
                <w:highlight w:val="none"/>
              </w:rPr>
            </w:pPr>
            <w:r>
              <w:rPr>
                <w:rFonts w:ascii="Liberation Serif" w:hAnsi="Liberation Serif"/>
                <w:color w:val="000000"/>
              </w:rPr>
              <w:t xml:space="preserve"> для переработки молока</w:t>
            </w:r>
            <w:r>
              <w:rPr>
                <w:rFonts w:ascii="Liberation Serif" w:hAnsi="Liberation Serif"/>
                <w:color w:val="000000"/>
                <w:highlight w:val="none"/>
              </w:rPr>
            </w:r>
            <w:r/>
          </w:p>
        </w:tc>
      </w:tr>
      <w:tr>
        <w:trPr>
          <w:trHeight w:val="4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23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Комплекс процессных мероприятий 8 «Развитие отрасли растениеводства»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trHeight w:val="8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24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Муниципальное казенное учреждение «Комитет по управлению капитальным строительством»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8.1. Газификация тепличного хозяйства в с.Красноселькуп, в т.ч. ПИР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 2022 году газифицировано тепличное хозяйство в с.Красноселькуп, в т.ч. ПИР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trHeight w:val="1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Направление 4 «Развитие рыбохозяйственно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го комплекса»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26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Комплекс процессных мероприятий 7 «Развитие отрасли рыболовства и переработки в рыбной отрасли»</w:t>
            </w:r>
            <w:r/>
          </w:p>
        </w:tc>
      </w:tr>
      <w:tr>
        <w:trPr>
          <w:cantSplit/>
          <w:trHeight w:val="8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081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Соисполнитель: Управление муниципальным имуществом Администрации Красно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селькуп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ского района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7.1. Приобретение средств речного и мало</w:t>
            </w:r>
            <w:r>
              <w:rPr>
                <w:rFonts w:ascii="Liberation Serif" w:hAnsi="Liberation Serif"/>
                <w:color w:val="000000"/>
              </w:rPr>
              <w:t xml:space="preserve">мерного флота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 2022 году приобретен лодочный мотор (количество 1 шт.)</w:t>
            </w:r>
            <w:r/>
          </w:p>
        </w:tc>
      </w:tr>
      <w:tr>
        <w:trPr>
          <w:cantSplit/>
          <w:trHeight w:val="8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6081" w:type="dxa"/>
            <w:vAlign w:val="top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7.2. Приобретение модуля для переработки рыбы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 2022 году приобрете</w:t>
            </w:r>
            <w:r>
              <w:rPr>
                <w:rFonts w:ascii="Liberation Serif" w:hAnsi="Liberation Serif"/>
                <w:color w:val="000000"/>
              </w:rPr>
              <w:t xml:space="preserve">н мод</w:t>
            </w:r>
            <w:r>
              <w:rPr>
                <w:rFonts w:ascii="Liberation Serif" w:hAnsi="Liberation Serif"/>
                <w:color w:val="000000"/>
              </w:rPr>
              <w:t xml:space="preserve">уль для переработки рыбы (количество 1 шт.)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cantSplit/>
          <w:trHeight w:val="8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6081" w:type="dxa"/>
            <w:vAlign w:val="top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7.3. Приобретение, поставка и монтаж судовых двигателей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 2022 году поставка и ремонт судовых двигателей судна «Приполярный» и судна «Сидоровск»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cantSplit/>
          <w:trHeight w:val="8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30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7.4. Ремонт ре</w:t>
            </w:r>
            <w:r>
              <w:rPr>
                <w:rFonts w:ascii="Liberation Serif" w:hAnsi="Liberation Serif"/>
                <w:color w:val="000000"/>
              </w:rPr>
              <w:t xml:space="preserve">дуктора</w:t>
            </w:r>
            <w:r>
              <w:rPr>
                <w:rFonts w:ascii="Liberation Serif" w:hAnsi="Liberation Serif"/>
                <w:color w:val="000000"/>
              </w:rPr>
              <w:t xml:space="preserve"> и генератора на теплоходе «Приполярный»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Планируется в 2023 году ремонт редуктора и генератора на теплоходе «Приполярный»</w:t>
            </w:r>
            <w:r/>
          </w:p>
        </w:tc>
      </w:tr>
    </w:tbl>
    <w:p>
      <w:pPr>
        <w:pStyle w:val="892"/>
        <w:jc w:val="right"/>
        <w:spacing w:after="0" w:line="240" w:lineRule="auto"/>
        <w:tabs>
          <w:tab w:val="left" w:pos="2025" w:leader="none"/>
        </w:tabs>
        <w:rPr>
          <w:rFonts w:ascii="Liberation Serif" w:hAnsi="Liberation Serif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/>
          <w:sz w:val="28"/>
          <w:szCs w:val="28"/>
        </w:rPr>
        <w:t xml:space="preserve">».</w:t>
      </w:r>
      <w:r/>
    </w:p>
    <w:p>
      <w:pPr>
        <w:ind w:left="0" w:right="0" w:firstLine="567"/>
        <w:jc w:val="left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4. Приложение № 1.1 к муниципальной программе изложить в следующей редакции:</w:t>
      </w: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pStyle w:val="892"/>
        <w:ind w:left="3969" w:right="0" w:firstLine="0"/>
        <w:jc w:val="both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</w:rPr>
        <w:t xml:space="preserve">«Приложение №1.1</w:t>
      </w:r>
      <w:r/>
    </w:p>
    <w:p>
      <w:pPr>
        <w:pStyle w:val="892"/>
        <w:ind w:left="3969" w:right="0" w:firstLine="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муниципальной программе</w:t>
      </w:r>
      <w:r/>
    </w:p>
    <w:p>
      <w:pPr>
        <w:pStyle w:val="892"/>
        <w:ind w:left="3969" w:right="0" w:firstLine="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округа Красноселькупский </w:t>
      </w:r>
      <w:r/>
    </w:p>
    <w:p>
      <w:pPr>
        <w:pStyle w:val="892"/>
        <w:ind w:left="3969" w:right="0" w:firstLine="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район Ямало-Ненецкого автономного округа</w:t>
      </w:r>
      <w:r/>
    </w:p>
    <w:p>
      <w:pPr>
        <w:pStyle w:val="892"/>
        <w:ind w:left="3969" w:right="0" w:firstLine="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«Развит</w:t>
      </w:r>
      <w:r>
        <w:rPr>
          <w:rFonts w:ascii="Liberation Serif" w:hAnsi="Liberation Serif"/>
          <w:sz w:val="28"/>
          <w:szCs w:val="28"/>
        </w:rPr>
        <w:t xml:space="preserve">ие агропромышленного комплекса»</w:t>
      </w:r>
      <w:r/>
    </w:p>
    <w:p>
      <w:pPr>
        <w:pStyle w:val="892"/>
        <w:jc w:val="center"/>
        <w:spacing w:after="0" w:line="240" w:lineRule="auto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</w:r>
      <w:r>
        <w:rPr>
          <w:sz w:val="28"/>
        </w:rPr>
      </w:r>
      <w:r/>
    </w:p>
    <w:p>
      <w:pPr>
        <w:pStyle w:val="892"/>
        <w:ind w:left="4956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ind w:firstLine="567"/>
        <w:jc w:val="center"/>
        <w:spacing w:after="0" w:line="240" w:lineRule="auto"/>
        <w:rPr>
          <w:rFonts w:ascii="Liberation Serif" w:hAnsi="Liberation Serif" w:eastAsia="Calibri"/>
          <w:b/>
          <w:bCs/>
          <w:sz w:val="24"/>
          <w:szCs w:val="24"/>
          <w:lang w:eastAsia="en-US"/>
        </w:rPr>
      </w:pPr>
      <w:r>
        <w:rPr>
          <w:rFonts w:ascii="Liberation Serif" w:hAnsi="Liberation Serif" w:eastAsia="Calibri"/>
          <w:b/>
          <w:bCs/>
          <w:sz w:val="24"/>
          <w:szCs w:val="24"/>
          <w:lang w:eastAsia="en-US"/>
        </w:rPr>
        <w:t xml:space="preserve">МЕТОДИКА</w:t>
      </w:r>
      <w:r/>
    </w:p>
    <w:p>
      <w:pPr>
        <w:ind w:firstLine="567"/>
        <w:jc w:val="center"/>
        <w:spacing w:after="0" w:line="240" w:lineRule="auto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ascii="Liberation Serif" w:hAnsi="Liberation Serif" w:eastAsia="Calibri"/>
          <w:b w:val="0"/>
          <w:bCs/>
          <w:sz w:val="28"/>
          <w:szCs w:val="24"/>
          <w:lang w:eastAsia="en-US"/>
        </w:rPr>
        <w:t xml:space="preserve">По расчету показателей</w:t>
      </w:r>
      <w:r>
        <w:rPr>
          <w:rFonts w:ascii="Liberation Serif" w:hAnsi="Liberation Serif" w:eastAsia="Calibri"/>
          <w:b w:val="0"/>
          <w:bCs/>
          <w:sz w:val="24"/>
          <w:szCs w:val="24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муниципальной программы</w:t>
      </w:r>
      <w:r>
        <w:rPr>
          <w:rFonts w:ascii="Liberation Serif" w:hAnsi="Liberation Serif"/>
          <w:b w:val="0"/>
          <w:bCs/>
          <w:sz w:val="28"/>
          <w:szCs w:val="28"/>
        </w:rPr>
        <w:t xml:space="preserve"> </w:t>
      </w:r>
      <w:r/>
    </w:p>
    <w:p>
      <w:pPr>
        <w:ind w:firstLine="567"/>
        <w:jc w:val="center"/>
        <w:spacing w:after="0" w:line="240" w:lineRule="auto"/>
        <w:rPr>
          <w:rFonts w:ascii="Liberation Serif" w:hAnsi="Liberation Serif" w:eastAsia="Calibri"/>
          <w:b w:val="0"/>
          <w:sz w:val="24"/>
          <w:szCs w:val="24"/>
        </w:rPr>
      </w:pPr>
      <w:r>
        <w:rPr>
          <w:rFonts w:ascii="Liberation Serif" w:hAnsi="Liberation Serif"/>
          <w:b w:val="0"/>
          <w:bCs/>
          <w:sz w:val="28"/>
          <w:szCs w:val="28"/>
        </w:rPr>
        <w:t xml:space="preserve">«Развитие агропромышленного комплекса» </w:t>
      </w:r>
      <w:r>
        <w:rPr>
          <w:b w:val="0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9526" w:type="dxa"/>
        <w:tblInd w:w="-32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79"/>
        <w:gridCol w:w="147"/>
        <w:gridCol w:w="2178"/>
        <w:gridCol w:w="7"/>
        <w:gridCol w:w="186"/>
        <w:gridCol w:w="440"/>
        <w:gridCol w:w="43"/>
        <w:gridCol w:w="75"/>
        <w:gridCol w:w="305"/>
        <w:gridCol w:w="2840"/>
        <w:gridCol w:w="26"/>
      </w:tblGrid>
      <w:tr>
        <w:trPr>
          <w:trHeight w:val="412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6" w:type="dxa"/>
            <w:vAlign w:val="center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</w:rPr>
            </w:pPr>
            <w:r/>
            <w:bookmarkStart w:id="3" w:name="_Hlk90657984"/>
            <w:r>
              <w:rPr>
                <w:rFonts w:ascii="Liberation Serif" w:hAnsi="Liberation Serif"/>
                <w:b/>
              </w:rPr>
              <w:t xml:space="preserve">Муниципальная программа «Развитие агропромышленного комплекса»</w:t>
            </w:r>
            <w:r>
              <w:rPr>
                <w:rFonts w:ascii="Liberation Serif" w:hAnsi="Liberation Serif"/>
                <w:b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Наименование показателя</w:t>
            </w:r>
            <w:r>
              <w:rPr>
                <w:rFonts w:ascii="Liberation Serif" w:hAnsi="Liberation Serif"/>
                <w:b/>
                <w:i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Показатель 1. 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Прирост объёма в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ыручки 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от реализации сельскохозяйственной продукции</w:t>
            </w:r>
            <w:r>
              <w:rPr>
                <w:rFonts w:ascii="Liberation Serif" w:hAnsi="Liberation Serif"/>
                <w:b/>
                <w:i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color w:val="00000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Государственная программа Ямало-Ненецкого автономного округа «</w:t>
            </w:r>
            <w:r>
              <w:rPr>
                <w:rFonts w:ascii="Liberation Serif" w:hAnsi="Liberation Serif"/>
                <w:bCs/>
              </w:rPr>
              <w:t xml:space="preserve">Развити</w:t>
            </w:r>
            <w:r>
              <w:rPr>
                <w:rFonts w:ascii="Liberation Serif" w:hAnsi="Liberation Serif"/>
                <w:bCs/>
              </w:rPr>
              <w:t xml:space="preserve">е агропромышленного комплекса»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trHeight w:val="6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Единица измерени</w:t>
            </w:r>
            <w:r>
              <w:rPr>
                <w:rFonts w:ascii="Liberation Serif" w:hAnsi="Liberation Serif"/>
                <w:bCs/>
              </w:rPr>
              <w:t xml:space="preserve">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%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Определения показателя</w:t>
            </w:r>
            <w:r/>
          </w:p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Отношение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объёма выручки от реализации сельскохозяйственной продукции в отчетном году к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объёму выручки от реализации сельскохозяйственной продукции в 2020 году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Алгоритм ф</w:t>
            </w:r>
            <w:r>
              <w:rPr>
                <w:rFonts w:ascii="Liberation Serif" w:hAnsi="Liberation Serif"/>
                <w:bCs/>
              </w:rPr>
              <w:t xml:space="preserve">ормиров</w:t>
            </w:r>
            <w:r>
              <w:rPr>
                <w:rFonts w:ascii="Liberation Serif" w:hAnsi="Liberation Serif"/>
                <w:bCs/>
              </w:rPr>
              <w:t xml:space="preserve">ания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Прир.</w:t>
            </w:r>
            <w:r>
              <w:rPr>
                <w:rFonts w:ascii="Liberation Serif" w:hAnsi="Liberation Serif"/>
              </w:rPr>
              <w:t xml:space="preserve"> = </w:t>
            </w:r>
            <w:r>
              <w:rPr>
                <w:rFonts w:ascii="Liberation Serif" w:hAnsi="Liberation Serif"/>
              </w:rPr>
              <w:t xml:space="preserve">ОВтек.</w:t>
            </w:r>
            <w:r>
              <w:rPr>
                <w:rFonts w:ascii="Liberation Serif" w:hAnsi="Liberation Serif"/>
              </w:rPr>
              <w:t xml:space="preserve">/ </w:t>
            </w:r>
            <w:r>
              <w:rPr>
                <w:rFonts w:ascii="Liberation Serif" w:hAnsi="Liberation Serif"/>
              </w:rPr>
              <w:t xml:space="preserve">ОВ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2020</w:t>
            </w:r>
            <w:r>
              <w:rPr>
                <w:rFonts w:ascii="Liberation Serif" w:hAnsi="Liberation Serif"/>
              </w:rPr>
              <w:t xml:space="preserve"> x</w:t>
            </w:r>
            <w:r>
              <w:rPr>
                <w:rFonts w:ascii="Liberation Serif" w:hAnsi="Liberation Serif"/>
              </w:rPr>
              <w:t xml:space="preserve"> 100%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2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Буквенное обозначение в формуле расчета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1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color w:val="000000"/>
              </w:rPr>
              <w:t xml:space="preserve">Определение положительной динамики показателя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Объёма выручки от реализации сельскохозяйственной продукции в отчетн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ом году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2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ОВтек.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1" w:type="dxa"/>
            <w:vAlign w:val="top"/>
            <w:vMerge w:val="continue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Объём выручки от реализации сельскохозяйственной продукции 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2020 году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2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ОВ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2020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1" w:type="dxa"/>
            <w:vAlign w:val="top"/>
            <w:vMerge w:val="continue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Источник информации для расчета (определения) показателя 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Годовая отчетность предприятий агропромышленного комплекса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/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/>
            <w:bookmarkEnd w:id="3"/>
            <w:r>
              <w:rPr>
                <w:rFonts w:ascii="Liberation Serif" w:hAnsi="Liberation Serif"/>
                <w:b/>
              </w:rPr>
              <w:t xml:space="preserve">Направление 1 «</w:t>
            </w:r>
            <w:r>
              <w:rPr>
                <w:rFonts w:ascii="Liberation Serif" w:hAnsi="Liberation Serif"/>
                <w:b/>
                <w:lang w:eastAsia="en-US"/>
              </w:rPr>
              <w:t xml:space="preserve">Повышение качества, уровня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жизни </w:t>
            </w:r>
            <w:r>
              <w:rPr>
                <w:rFonts w:ascii="Liberation Serif" w:hAnsi="Liberation Serif"/>
                <w:b/>
                <w:lang w:eastAsia="en-US"/>
              </w:rPr>
              <w:t xml:space="preserve">сельского населения и обеспечения продовольственной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lang w:eastAsia="en-US"/>
              </w:rPr>
              <w:t xml:space="preserve">безопасности</w:t>
            </w:r>
            <w:r>
              <w:rPr>
                <w:rFonts w:ascii="Liberation Serif" w:hAnsi="Liberation Serif"/>
                <w:b/>
              </w:rPr>
              <w:t xml:space="preserve">»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trHeight w:val="67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Наименование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Показатель 1.</w:t>
            </w:r>
            <w:r>
              <w:rPr>
                <w:rFonts w:ascii="Liberation Serif" w:hAnsi="Liberation Serif"/>
                <w:b/>
              </w:rPr>
              <w:t xml:space="preserve">1. </w:t>
            </w:r>
            <w:r>
              <w:rPr>
                <w:rFonts w:ascii="Liberation Serif" w:hAnsi="Liberation Serif"/>
                <w:b/>
              </w:rPr>
              <w:t xml:space="preserve">Объем ввода (приобретения) жилья для граждан, проживающих на сельских территориях</w:t>
            </w:r>
            <w:r/>
          </w:p>
        </w:tc>
      </w:tr>
      <w:tr>
        <w:trPr>
          <w:trHeight w:val="132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Реквизиты правового акта Правительства Российской Федерации</w:t>
            </w:r>
            <w:r>
              <w:rPr>
                <w:rFonts w:ascii="Liberation Serif" w:hAnsi="Liberation Serif"/>
                <w:color w:val="000000"/>
              </w:rPr>
              <w:t xml:space="preserve">, автон</w:t>
            </w:r>
            <w:r>
              <w:rPr>
                <w:rFonts w:ascii="Liberation Serif" w:hAnsi="Liberation Serif"/>
                <w:color w:val="000000"/>
              </w:rPr>
              <w:t xml:space="preserve">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Приказ Департамента агропромышленного комплекса Ямало-</w:t>
            </w:r>
            <w:r>
              <w:rPr>
                <w:rFonts w:ascii="Liberation Serif" w:hAnsi="Liberation Serif"/>
                <w:color w:val="000000"/>
              </w:rPr>
              <w:t xml:space="preserve">Ненецкого автономного округа, Соглашение между Администрацией Красноселькупского района и Департаментом строительства и жилищной политики Ямало-Ненецкого автономного округа о предоставлении субсидии из бюджета субъекта Российской Федерации местному бюджету</w:t>
            </w:r>
            <w:r/>
          </w:p>
        </w:tc>
      </w:tr>
      <w:tr>
        <w:trPr>
          <w:trHeight w:val="37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Единица измерения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квадратные метры</w:t>
            </w:r>
            <w:r/>
          </w:p>
        </w:tc>
      </w:tr>
      <w:tr>
        <w:trPr>
          <w:trHeight w:val="87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Определения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Объем ввода (приобретения) жилья для граждан, проживающих на сельских территориях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, получивших государственную поддержку в улучшении жилищных условий или жилые помещения по договору найма в рамках реализации мероприятий государственной программы российской Федерации "Комплексное развитие сельских территорий" 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118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Алгоритм формирования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Данный показатель является абсолютным, значение показателя определяется как общая площадь всех жилых помещений, построенных (приобретенных) семьями, получившими государ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ственную поддержку в улучшении жилищных условий или постоянных (введенных) в эксплуатацию и предоставленных семьям по договору найма в рамках реализации мероприятий государственной  программы Российской Федерации "Комплексное развитие сельских территорий" 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75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</w:pPr>
            <w:r>
              <w:rPr>
                <w:rFonts w:ascii="Liberation Serif" w:hAnsi="Liberation Serif"/>
                <w:color w:val="000000"/>
              </w:rPr>
              <w:t xml:space="preserve">Буквенное обозначение в формуле расчета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124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</w:rPr>
              <w:t xml:space="preserve">Объем ввода (приобретения) жилья для граждан, проживающих на сельских территориях</w:t>
            </w:r>
            <w:r>
              <w:rPr>
                <w:rFonts w:ascii="Liberation Serif" w:hAnsi="Liberation Serif"/>
                <w:color w:val="000000"/>
              </w:rPr>
              <w:t xml:space="preserve">, получившими государственную поддержку в улучшении жилищных условий или жилые помещения по договору найма. 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∑</w:t>
            </w:r>
            <w:r>
              <w:rPr>
                <w:rFonts w:ascii="Liberation Serif" w:hAnsi="Liberation Serif"/>
                <w:bCs/>
                <w:color w:val="000000"/>
              </w:rPr>
              <w:t xml:space="preserve">Sжил.пом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Выполн</w:t>
            </w:r>
            <w:r>
              <w:rPr>
                <w:rFonts w:ascii="Liberation Serif" w:hAnsi="Liberation Serif"/>
                <w:color w:val="000000"/>
              </w:rPr>
              <w:t xml:space="preserve">ение планового значения показателя является положительной динамикой, невыполнение – отрицательной</w:t>
            </w:r>
            <w:r/>
          </w:p>
        </w:tc>
      </w:tr>
      <w:tr>
        <w:trPr>
          <w:trHeight w:val="78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Показатель формируется на основании отчетности отдела жилищной политики Администрации Красноселькупс</w:t>
            </w:r>
            <w:r>
              <w:rPr>
                <w:rFonts w:ascii="Liberation Serif" w:hAnsi="Liberation Serif"/>
                <w:color w:val="000000"/>
              </w:rPr>
              <w:t xml:space="preserve">кого района  и МКУ «Комитет по управлению капитальным строительством» по итогам реализации мероприятий государственной программы Российской Федерации «Комплексное развитие сельских территорий»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</w:rPr>
              <w:br w:type="page"/>
            </w:r>
            <w:r>
              <w:rPr>
                <w:rFonts w:ascii="Liberation Serif" w:hAnsi="Liberation Serif"/>
                <w:b/>
                <w:bCs/>
                <w:lang w:eastAsia="en-US"/>
              </w:rPr>
              <w:t xml:space="preserve">Наименование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 xml:space="preserve">Показатель </w:t>
            </w:r>
            <w:r>
              <w:rPr>
                <w:rFonts w:ascii="Liberation Serif" w:hAnsi="Liberation Serif"/>
                <w:b/>
                <w:bCs/>
                <w:lang w:eastAsia="en-US"/>
              </w:rPr>
              <w:t xml:space="preserve">1.</w:t>
            </w:r>
            <w:r>
              <w:rPr>
                <w:rFonts w:ascii="Liberation Serif" w:hAnsi="Liberation Serif"/>
                <w:b/>
                <w:bCs/>
                <w:lang w:eastAsia="en-US"/>
              </w:rPr>
              <w:t xml:space="preserve">2. </w:t>
            </w:r>
            <w:r>
              <w:rPr>
                <w:rFonts w:ascii="Liberation Serif" w:hAnsi="Liberation Serif"/>
                <w:b/>
                <w:bCs/>
                <w:lang w:eastAsia="en-US"/>
              </w:rPr>
              <w:t xml:space="preserve">Количество </w:t>
            </w:r>
            <w:r>
              <w:rPr>
                <w:rFonts w:ascii="Liberation Serif" w:hAnsi="Liberation Serif"/>
                <w:b/>
              </w:rPr>
              <w:t xml:space="preserve">доставленных товаров</w:t>
            </w:r>
            <w:r>
              <w:rPr>
                <w:rFonts w:ascii="Liberation Serif" w:hAnsi="Liberation Serif"/>
                <w:b/>
                <w:bCs/>
                <w:lang w:eastAsia="en-US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</w:t>
            </w:r>
            <w:r>
              <w:rPr>
                <w:rFonts w:ascii="Liberation Serif" w:hAnsi="Liberation Serif"/>
                <w:color w:val="000000"/>
              </w:rPr>
              <w:t xml:space="preserve">ель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i/>
                <w:lang w:eastAsia="en-US"/>
              </w:rPr>
            </w:pPr>
            <w:r>
              <w:rPr>
                <w:rFonts w:ascii="Liberation Serif" w:hAnsi="Liberation Serif"/>
                <w:color w:val="000000"/>
              </w:rPr>
              <w:t xml:space="preserve">Постановление Правительства Ямало-Ненецкого автономного округа от 25.04.2014 №335-П "Об утверждении порядка предоставления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субвенций из окружного бюджета бюджетам муниципальных образований в Ямало-Ненецком автономном округе на осуществление отдельных г</w:t>
            </w:r>
            <w:r>
              <w:rPr>
                <w:rFonts w:ascii="Liberation Serif" w:hAnsi="Liberation Serif"/>
                <w:color w:val="000000"/>
              </w:rPr>
              <w:t xml:space="preserve">осударственных полномочий Ямало-Ненецкого автономного округа по возмещению затрат на доставку товаров в труднодоступные и отдаленные местности, обеспечению дровами лиц из числа коренных малочисленных народов Севера в Ямало-Ненецком автономном округе »</w:t>
            </w:r>
            <w:r>
              <w:rPr>
                <w:rFonts w:ascii="Liberation Serif" w:hAnsi="Liberation Serif"/>
                <w:b/>
                <w:bCs/>
                <w:i/>
                <w:lang w:eastAsia="en-US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Еди</w:t>
            </w:r>
            <w:r>
              <w:rPr>
                <w:rFonts w:ascii="Liberation Serif" w:hAnsi="Liberation Serif"/>
                <w:bCs/>
                <w:lang w:eastAsia="en-US"/>
              </w:rPr>
              <w:t xml:space="preserve">ница измерения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тонн</w:t>
            </w:r>
            <w:r>
              <w:rPr>
                <w:rFonts w:ascii="Liberation Serif" w:hAnsi="Liberation Serif"/>
                <w:bCs/>
                <w:lang w:eastAsia="en-US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Определения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Является абсолютным показателем, значение показателя определяется общим количеством доставленных товаров на фактории и </w:t>
            </w:r>
            <w:r>
              <w:rPr>
                <w:rFonts w:ascii="Liberation Serif" w:hAnsi="Liberation Serif"/>
                <w:lang w:eastAsia="en-US"/>
              </w:rPr>
              <w:t xml:space="preserve">в труднодоступные и отдаленные местности.</w:t>
            </w:r>
            <w:r>
              <w:rPr>
                <w:rFonts w:ascii="Liberation Serif" w:hAnsi="Liberation Serif"/>
                <w:bCs/>
                <w:lang w:eastAsia="en-US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Алгоритм формирования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-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Наименование и</w:t>
            </w:r>
            <w:r>
              <w:rPr>
                <w:rFonts w:ascii="Liberation Serif" w:hAnsi="Liberation Serif"/>
                <w:bCs/>
                <w:lang w:eastAsia="en-US"/>
              </w:rPr>
              <w:t xml:space="preserve"> определение базовых показателей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2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Буквенное обозначение в формуле расчета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1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Определение положительной динамики показателя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-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2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-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1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Источник информации для расчета (определения) показателя 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color w:val="000000"/>
              </w:rPr>
              <w:t xml:space="preserve">Показат</w:t>
            </w:r>
            <w:r>
              <w:rPr>
                <w:rFonts w:ascii="Liberation Serif" w:hAnsi="Liberation Serif"/>
                <w:color w:val="000000"/>
              </w:rPr>
              <w:t xml:space="preserve">ель формируется на основании отчетности </w:t>
            </w:r>
            <w:r>
              <w:rPr>
                <w:rFonts w:ascii="Liberation Serif" w:hAnsi="Liberation Serif" w:eastAsia="Calibri"/>
                <w:lang w:eastAsia="en-US"/>
              </w:rPr>
              <w:t xml:space="preserve">отдела по развитию агропромышленного комплекса и делам коренных малочисленных народов Севера</w:t>
            </w:r>
            <w:r>
              <w:rPr>
                <w:rFonts w:ascii="Liberation Serif" w:hAnsi="Liberation Serif"/>
                <w:color w:val="000000"/>
              </w:rPr>
              <w:t xml:space="preserve"> Администрации Красноселькупского района по итогам реализации мероприятия</w:t>
            </w:r>
            <w:r>
              <w:rPr>
                <w:rFonts w:ascii="Liberation Serif" w:hAnsi="Liberation Serif"/>
                <w:bCs/>
                <w:lang w:eastAsia="en-US"/>
              </w:rPr>
              <w:t xml:space="preserve"> 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 xml:space="preserve">Наименование показателя</w:t>
            </w:r>
            <w:r>
              <w:rPr>
                <w:rFonts w:ascii="Liberation Serif" w:hAnsi="Liberation Serif"/>
                <w:b/>
                <w:bCs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</w:rPr>
              <w:t xml:space="preserve">Показатель </w:t>
            </w:r>
            <w:r>
              <w:rPr>
                <w:rFonts w:ascii="Liberation Serif" w:hAnsi="Liberation Serif"/>
                <w:b/>
              </w:rPr>
              <w:t xml:space="preserve">1.</w:t>
            </w:r>
            <w:r>
              <w:rPr>
                <w:rFonts w:ascii="Liberation Serif" w:hAnsi="Liberation Serif"/>
                <w:b/>
              </w:rPr>
              <w:t xml:space="preserve">3. </w:t>
            </w:r>
            <w:r>
              <w:rPr>
                <w:rFonts w:ascii="Liberation Serif" w:hAnsi="Liberation Serif"/>
                <w:b/>
              </w:rPr>
              <w:t xml:space="preserve">Удельный</w:t>
            </w:r>
            <w:r>
              <w:rPr>
                <w:rFonts w:ascii="Liberation Serif" w:hAnsi="Liberation Serif"/>
                <w:b/>
              </w:rPr>
              <w:t xml:space="preserve"> вес торговых объектов муниципального округа Красноселькупский район, сведения о которых включены в торговый реестр</w:t>
            </w:r>
            <w:r>
              <w:rPr>
                <w:rFonts w:ascii="Liberation Serif" w:hAnsi="Liberation Serif"/>
                <w:b/>
                <w:bCs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  <w:highlight w:val="yellow"/>
              </w:rPr>
            </w:pPr>
            <w:r>
              <w:rPr>
                <w:rFonts w:ascii="Liberation Serif" w:hAnsi="Liberation Serif"/>
                <w:color w:val="00000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erif" w:hAnsi="Liberation Serif"/>
                <w:color w:val="000000"/>
              </w:rPr>
              <w:t xml:space="preserve">*</w:t>
            </w:r>
            <w:r>
              <w:rPr>
                <w:rFonts w:ascii="Liberation Serif" w:hAnsi="Liberation Serif"/>
                <w:bCs/>
                <w:highlight w:val="yellow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  <w:highlight w:val="yellow"/>
              </w:rPr>
            </w:pPr>
            <w:r>
              <w:rPr>
                <w:rFonts w:ascii="Liberation Serif" w:hAnsi="Liberation Serif"/>
                <w:bCs/>
              </w:rPr>
              <w:t xml:space="preserve">-</w:t>
            </w:r>
            <w:r>
              <w:rPr>
                <w:rFonts w:ascii="Liberation Serif" w:hAnsi="Liberation Serif"/>
                <w:bCs/>
                <w:highlight w:val="yellow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Единица измерения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%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Определение показателя</w:t>
            </w:r>
            <w:r/>
          </w:p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contextualSpacing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Отношение количества торговых объектов муниципального округа Красноселькупский район, сведения о которых включены в торговый реестр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Алгоритм формирования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contextualSpacing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Т=(Т</w:t>
            </w:r>
            <w:r>
              <w:rPr>
                <w:rFonts w:ascii="Liberation Serif" w:hAnsi="Liberation Serif"/>
                <w:vertAlign w:val="subscript"/>
              </w:rPr>
              <w:t xml:space="preserve">вкл</w:t>
            </w:r>
            <w:r>
              <w:rPr>
                <w:rFonts w:ascii="Liberation Serif" w:hAnsi="Liberation Serif"/>
              </w:rPr>
              <w:t xml:space="preserve">/Т</w:t>
            </w:r>
            <w:r>
              <w:rPr>
                <w:rFonts w:ascii="Liberation Serif" w:hAnsi="Liberation Serif"/>
                <w:vertAlign w:val="subscript"/>
              </w:rPr>
              <w:t xml:space="preserve">общ</w:t>
            </w:r>
            <w:r>
              <w:rPr>
                <w:rFonts w:ascii="Liberation Serif" w:hAnsi="Liberation Serif"/>
              </w:rPr>
              <w:t xml:space="preserve">)*100%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Наименование и опред</w:t>
            </w:r>
            <w:r>
              <w:rPr>
                <w:rFonts w:ascii="Liberation Serif" w:hAnsi="Liberation Serif"/>
                <w:bCs/>
              </w:rPr>
              <w:t xml:space="preserve">еление базовых показателей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Буквенное обозначение в формуле расчета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2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cantSplit/>
          <w:trHeight w:val="41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Удельный вес торговых объектов Красноселькупского района, сведения о которых включены в торговый реестр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Т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2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Выполнение планового значения показа</w:t>
            </w:r>
            <w:r>
              <w:rPr>
                <w:rFonts w:ascii="Liberation Serif" w:hAnsi="Liberation Serif"/>
              </w:rPr>
              <w:t xml:space="preserve">теля является положительной динамикой, невыполнение - отрицательной</w:t>
            </w:r>
            <w:r/>
          </w:p>
        </w:tc>
      </w:tr>
      <w:tr>
        <w:trPr>
          <w:cantSplit/>
          <w:trHeight w:val="73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торговых объектов, сведения о которых включены в торговый реестр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  <w:vertAlign w:val="subscript"/>
              </w:rPr>
            </w:pPr>
            <w:r>
              <w:rPr>
                <w:rFonts w:ascii="Liberation Serif" w:hAnsi="Liberation Serif"/>
                <w:bCs/>
              </w:rPr>
              <w:t xml:space="preserve">Т</w:t>
            </w:r>
            <w:r>
              <w:rPr>
                <w:rFonts w:ascii="Liberation Serif" w:hAnsi="Liberation Serif"/>
                <w:bCs/>
                <w:vertAlign w:val="subscript"/>
              </w:rPr>
              <w:t xml:space="preserve">вкл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2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  <w:trHeight w:val="82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Общее количество торговых объектов Красноселькупского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  <w:vertAlign w:val="subscript"/>
              </w:rPr>
            </w:pPr>
            <w:r>
              <w:rPr>
                <w:rFonts w:ascii="Liberation Serif" w:hAnsi="Liberation Serif"/>
                <w:bCs/>
              </w:rPr>
              <w:t xml:space="preserve">Т</w:t>
            </w:r>
            <w:r>
              <w:rPr>
                <w:rFonts w:ascii="Liberation Serif" w:hAnsi="Liberation Serif"/>
                <w:bCs/>
                <w:vertAlign w:val="subscript"/>
              </w:rPr>
              <w:t xml:space="preserve">общ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2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Источник информации для расчета (опр</w:t>
            </w:r>
            <w:r>
              <w:rPr>
                <w:rFonts w:ascii="Liberation Serif" w:hAnsi="Liberation Serif"/>
                <w:bCs/>
              </w:rPr>
              <w:t xml:space="preserve">еделения)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Торговый реестр Ямало-Ненецкого автономного округа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Наименование показателя 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Показатель </w:t>
            </w:r>
            <w:r>
              <w:rPr>
                <w:rFonts w:ascii="Liberation Serif" w:hAnsi="Liberation Serif"/>
                <w:b/>
                <w:bCs/>
              </w:rPr>
              <w:t xml:space="preserve">1.</w:t>
            </w:r>
            <w:r>
              <w:rPr>
                <w:rFonts w:ascii="Liberation Serif" w:hAnsi="Liberation Serif"/>
                <w:b/>
                <w:bCs/>
              </w:rPr>
              <w:t xml:space="preserve">4. </w:t>
            </w:r>
            <w:r>
              <w:rPr>
                <w:rFonts w:ascii="Liberation Serif" w:hAnsi="Liberation Serif"/>
                <w:b/>
                <w:lang w:eastAsia="ar-SA"/>
              </w:rPr>
              <w:t xml:space="preserve">Количество организованных и проведенных конкурсов по защите прав потребителей</w:t>
            </w:r>
            <w:r>
              <w:rPr>
                <w:rFonts w:ascii="Liberation Serif" w:hAnsi="Liberation Serif"/>
                <w:b/>
                <w:bCs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color w:val="000000"/>
              </w:rPr>
              <w:t xml:space="preserve">Реквизиты правового акта Правительства Российской Федерации, ав</w:t>
            </w:r>
            <w:r>
              <w:rPr>
                <w:rFonts w:ascii="Liberation Serif" w:hAnsi="Liberation Serif"/>
                <w:color w:val="000000"/>
              </w:rPr>
              <w:t xml:space="preserve">тономного округа и иных документов, которыми установлен указанный показатель*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9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-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Единица измерения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Единица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Определение показателя</w:t>
            </w:r>
            <w:r/>
          </w:p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contextualSpacing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Количество организованных и </w:t>
            </w:r>
            <w:r>
              <w:rPr>
                <w:rFonts w:ascii="Liberation Serif" w:hAnsi="Liberation Serif"/>
                <w:lang w:eastAsia="ar-SA"/>
              </w:rPr>
              <w:t xml:space="preserve">проведенных конкурсов по защите прав потребителей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Алгоритм формирования показателя</w:t>
            </w:r>
            <w:r/>
          </w:p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contextualSpacing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Данный пока</w:t>
            </w:r>
            <w:r>
              <w:rPr>
                <w:rFonts w:ascii="Liberation Serif" w:hAnsi="Liberation Serif"/>
              </w:rPr>
              <w:t xml:space="preserve">затель является абсолютным, значение показателя определяется как общее количество организованных и </w:t>
            </w:r>
            <w:r>
              <w:rPr>
                <w:rFonts w:ascii="Liberation Serif" w:hAnsi="Liberation Serif"/>
                <w:lang w:eastAsia="ar-SA"/>
              </w:rPr>
              <w:t xml:space="preserve">проведенных в течение периода конкурсов по защите прав потребителей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Буквенное обозначение в формуле расчета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</w:t>
            </w:r>
            <w:r>
              <w:rPr>
                <w:rFonts w:ascii="Liberation Serif" w:hAnsi="Liberation Serif"/>
                <w:bCs/>
              </w:rPr>
              <w:t xml:space="preserve">пределение положительной динамики показателя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Общее количество </w:t>
            </w:r>
            <w:r>
              <w:rPr>
                <w:rFonts w:ascii="Liberation Serif" w:hAnsi="Liberation Serif"/>
                <w:lang w:eastAsia="ar-SA"/>
              </w:rPr>
              <w:t xml:space="preserve">организованных и проведенных конкурсов по защите прав потребителей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К</w:t>
            </w:r>
            <w:r>
              <w:rPr>
                <w:rFonts w:ascii="Liberation Serif" w:hAnsi="Liberation Serif"/>
                <w:bCs/>
                <w:vertAlign w:val="subscript"/>
              </w:rPr>
              <w:t xml:space="preserve">кон.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Выполнение планового значения показателя является положительной динамикой, невыполнение – отрицательной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Источник информ</w:t>
            </w:r>
            <w:r>
              <w:rPr>
                <w:rFonts w:ascii="Liberation Serif" w:hAnsi="Liberation Serif"/>
                <w:bCs/>
              </w:rPr>
              <w:t xml:space="preserve">ации для расчета (определения) показателя</w:t>
            </w:r>
            <w:r/>
          </w:p>
        </w:tc>
        <w:tc>
          <w:tcPr>
            <w:gridSpan w:val="9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Журнал учета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bCs/>
              </w:rPr>
              <w:t xml:space="preserve">количества организованных и проведенных конкурсов по защите прав потребителей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Наименование показателя</w:t>
            </w:r>
            <w:r>
              <w:rPr>
                <w:rFonts w:ascii="Liberation Serif" w:hAnsi="Liberation Serif"/>
                <w:b/>
                <w:bCs/>
              </w:rPr>
            </w:r>
            <w:r/>
          </w:p>
        </w:tc>
        <w:tc>
          <w:tcPr>
            <w:gridSpan w:val="9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Показатель 1.5. Количество проектов получивших соответствующее заключение, в т.ч. геодезические изыскания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Единица измерения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9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ед.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trHeight w:val="151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Определения показателя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9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Количество проектов получивших соответствующее заключение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Алгоритм формирования показателя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9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Данный показатель является абсолютным, значение показателя определяется как количеством проектов получивших соответствующее заключение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trHeight w:val="56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  <w:r>
              <w:rPr>
                <w:rFonts w:ascii="Liberation Serif" w:hAnsi="Liberation Serif"/>
                <w:bCs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5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5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Определение положительной динамики показателя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left"/>
              <w:spacing w:after="0" w:line="240" w:lineRule="auto"/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 xml:space="preserve">Количество проектов получивших соответствующее заключение</w:t>
            </w:r>
            <w:r>
              <w:rPr>
                <w:rFonts w:ascii="Liberation Serif" w:hAnsi="Liberation Serif"/>
                <w:bCs/>
              </w:rPr>
            </w:r>
            <w:r/>
          </w:p>
          <w:p>
            <w:pPr>
              <w:jc w:val="center"/>
            </w:pPr>
            <w:r/>
            <w:r/>
          </w:p>
        </w:tc>
        <w:tc>
          <w:tcPr>
            <w:gridSpan w:val="5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5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В 2022 году заключение по  геодезическим изысканиям. В 2023 году будет получено заключение по проектно-изыскательским работам. Целевое значение показателя является тем уровнем, к которому стремится субъект бюджетного планирования постоянно. 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Источник информации для расчета(определения) показателя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9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  <w:highlight w:val="none"/>
              </w:rPr>
            </w:pPr>
            <w:r>
              <w:rPr>
                <w:rFonts w:ascii="Liberation Serif" w:hAnsi="Liberation Serif"/>
                <w:bCs/>
              </w:rPr>
              <w:t xml:space="preserve">На основании информации (отчетов)  Муниципальным казённым учреждением «Комитет по управлению капитальным строительством»</w:t>
            </w:r>
            <w:r>
              <w:rPr>
                <w:rFonts w:ascii="Liberation Serif" w:hAnsi="Liberation Serif"/>
                <w:bCs/>
                <w:highlight w:val="none"/>
              </w:rPr>
            </w:r>
            <w:r/>
          </w:p>
        </w:tc>
      </w:tr>
      <w:tr>
        <w:trPr/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6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/>
              </w:rPr>
              <w:t xml:space="preserve">Направление 2 «</w:t>
            </w:r>
            <w:r>
              <w:rPr>
                <w:rFonts w:ascii="Liberation Serif" w:hAnsi="Liberation Serif"/>
                <w:b/>
                <w:lang w:eastAsia="en-US"/>
              </w:rPr>
              <w:t xml:space="preserve">Организация проведения мероприятий по обращению с животными без владельцев на территории Красноселькупского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района</w:t>
            </w:r>
            <w:r>
              <w:rPr>
                <w:rFonts w:ascii="Liberation Serif" w:hAnsi="Liberation Serif"/>
                <w:b/>
              </w:rPr>
              <w:t xml:space="preserve">»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i/>
              </w:rPr>
            </w:pPr>
            <w:r/>
            <w:bookmarkStart w:id="4" w:name="_Hlk90299846"/>
            <w:r>
              <w:rPr>
                <w:rFonts w:ascii="Liberation Serif" w:hAnsi="Liberation Serif"/>
                <w:b/>
                <w:bCs/>
              </w:rPr>
              <w:t xml:space="preserve">Наименование показателя</w:t>
            </w:r>
            <w:r>
              <w:rPr>
                <w:rFonts w:ascii="Liberation Serif" w:hAnsi="Liberation Serif"/>
                <w:b/>
                <w:i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Показатель </w:t>
            </w:r>
            <w:r>
              <w:rPr>
                <w:rFonts w:ascii="Liberation Serif" w:hAnsi="Liberation Serif"/>
                <w:b/>
                <w:bCs/>
              </w:rPr>
              <w:t xml:space="preserve">2.</w:t>
            </w:r>
            <w:r>
              <w:rPr>
                <w:rFonts w:ascii="Liberation Serif" w:hAnsi="Liberation Serif"/>
                <w:b/>
                <w:bCs/>
              </w:rPr>
              <w:t xml:space="preserve">1. </w:t>
            </w:r>
            <w:r>
              <w:rPr>
                <w:rFonts w:ascii="Liberation Serif" w:hAnsi="Liberation Serif"/>
                <w:b/>
                <w:bCs/>
              </w:rPr>
              <w:t xml:space="preserve">Доля переданных животных без владельцев в приюты на содержание из числа отловленных в целях снижения численности животных без владельцев в муниципальном округе </w:t>
            </w:r>
            <w:r>
              <w:rPr>
                <w:rFonts w:ascii="Liberation Serif" w:hAnsi="Liberation Serif"/>
                <w:b/>
              </w:rPr>
              <w:t xml:space="preserve">Красноселькупский район</w:t>
            </w:r>
            <w:r>
              <w:rPr>
                <w:rFonts w:ascii="Liberation Serif" w:hAnsi="Liberation Serif"/>
                <w:b/>
                <w:i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color w:val="000000"/>
              </w:rPr>
              <w:t xml:space="preserve">Реквизиты правового а</w:t>
            </w:r>
            <w:r>
              <w:rPr>
                <w:rFonts w:ascii="Liberation Serif" w:hAnsi="Liberation Serif"/>
                <w:color w:val="000000"/>
              </w:rPr>
              <w:t xml:space="preserve">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Постановление Правительства Ямало-Ненецкого автономного округа от 26.11.2013 №964-П "Об утверждении государственной программы Ямало-Ненец</w:t>
            </w:r>
            <w:r>
              <w:rPr>
                <w:rFonts w:ascii="Liberation Serif" w:hAnsi="Liberation Serif"/>
                <w:color w:val="000000"/>
              </w:rPr>
              <w:t xml:space="preserve">кого автономного округа </w:t>
            </w:r>
            <w:r>
              <w:rPr>
                <w:rFonts w:ascii="Liberation Serif" w:hAnsi="Liberation Serif"/>
                <w:color w:val="000000"/>
              </w:rPr>
              <w:t xml:space="preserve">«</w:t>
            </w:r>
            <w:r>
              <w:rPr>
                <w:rFonts w:ascii="Liberation Serif" w:hAnsi="Liberation Serif"/>
                <w:color w:val="000000"/>
              </w:rPr>
              <w:t xml:space="preserve">Развитие агропромышленного комплекса, рыбного хозяйства </w:t>
            </w:r>
            <w:r>
              <w:rPr>
                <w:rFonts w:ascii="Liberation Serif" w:hAnsi="Liberation Serif"/>
                <w:color w:val="000000"/>
              </w:rPr>
              <w:t xml:space="preserve">и регулирования рынков сельскохозяйственной продукции, сырья и продовольствия»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Единица измерения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%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Определения показателя</w:t>
            </w:r>
            <w:r/>
          </w:p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Отношение переданных животных без владельцев в при</w:t>
            </w:r>
            <w:r>
              <w:rPr>
                <w:rFonts w:ascii="Liberation Serif" w:hAnsi="Liberation Serif"/>
              </w:rPr>
              <w:t xml:space="preserve">юты на содержание к количеству отловленных животных без владельцев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Алгоритм формирования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Дперж = Перж / ОЖ x 100%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cantSplit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8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Буквенное обозначение в формуле расчета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3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Целевое значение показателя является тем у</w:t>
            </w:r>
            <w:r>
              <w:rPr>
                <w:rFonts w:ascii="Liberation Serif" w:hAnsi="Liberation Serif"/>
              </w:rPr>
              <w:t xml:space="preserve">ровнем, к которому стремится муниципальное образование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cantSplit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Количество переданных животных без владельцев в приюты на содержание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8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Перж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3" w:type="dxa"/>
            <w:vAlign w:val="top"/>
            <w:vMerge w:val="continue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cantSplit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Общее количество отловленных животных без владельцев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8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ОЖ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3" w:type="dxa"/>
            <w:vAlign w:val="top"/>
            <w:vMerge w:val="continue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Источник информации для расчета (определения) показателя 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 xml:space="preserve">Отчет </w:t>
            </w:r>
            <w:r>
              <w:rPr>
                <w:rFonts w:ascii="Liberation Serif" w:hAnsi="Liberation Serif"/>
                <w:color w:val="000000"/>
              </w:rPr>
              <w:t xml:space="preserve">об</w:t>
            </w:r>
            <w:r>
              <w:rPr>
                <w:rFonts w:ascii="Liberation Serif" w:hAnsi="Liberation Serif"/>
                <w:color w:val="000000"/>
              </w:rPr>
              <w:t xml:space="preserve"> использовании субвенции для осуществления переданных полномочий в области обращения с животными органам местного самоуправления в Ямало-Ненецком автономном округе </w:t>
            </w:r>
            <w:r>
              <w:rPr>
                <w:rFonts w:ascii="Liberation Serif" w:hAnsi="Liberation Serif" w:eastAsia="Calibri"/>
                <w:lang w:eastAsia="en-US"/>
              </w:rPr>
              <w:t xml:space="preserve">Управления ЖКХ, транспорта и связи Администрации муниципального образования Красноселькупски</w:t>
            </w:r>
            <w:r>
              <w:rPr>
                <w:rFonts w:ascii="Liberation Serif" w:hAnsi="Liberation Serif" w:eastAsia="Calibri"/>
                <w:lang w:eastAsia="en-US"/>
              </w:rPr>
              <w:t xml:space="preserve">й район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0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</w:rPr>
            </w:pPr>
            <w:r/>
            <w:bookmarkEnd w:id="4"/>
            <w:r>
              <w:rPr>
                <w:rFonts w:ascii="Liberation Serif" w:hAnsi="Liberation Serif"/>
                <w:b/>
                <w:bCs/>
                <w:color w:val="000000"/>
              </w:rPr>
              <w:t xml:space="preserve">Направление 3 «Развитие отраслей сельского хозяйства»</w:t>
            </w:r>
            <w:r/>
          </w:p>
        </w:tc>
      </w:tr>
      <w:tr>
        <w:trPr>
          <w:gridAfter w:val="1"/>
          <w:trHeight w:val="8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Наименование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Показатель 3.1. Производство мяса скота и птицы на убой в сельскохозяйственных организациях, крестьянских (фермерских) хозяйствах и ИП в живом весе</w:t>
            </w:r>
            <w:r/>
          </w:p>
        </w:tc>
      </w:tr>
      <w:tr>
        <w:trPr>
          <w:gridAfter w:val="1"/>
          <w:trHeight w:val="12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Реквизиты правового</w:t>
            </w:r>
            <w:r>
              <w:rPr>
                <w:rFonts w:ascii="Liberation Serif" w:hAnsi="Liberation Serif"/>
                <w:color w:val="000000"/>
              </w:rPr>
              <w:t xml:space="preserve">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</w:t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Единица измерения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тонн</w:t>
            </w:r>
            <w:r/>
          </w:p>
        </w:tc>
      </w:tr>
      <w:tr>
        <w:trPr>
          <w:gridAfter w:val="1"/>
          <w:trHeight w:val="7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Определения показателя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Общий объем производства мяса скота и птицы на убой в сельскохозяйственных организаци</w:t>
            </w:r>
            <w:r>
              <w:rPr>
                <w:rFonts w:ascii="Liberation Serif" w:hAnsi="Liberation Serif"/>
                <w:color w:val="000000"/>
              </w:rPr>
              <w:t xml:space="preserve">ях, крестьянских (фермерских) хозяйствах и ИП</w:t>
            </w:r>
            <w:r>
              <w:rPr>
                <w:rFonts w:ascii="Liberation Serif" w:hAnsi="Liberation Serif"/>
                <w:color w:val="000000"/>
              </w:rPr>
              <w:t xml:space="preserve"> в живом весе за отчетный год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12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Алгоритм формирования показателя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Данный показатель является абсолютным, значение показателя определяется как общий объем производства мяса скота и птицы на убой в сельскохозяйствен</w:t>
            </w:r>
            <w:r>
              <w:rPr>
                <w:rFonts w:ascii="Liberation Serif" w:hAnsi="Liberation Serif"/>
                <w:color w:val="000000"/>
              </w:rPr>
              <w:t xml:space="preserve">ных организациях, крестьянских (фермерских) хозяйствах и ИП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в живом весе за отчетный год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cantSplit/>
          <w:gridAfter w:val="1"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Перевыполнение планового показателя является положительной динамикой.</w:t>
            </w:r>
            <w:r/>
          </w:p>
        </w:tc>
      </w:tr>
      <w:tr>
        <w:trPr>
          <w:cantSplit/>
          <w:gridAfter w:val="1"/>
          <w:trHeight w:val="136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Общий об</w:t>
            </w:r>
            <w:r>
              <w:rPr>
                <w:rFonts w:ascii="Liberation Serif" w:hAnsi="Liberation Serif"/>
                <w:color w:val="000000"/>
              </w:rPr>
              <w:t xml:space="preserve">ъем производства мяса скота и птицы на убой в сельскохозяйственных организациях, крестьянских (фермерских) хозяйствах и ИП в живом весе за отчетный год 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ОПМ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703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7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Источник информации для расчета (определения) показателя 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  <w:suppressLineNumbers w:val="0"/>
            </w:pPr>
            <w:r>
              <w:rPr>
                <w:rFonts w:ascii="Liberation Serif" w:hAnsi="Liberation Serif"/>
                <w:bCs/>
                <w:color w:val="000000"/>
                <w:highlight w:val="none"/>
              </w:rPr>
            </w:r>
            <w:r>
              <w:rPr>
                <w:rFonts w:ascii="Liberation Serif" w:hAnsi="Liberation Serif"/>
                <w:bCs/>
                <w:color w:val="000000"/>
                <w:highlight w:val="none"/>
              </w:rPr>
            </w:r>
            <w:r/>
          </w:p>
          <w:p>
            <w:pPr>
              <w:pStyle w:val="892"/>
              <w:contextualSpacing w:val="0"/>
              <w:jc w:val="center"/>
              <w:spacing w:after="0" w:line="240" w:lineRule="auto"/>
              <w:rPr>
                <w:rFonts w:ascii="Liberation Serif" w:hAnsi="Liberation Serif"/>
                <w:color w:val="000000"/>
                <w:highlight w:val="none"/>
              </w:rPr>
              <w:suppressLineNumbers w:val="0"/>
            </w:pPr>
            <w:r>
              <w:rPr>
                <w:rFonts w:ascii="Liberation Serif" w:hAnsi="Liberation Serif"/>
                <w:bCs/>
                <w:color w:val="000000"/>
              </w:rPr>
              <w:t xml:space="preserve">Отчеты производственно-хозяйственной де</w:t>
            </w:r>
            <w:r>
              <w:rPr>
                <w:rFonts w:ascii="Liberation Serif" w:hAnsi="Liberation Serif"/>
                <w:bCs/>
                <w:color w:val="000000"/>
              </w:rPr>
              <w:t xml:space="preserve">ятельности предприятий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5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 xml:space="preserve">Наименование показателя</w:t>
            </w:r>
            <w:r>
              <w:rPr>
                <w:rFonts w:ascii="Liberation Serif" w:hAnsi="Liberation Serif"/>
                <w:b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 xml:space="preserve">Показатель 3.2. Количество газифицированных объектов</w:t>
            </w:r>
            <w:r>
              <w:rPr>
                <w:rFonts w:ascii="Liberation Serif" w:hAnsi="Liberation Serif"/>
                <w:b/>
                <w:color w:val="000000"/>
              </w:rPr>
            </w:r>
            <w:r/>
          </w:p>
        </w:tc>
      </w:tr>
      <w:tr>
        <w:trPr>
          <w:gridAfter w:val="1"/>
          <w:trHeight w:val="11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  <w:t xml:space="preserve">Реквизиты правового</w:t>
            </w:r>
            <w:r>
              <w:rPr>
                <w:rFonts w:ascii="Liberation Serif" w:hAnsi="Liberation Serif"/>
                <w:color w:val="000000"/>
              </w:rPr>
              <w:t xml:space="preserve">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4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Единица измерения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ед.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4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Определения показателя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Количество газифицированных объектов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4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Алгоритм формирования показателя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Данный показатель является абсолютным, значение показателя определяется количеством газифицированных объектов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9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highlight w:val="none"/>
              </w:rPr>
            </w:pPr>
            <w:r>
              <w:rPr>
                <w:rFonts w:ascii="Liberation Serif" w:hAnsi="Liberation Serif"/>
                <w:color w:val="000000"/>
              </w:rPr>
              <w:t xml:space="preserve">Перевыполнение планового значения показателя является положительной динамикой</w:t>
            </w:r>
            <w:r>
              <w:rPr>
                <w:rFonts w:ascii="Liberation Serif" w:hAnsi="Liberation Serif"/>
                <w:color w:val="000000"/>
              </w:rPr>
            </w:r>
            <w:r/>
          </w:p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4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8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70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Источник информации для расчета (определения) показателя 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Отчеты производственно-хозяйственной де</w:t>
            </w:r>
            <w:r>
              <w:rPr>
                <w:rFonts w:ascii="Liberation Serif" w:hAnsi="Liberation Serif"/>
                <w:bCs/>
                <w:color w:val="000000"/>
              </w:rPr>
              <w:t xml:space="preserve">ятельности предприятий МКУ «КУКС»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0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Направление 4 «Развитие рыбохозяйственного комплекса»</w:t>
            </w:r>
            <w:r/>
          </w:p>
        </w:tc>
      </w:tr>
      <w:tr>
        <w:trPr>
          <w:gridAfter w:val="1"/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Наименование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Показатель 4.1. Доля внутримуниципальной переработки в общем объеме вылова на территории района</w:t>
            </w:r>
            <w:r/>
          </w:p>
        </w:tc>
      </w:tr>
      <w:tr>
        <w:trPr>
          <w:gridAfter w:val="1"/>
          <w:trHeight w:val="11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Реквизиты правового акта Правительства Российской Федера</w:t>
            </w:r>
            <w:r>
              <w:rPr>
                <w:rFonts w:ascii="Liberation Serif" w:hAnsi="Liberation Serif"/>
                <w:color w:val="000000"/>
              </w:rPr>
              <w:t xml:space="preserve">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</w:t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Единица измерения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%</w:t>
            </w:r>
            <w:r/>
          </w:p>
        </w:tc>
      </w:tr>
      <w:tr>
        <w:trPr>
          <w:gridAfter w:val="1"/>
          <w:trHeight w:val="12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Определения показателя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Отношение объема произведенной продукции рыбодобывающими и рыбоперерабатывающими организациями, осуществляющими свою деятельн</w:t>
            </w:r>
            <w:r>
              <w:rPr>
                <w:rFonts w:ascii="Liberation Serif" w:hAnsi="Liberation Serif"/>
                <w:color w:val="000000"/>
              </w:rPr>
              <w:t xml:space="preserve">ость на территории района, к общему объему вылова данных организаций</w:t>
            </w:r>
            <w:r/>
          </w:p>
        </w:tc>
      </w:tr>
      <w:tr>
        <w:trPr>
          <w:gridAfter w:val="1"/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Алгоритм формирования показателя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V = (V1 + V2 + ... + Vn) / VO * 100</w:t>
            </w:r>
            <w:r/>
          </w:p>
        </w:tc>
      </w:tr>
      <w:tr>
        <w:trPr>
          <w:cantSplit/>
          <w:gridAfter w:val="1"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Перевыполнение планового знач</w:t>
            </w:r>
            <w:r>
              <w:rPr>
                <w:rFonts w:ascii="Liberation Serif" w:hAnsi="Liberation Serif"/>
                <w:color w:val="000000"/>
              </w:rPr>
              <w:t xml:space="preserve">ения показателя является положительной динамикой</w:t>
            </w:r>
            <w:r/>
          </w:p>
        </w:tc>
      </w:tr>
      <w:tr>
        <w:trPr>
          <w:cantSplit/>
          <w:gridAfter w:val="1"/>
          <w:trHeight w:val="6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Доля выпуска пищевой рыбной продукции к общему объему вылова в районе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V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3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cantSplit/>
          <w:gridAfter w:val="1"/>
          <w:trHeight w:val="17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Объем выпуска пищевой рыбной продукции рыбодобывающими и рыбоперерабатывающими организациями, осуществляющими переработку водных био</w:t>
            </w:r>
            <w:r>
              <w:rPr>
                <w:rFonts w:ascii="Liberation Serif" w:hAnsi="Liberation Serif"/>
                <w:color w:val="000000"/>
              </w:rPr>
              <w:t xml:space="preserve">логических ресурсов на территории района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V1, V2... Vn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3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cantSplit/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Общий объем вылова в регионе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VО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3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Источник информации для расчета (определения) показателя 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Показатель определяется на основании отчетности рыбодобывающих и рыбоперерабатывающих организаций</w:t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Наименова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ние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Показатель 4.2. Объем добычи (вылова) рыбы</w:t>
            </w:r>
            <w:r/>
          </w:p>
        </w:tc>
      </w:tr>
      <w:tr>
        <w:trPr>
          <w:gridAfter w:val="1"/>
          <w:trHeight w:val="11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</w:t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Единица измерения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тонн</w:t>
            </w:r>
            <w:r/>
          </w:p>
        </w:tc>
      </w:tr>
      <w:tr>
        <w:trPr>
          <w:gridAfter w:val="1"/>
          <w:trHeight w:val="11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Определения показателя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Сумма о</w:t>
            </w:r>
            <w:r>
              <w:rPr>
                <w:rFonts w:ascii="Liberation Serif" w:hAnsi="Liberation Serif"/>
                <w:color w:val="000000"/>
              </w:rPr>
              <w:t xml:space="preserve">бъемов добытой рыбы в течение года рыбодобывающими организациями, зарегистрированными на территории Красноселькупского района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и имеющими разрешение на промышленный вылов водных биологических ресурсов в рыбохозяйственных водоемах автономного округа</w:t>
            </w:r>
            <w:r/>
          </w:p>
        </w:tc>
      </w:tr>
      <w:tr>
        <w:trPr>
          <w:gridAfter w:val="1"/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Алгорит</w:t>
            </w:r>
            <w:r>
              <w:rPr>
                <w:rFonts w:ascii="Liberation Serif" w:hAnsi="Liberation Serif"/>
                <w:bCs/>
                <w:color w:val="000000"/>
              </w:rPr>
              <w:t xml:space="preserve">м формирования показателя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V = V1 + V2 + ... + Vn</w:t>
            </w:r>
            <w:r/>
          </w:p>
        </w:tc>
      </w:tr>
      <w:tr>
        <w:trPr>
          <w:cantSplit/>
          <w:gridAfter w:val="1"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Перевыполнение планового значения показателя является положительной динамикой</w:t>
            </w:r>
            <w:r/>
          </w:p>
        </w:tc>
      </w:tr>
      <w:tr>
        <w:trPr>
          <w:cantSplit/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Объем добычи рыбы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V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3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cantSplit/>
          <w:gridAfter w:val="1"/>
          <w:trHeight w:val="23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Объем добытой рыбы</w:t>
            </w:r>
            <w:r>
              <w:rPr>
                <w:rFonts w:ascii="Liberation Serif" w:hAnsi="Liberation Serif"/>
                <w:color w:val="000000"/>
              </w:rPr>
              <w:t xml:space="preserve"> в течение года рыбодобывающими организациями, зарегистрированными на территории Красноселькупского района и имеющими разрешение на промышленный вылов водных биологических ресурсов в рыбохозяйственных водоемах автономного округа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V1, V2 ... Vn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3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Источник ин</w:t>
            </w:r>
            <w:r>
              <w:rPr>
                <w:rFonts w:ascii="Liberation Serif" w:hAnsi="Liberation Serif"/>
                <w:bCs/>
                <w:color w:val="000000"/>
              </w:rPr>
              <w:t xml:space="preserve">формации для расчета (определения) показателя 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Отчетность рыбодобывающих организаций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</w:tbl>
    <w:p>
      <w:pPr>
        <w:pStyle w:val="892"/>
        <w:jc w:val="right"/>
        <w:spacing w:after="0" w:line="240" w:lineRule="auto"/>
        <w:rPr>
          <w:rFonts w:ascii="Liberation Serif" w:hAnsi="Liberation Serif"/>
          <w:color w:val="000000"/>
          <w:sz w:val="28"/>
        </w:rPr>
        <w:sectPr>
          <w:footnotePr/>
          <w:endnotePr/>
          <w:type w:val="nextPage"/>
          <w:pgSz w:w="11906" w:h="16838" w:orient="portrait"/>
          <w:pgMar w:top="1134" w:right="566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/>
          <w:color w:val="000000"/>
          <w:sz w:val="28"/>
        </w:rPr>
        <w:t xml:space="preserve">».</w:t>
      </w:r>
      <w:r>
        <w:rPr>
          <w:sz w:val="28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5. Приложение № 2 к муниципальной программе изложить в следующей редакции:</w:t>
      </w: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rFonts w:ascii="Liberation Serif" w:hAnsi="Liberation Serif"/>
          <w:sz w:val="28"/>
          <w:szCs w:val="28"/>
          <w:highlight w:val="none"/>
        </w:rPr>
        <w:t xml:space="preserve">«</w:t>
      </w:r>
      <w:r/>
    </w:p>
    <w:p>
      <w:pPr>
        <w:pStyle w:val="892"/>
        <w:ind w:firstLine="4111"/>
        <w:jc w:val="both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</w:rPr>
        <w:t xml:space="preserve">Приложение № 2</w:t>
      </w:r>
      <w:r/>
    </w:p>
    <w:p>
      <w:pPr>
        <w:pStyle w:val="892"/>
        <w:ind w:firstLine="4111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муниципальной программе</w:t>
      </w:r>
      <w:r/>
    </w:p>
    <w:p>
      <w:pPr>
        <w:pStyle w:val="892"/>
        <w:ind w:firstLine="4111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округа Красноселькупский</w:t>
      </w:r>
      <w:r/>
    </w:p>
    <w:p>
      <w:pPr>
        <w:pStyle w:val="892"/>
        <w:ind w:firstLine="4111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район Ямало-Ненецкого автономного округа</w:t>
      </w:r>
      <w:r/>
    </w:p>
    <w:p>
      <w:pPr>
        <w:pStyle w:val="892"/>
        <w:ind w:firstLine="4111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«Развитие агропромышленного комплекса»</w:t>
      </w:r>
      <w:r/>
    </w:p>
    <w:p>
      <w:pPr>
        <w:pStyle w:val="892"/>
        <w:jc w:val="right"/>
        <w:spacing w:after="0" w:line="240" w:lineRule="auto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</w:r>
      <w:r>
        <w:rPr>
          <w:sz w:val="28"/>
        </w:rPr>
      </w:r>
      <w:r/>
    </w:p>
    <w:p>
      <w:pPr>
        <w:pStyle w:val="892"/>
        <w:spacing w:after="0" w:line="240" w:lineRule="auto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</w:r>
      <w:r>
        <w:rPr>
          <w:sz w:val="28"/>
        </w:rPr>
      </w:r>
      <w:r/>
    </w:p>
    <w:p>
      <w:pPr>
        <w:pStyle w:val="892"/>
        <w:jc w:val="center"/>
        <w:spacing w:after="0" w:line="240" w:lineRule="auto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ДЕТА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ЛИЗИРОВАННЫЙ ПЕРЕЧЕНЬ</w:t>
      </w:r>
      <w:r/>
    </w:p>
    <w:p>
      <w:pPr>
        <w:pStyle w:val="892"/>
        <w:jc w:val="center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м</w:t>
      </w:r>
      <w:r>
        <w:rPr>
          <w:rFonts w:ascii="Liberation Serif" w:hAnsi="Liberation Serif"/>
          <w:color w:val="000000"/>
          <w:sz w:val="28"/>
          <w:szCs w:val="28"/>
        </w:rPr>
        <w:t xml:space="preserve">ероприятий муниципальной программы муниципального ок</w:t>
      </w:r>
      <w:r>
        <w:rPr>
          <w:rFonts w:ascii="Liberation Serif" w:hAnsi="Liberation Serif"/>
          <w:color w:val="000000"/>
          <w:sz w:val="28"/>
          <w:szCs w:val="28"/>
          <w:highlight w:val="white"/>
        </w:rPr>
        <w:t xml:space="preserve">руг</w:t>
      </w:r>
      <w:r>
        <w:rPr>
          <w:rFonts w:ascii="Liberation Serif" w:hAnsi="Liberation Serif"/>
          <w:color w:val="000000"/>
          <w:sz w:val="28"/>
          <w:szCs w:val="28"/>
        </w:rPr>
        <w:t xml:space="preserve">а Красноселькупский район Ямало-Ненецкого автономного округа </w:t>
      </w:r>
      <w:r/>
    </w:p>
    <w:p>
      <w:pPr>
        <w:pStyle w:val="892"/>
        <w:jc w:val="center"/>
        <w:spacing w:after="0" w:line="240" w:lineRule="auto"/>
        <w:rPr>
          <w:rFonts w:ascii="Liberation Serif" w:hAnsi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«Развитие агропромышленного комплекса» на 2022 год</w:t>
      </w:r>
      <w:r/>
    </w:p>
    <w:p>
      <w:pPr>
        <w:jc w:val="center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/>
    </w:p>
    <w:tbl>
      <w:tblPr>
        <w:tblW w:w="9775" w:type="dxa"/>
        <w:tblInd w:w="11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15"/>
        <w:gridCol w:w="3263"/>
        <w:gridCol w:w="1666"/>
        <w:gridCol w:w="2461"/>
        <w:gridCol w:w="1771"/>
      </w:tblGrid>
      <w:tr>
        <w:trPr>
          <w:trHeight w:val="13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N п/п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направления, комплекса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Код бюджетной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классификации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Объем финансирования (тыс. руб.)</w:t>
            </w:r>
            <w:r/>
          </w:p>
        </w:tc>
      </w:tr>
      <w:tr>
        <w:trPr>
          <w:trHeight w:val="28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Муниципальная программ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а муниципального округа Красноселькупский район Ямало-Ненецкого автономного округа «Р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звитие агропромышленного комплекса» - всего, 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25 447, 105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12 830,000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12 617, 105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Соисполнитель: Администрация Красноселькупского района (отдел торговли и защиты прав потребителей) 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956,000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ого района (Управление жилищно-коммунального хозяйства, транспорта и связи)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11 895,000</w:t>
            </w:r>
            <w:r/>
          </w:p>
        </w:tc>
      </w:tr>
      <w:tr>
        <w:trPr>
          <w:trHeight w:val="6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10 759,303</w:t>
            </w:r>
            <w:r/>
          </w:p>
        </w:tc>
      </w:tr>
      <w:tr>
        <w:trPr>
          <w:trHeight w:val="6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(Муниципальное казенное учреждение «Комитет по управлению капитальным строительством»)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1 836, 802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Направление 1: «Повышение качества, уровня жизни сельс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кого населения и обеспечения продовольственной безопасности» - всего, в том числе: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2 476, 457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935, 000</w:t>
            </w:r>
            <w:r/>
          </w:p>
        </w:tc>
      </w:tr>
      <w:tr>
        <w:trPr>
          <w:trHeight w:val="36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1 541, 457</w:t>
            </w:r>
            <w:r/>
          </w:p>
        </w:tc>
      </w:tr>
      <w:tr>
        <w:trPr>
          <w:trHeight w:val="6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купского района (отдел торговли и защиты прав потребителей)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56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,000</w:t>
            </w:r>
            <w:r/>
          </w:p>
        </w:tc>
      </w:tr>
      <w:tr>
        <w:trPr>
          <w:trHeight w:val="31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  <w:t xml:space="preserve">16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Муниципальное казенное учреждение «Комитет по управлению капитальным строительством»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r>
            <w:r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highlight w:val="yellow"/>
              </w:rPr>
            </w:r>
            <w:r>
              <w:rPr>
                <w:rFonts w:ascii="Liberation Serif" w:hAnsi="Liberation Serif"/>
                <w:b/>
                <w:bCs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  <w:highlight w:val="white"/>
              </w:rPr>
              <w:t xml:space="preserve">1 520, 457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6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none"/>
              </w:rPr>
              <w:t xml:space="preserve">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Комплекс процессных мероприятий 1: «Создание комфортных условий жизнедеятельности в сельской местности»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1 520, 457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1 520,457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(отдел жилищной политики)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17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(Муниципальное казенное учреждение «Комитет по управлению капитальным строительством»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1 520, 457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Мероприятие 1.2. Разработка проектно-сметной документации на строительство одноэтажного 4-х квартирного жилого дома в с.Толька, ул. Лесная, д. 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highlight w:val="white"/>
              </w:rPr>
              <w:t xml:space="preserve">9011530165350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Решение Думы Красноселькупского района № 160 от 20.12.2022 г. «О внесении изменений в решение Думы Красноселькупского района «О бюджете Красноселькупского района на 2022 год и на плановый период 2023 и 2024 годов»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825, 230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Соисполнитель: Муниципальное казённое учреждение «Комитет по управлению капитальным строительством»</w:t>
            </w:r>
            <w:r>
              <w:rPr>
                <w:i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825, 230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825, 230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1.3. Разработка проектно-сметной документации на строительство одноэтажного 4-х квартирного жилого дома в с.Толька, ул. Лесная, д. 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9011530165350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Решение Думы Красноселькупского района № 160 от 20.12.2022 г. «О внесении изменений в решение Думы Красноселькупского района «О бюджете Красноселькупского района на 2022 год и на плановый период 2023 и 2024 годов»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695, 227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i/>
                <w:color w:val="00000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Соисполнитель: Муниципальное казённое учреждение «Комитет по управлению капитальным строительством»</w:t>
            </w:r>
            <w:r>
              <w:rPr>
                <w:i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695,227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695, 227</w:t>
            </w:r>
            <w:r/>
          </w:p>
        </w:tc>
      </w:tr>
      <w:tr>
        <w:trPr>
          <w:trHeight w:val="12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3: «Осуществление государственных полно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мочий по сбору сведений для формирования и ведения торгового реестра Ямало-Ненецкого автономного округа», 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935,000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34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935,000</w:t>
            </w:r>
            <w:r/>
          </w:p>
        </w:tc>
      </w:tr>
      <w:tr>
        <w:trPr>
          <w:trHeight w:val="117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я Красноселькупского района (отдел торговли и защиты прав потребителей)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935,000</w:t>
            </w:r>
            <w:r/>
          </w:p>
        </w:tc>
      </w:tr>
      <w:tr>
        <w:trPr>
          <w:trHeight w:val="6266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3.1. Осуществление государственных полномочий Ямало-Ненецкого автономного округа по сбору сведений для формирования торгового реестра Ямало-Ненецкого автон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омного округа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9011530373734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Закон Ямало-Ненецкого автономного округа от 24 декабря 2012 г. N 152-ЗАО</w:t>
              <w:br w:type="page"/>
              <w:t xml:space="preserve">«О наделении органов местного самоуправления муниципальных районов, муниципальных и городских округов в Ямало-Ненецком автономном округе отдельными государ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ственными полномочиями Ямало-Ненецкого автономного округа по сбору сведений для формирования и ведения торгового реестра Ямало-Ненецкого автономного округа»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935,000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(отдел торговли и защиты прав по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требителей)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935,000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41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935,000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4 «Укрепление продовольственной безопасности на территории муниципального округа Красноселькупский ра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йон», 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21,000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44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21,000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(отдел торговли и защиты прав потребителей)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21,000</w:t>
            </w:r>
            <w:r/>
          </w:p>
        </w:tc>
      </w:tr>
      <w:tr>
        <w:trPr>
          <w:trHeight w:val="2581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4.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1. Организация и проведение конкурсов по защите прав потребителей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9011530463160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Распоряжение Администрации Красноселькупского района «О проведении конкурса детских рисунков, </w:t>
              <w:br/>
              <w:t xml:space="preserve">посвященного Всемирному дню защиты прав потребителей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21,000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дминистрация Красноселькупского района (отдел торговли и защиты прав потребителей)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21,000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51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21,000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Направление 2: «Организация проведения мероприятий по обращению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с животными без владельцев на территории Красноселькупского района» - всего, 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11 895, 000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54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11 895, 000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 (Управление жилищно-коммунального хозяйства, транспорта и связи)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11 895, 000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5: «Организация мероприятий в области обращения с животными»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11 895, 000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0, 000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11 895, 000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2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(Управление жилищно-коммунального хозяйства, транспорта и связи)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11 895, 000</w:t>
            </w:r>
            <w:r/>
          </w:p>
        </w:tc>
      </w:tr>
      <w:tr>
        <w:trPr>
          <w:trHeight w:val="314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5.1. Осуществление государственных полномочий в области обращения 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животными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9011530573340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Решение Думы Красноселькупского района № 160 от 20.12.2022 г. «О внесении изменений в решение Думы Красноселькупского района «О бюджете Красноселькупского района на 2022 год и на плановый период 2023 и 2024 годов»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11 895, 000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(Управление жилищно-коммунального хозяйства, транспорта и связи)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11 895, 000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66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11 895, 000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Направ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ление 3 «Развитие отраслей сельского хозяйства»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2 495,975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2 495,975</w:t>
            </w:r>
            <w:r/>
          </w:p>
        </w:tc>
      </w:tr>
      <w:tr>
        <w:trPr>
          <w:trHeight w:val="70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2 179,630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Соисполнитель: Муниципальное казенное учреждение «Комитет по управлению капитальным строительством»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316,345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6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Развитие отрасли животноводства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в том числе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2 179,630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76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2 179,630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истрации Красноселькупского района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2 179,630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6.1. Приобретение электрооглушителя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9661530663150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100,000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100,000</w:t>
            </w:r>
            <w:r/>
          </w:p>
        </w:tc>
      </w:tr>
      <w:tr>
        <w:trPr>
          <w:trHeight w:val="31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6.2. Приобретение шпарчана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9661530663150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30,000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30,000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6.3.Приобретение электростанци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9661530663150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130,000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130,000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130,000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6.4 .Приобретение клеток для содержания птиц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9661530663150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150,000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150,000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150,000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6.5. Приобретение оборудования для переработки молока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t xml:space="preserve">9661530663150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1 769,630</w:t>
            </w:r>
            <w:r>
              <w:rPr>
                <w:rFonts w:ascii="Liberation Serif" w:hAnsi="Liberation Serif"/>
                <w:b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1 769,630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1 769,630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94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8 «Развитие отрасли растениеводства»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316,345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316,345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98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 Соисполнитель: Муниципальное казенное учреждение «Комитет по управлению капитальным строительством»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Решение Думы Красноселькупского района от 28.10.2022 года № 146 «О внесении изменений в решение Думы Красноселькупского района «О бюджете Красноселькупского района на 2022 год и плановый период 2023 и 2024 годов»</w:t>
            </w:r>
            <w:r>
              <w:rPr>
                <w:b w:val="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316,345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99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Мероприятие 8.1. Газификация тепличного хозяйства в с.Красноселькуп, в т.ч. ПИР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  <w:t xml:space="preserve">9011530865350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316,345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316,345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101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Соисполнитель: Муниципальное казенное учреждение «Комитет по управлению капитальным строительством» Администрации Красноселькупского района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316,345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102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Направление 4 «Развитие рыбохозяйственного комплекса»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8 579,673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103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104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46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8 579,673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8 579,673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7 «Развитие отрасли рыболовства и переработки в рыбной отрасли»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8 579,673</w:t>
            </w:r>
            <w:r/>
          </w:p>
        </w:tc>
      </w:tr>
      <w:tr>
        <w:trPr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108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8 579,673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8 579,673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7.1. Приобретени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е средств речного и маломерного флота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9661530763440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226,000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226,000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226,000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7.2. Приобретение модуля для перераб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отки рыбы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9661530763440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2 770,339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2 770,339</w:t>
            </w:r>
            <w:r/>
          </w:p>
        </w:tc>
      </w:tr>
      <w:tr>
        <w:trPr>
          <w:trHeight w:val="6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2 770,339</w:t>
            </w:r>
            <w:r/>
          </w:p>
        </w:tc>
      </w:tr>
      <w:tr>
        <w:trPr>
          <w:trHeight w:val="20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7.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Приобретение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поставка и монтаж судовых двигателей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  <w:t xml:space="preserve">9661530763440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Распоряжение Администрации Красноселькупского района №357-Р от 14.07.2022 г. «О перераспределении бюджетных ассигнований»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5 033, 334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119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5 033, 334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120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района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5 033, 334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121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7.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Ремонт редуктора и генератора на теплоходе «Приполярный»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  <w:t xml:space="preserve">9661530763440</w:t>
            </w: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Распоряжение Администрации Красноселькупского района № 567-Р от 17.11.2022 г. «О перераспределении бюджетных ассигнований»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550, 000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122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550, 000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123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550, 000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892"/>
        <w:spacing w:after="0" w:line="240" w:lineRule="auto"/>
        <w:rPr>
          <w:rFonts w:ascii="Liberation Serif" w:hAnsi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»</w:t>
      </w:r>
      <w:r>
        <w:rPr>
          <w:rFonts w:ascii="Liberation Serif" w:hAnsi="Liberation Serif"/>
          <w:color w:val="000000"/>
          <w:sz w:val="28"/>
          <w:szCs w:val="28"/>
        </w:rPr>
        <w:t xml:space="preserve">.</w:t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6. Приложение № 2.1 к муниципальной программе изложить в следующей редакции:</w:t>
      </w:r>
      <w:r/>
    </w:p>
    <w:p>
      <w:pPr>
        <w:ind w:left="0" w:right="0" w:firstLine="567"/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rFonts w:ascii="Liberation Serif" w:hAnsi="Liberation Serif"/>
          <w:sz w:val="28"/>
          <w:szCs w:val="28"/>
          <w:highlight w:val="none"/>
        </w:rPr>
        <w:t xml:space="preserve">«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ind w:firstLine="4111"/>
        <w:jc w:val="both"/>
        <w:spacing w:after="0" w:line="240" w:lineRule="auto"/>
        <w:rPr>
          <w:rFonts w:ascii="Liberation Serif" w:hAnsi="Liberation Serif"/>
          <w:highlight w:val="none"/>
        </w:rPr>
      </w:pPr>
      <w:r>
        <w:rPr>
          <w:rFonts w:ascii="Liberation Serif" w:hAnsi="Liberation Serif"/>
          <w:sz w:val="28"/>
          <w:szCs w:val="28"/>
        </w:rPr>
        <w:t xml:space="preserve">Приложение № 2</w:t>
      </w:r>
      <w:r>
        <w:rPr>
          <w:rFonts w:ascii="Liberation Serif" w:hAnsi="Liberation Serif"/>
          <w:sz w:val="28"/>
          <w:szCs w:val="28"/>
          <w:highlight w:val="none"/>
        </w:rPr>
        <w:t xml:space="preserve">.1</w:t>
      </w:r>
      <w:r/>
    </w:p>
    <w:p>
      <w:pPr>
        <w:pStyle w:val="892"/>
        <w:ind w:firstLine="4111"/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к муниципальной программе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ind w:firstLine="4111"/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округа Красноселькупский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ind w:firstLine="4111"/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район Ямало-Ненецкого автономного округа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ind w:firstLine="4111"/>
        <w:jc w:val="both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«Развитие агропромышленного комплекса»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jc w:val="right"/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</w:rPr>
      </w:r>
      <w:r>
        <w:rPr>
          <w:rFonts w:ascii="Liberation Serif" w:hAnsi="Liberation Serif"/>
          <w:color w:val="000000"/>
          <w:sz w:val="28"/>
        </w:rPr>
      </w:r>
      <w:r/>
    </w:p>
    <w:p>
      <w:pPr>
        <w:pStyle w:val="892"/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</w:rPr>
      </w:r>
      <w:r>
        <w:rPr>
          <w:rFonts w:ascii="Liberation Serif" w:hAnsi="Liberation Serif"/>
          <w:color w:val="000000"/>
          <w:sz w:val="28"/>
        </w:rPr>
      </w:r>
      <w:r/>
    </w:p>
    <w:p>
      <w:pPr>
        <w:pStyle w:val="892"/>
        <w:jc w:val="center"/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ДЕТА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ЛИЗИРОВАННЫЙ ПЕРЕЧЕНЬ</w:t>
      </w:r>
      <w:r>
        <w:rPr>
          <w:rFonts w:ascii="Liberation Serif" w:hAnsi="Liberation Serif"/>
          <w:b/>
          <w:color w:val="000000"/>
          <w:sz w:val="28"/>
          <w:szCs w:val="28"/>
        </w:rPr>
      </w:r>
      <w:r/>
    </w:p>
    <w:p>
      <w:pPr>
        <w:pStyle w:val="892"/>
        <w:jc w:val="center"/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м</w:t>
      </w:r>
      <w:r>
        <w:rPr>
          <w:rFonts w:ascii="Liberation Serif" w:hAnsi="Liberation Serif"/>
          <w:color w:val="000000"/>
          <w:sz w:val="28"/>
          <w:szCs w:val="28"/>
        </w:rPr>
        <w:t xml:space="preserve">ероприятий муниципальной программы муниципального ок</w:t>
      </w:r>
      <w:r>
        <w:rPr>
          <w:rFonts w:ascii="Liberation Serif" w:hAnsi="Liberation Serif"/>
          <w:color w:val="000000"/>
          <w:sz w:val="28"/>
          <w:szCs w:val="28"/>
          <w:highlight w:val="white"/>
        </w:rPr>
        <w:t xml:space="preserve">руг</w:t>
      </w:r>
      <w:r>
        <w:rPr>
          <w:rFonts w:ascii="Liberation Serif" w:hAnsi="Liberation Serif"/>
          <w:color w:val="000000"/>
          <w:sz w:val="28"/>
          <w:szCs w:val="28"/>
        </w:rPr>
        <w:t xml:space="preserve">а Красноселькупский район Ямало-Ненецкого автономного округа 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92"/>
        <w:jc w:val="center"/>
        <w:spacing w:after="0" w:line="240" w:lineRule="auto"/>
        <w:rPr>
          <w:rFonts w:ascii="Liberation Serif" w:hAnsi="Liberation Serif"/>
          <w:color w:val="000000"/>
          <w:highlight w:val="none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«Развитие агропромышленного комплекса» на 2023 год</w:t>
      </w: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tbl>
      <w:tblPr>
        <w:tblW w:w="9775" w:type="dxa"/>
        <w:tblInd w:w="11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15"/>
        <w:gridCol w:w="3262"/>
        <w:gridCol w:w="1666"/>
        <w:gridCol w:w="2461"/>
        <w:gridCol w:w="1771"/>
      </w:tblGrid>
      <w:tr>
        <w:trPr>
          <w:trHeight w:val="13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N п/п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направления, комплекса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Код бюджетной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классификации 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Объем финансирования (тыс. руб.)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Муниципальная программ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а муниципального округа Красноселькупский район Ямало-Ненецкого автономного округа «Р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звитие агропромышленного комплекса» - всего, в том числе: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84 190, 000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4 408, 000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39 230,000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40 552, 000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Соисполнитель: Администрация Красноселькупского района (отдел торговли и защиты прав потребителей) 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1 000, 000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ого района (Управление жилищно-коммунального хозяйства, транспорта и связи)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10 397,000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(Муниципальное казенное учреждение «Комитет по управлению капитальным строительством»)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72 013, 000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Севера)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780, 000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Направление 1: «Повышение качества, уровня жизни сельс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кого населения и обеспечения продовольственной безопасности» - всего, в том числе: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73 793, 000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4 408, 000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28 833, 000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40 552, 000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купского района (отдел торговли и защиты прав потребителей)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1 000, 000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31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highlight w:val="yellow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  <w:t xml:space="preserve">14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Муниципальное казенное учреждение «Комитет по управлению капитальным строительством»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r>
            <w:r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highlight w:val="yellow"/>
              </w:rPr>
            </w:r>
            <w:r>
              <w:rPr>
                <w:rFonts w:ascii="Liberation Serif" w:hAnsi="Liberation Serif"/>
                <w:b/>
                <w:bCs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highlight w:val="yellow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  <w:highlight w:val="none"/>
              </w:rPr>
              <w:t xml:space="preserve">72 013, 000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6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Комплекс процессных мероприятий 1: «Создание комфортных условий жизнедеятельности в сельской местности»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highlight w:val="white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highlight w:val="white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  <w:highlight w:val="whit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highlight w:val="white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highlight w:val="white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none"/>
              </w:rPr>
              <w:t xml:space="preserve">72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 013, 000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4 408, 000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27 075, 000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40 530, 000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17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(Муниципальное казенное учреждение «Комитет по управлению капитальным строительством»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72 013, 000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4"/>
                <w:highlight w:val="none"/>
              </w:rPr>
              <w:t xml:space="preserve">20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Мероприятие 1.4. Строительство одноэтажного 4-х квартирного жилого дома в с.Толька, ул. Лесная, д. 4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highlight w:val="white"/>
              </w:rPr>
              <w:t xml:space="preserve">90115301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highlight w:val="white"/>
                <w:lang w:val="en-US"/>
              </w:rPr>
              <w:t xml:space="preserve">L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highlight w:val="none"/>
              </w:rPr>
              <w:t xml:space="preserve">5760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highlight w:val="whit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Решение Думы Красноселькупского района № 161 от 20.12.2022 г. «О бюджете Красноселькупского района на 2023 год и на плановый период 2024 и 2025 годов»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  <w:t xml:space="preserve">36 006, 000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Соисполнитель: Муниципальное казённое учреждение «Комитет по управлению капитальным строительством»</w:t>
            </w: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36 006, 000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2 204, 000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13 537, 000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20 265, 000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1.5. Строительство одноэтажного 4-х квартирного жилого дома в с.Толька, ул. Лесная, д. 6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  <w:highlight w:val="white"/>
              </w:rPr>
              <w:t xml:space="preserve">90115301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highlight w:val="white"/>
                <w:lang w:val="en-US"/>
              </w:rPr>
              <w:t xml:space="preserve">L</w:t>
            </w:r>
            <w:r>
              <w:rPr>
                <w:rFonts w:ascii="Liberation Serif" w:hAnsi="Liberation Serif"/>
                <w:color w:val="000000"/>
                <w:sz w:val="20"/>
                <w:szCs w:val="20"/>
                <w:highlight w:val="none"/>
              </w:rPr>
              <w:t xml:space="preserve">5760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Решение Думы Красноселькупского района № 161 от 20.12.2022 г. «О бюджете Красноселькупского района на 2023 год и на плановый период 2024 и 2025 годов»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36 007, 000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Соисполнитель: Муниципальное казённое учреждение «Комитет по управлению капитальным строительством»</w:t>
            </w:r>
            <w:r>
              <w:rPr>
                <w:rFonts w:ascii="Liberation Serif" w:hAnsi="Liberation Serif"/>
                <w:i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36 007, 000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2 204, 000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13 538, 000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20 265, 000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trHeight w:val="2066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2: «Осуществление государственных полно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мочий по доставке в труднодоступные и отдаленные местности», в том числе: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780, 000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780, 000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Ответственный исполнитель: Администрация Красноселькупского района (отдел по развитию агропромышленного комплекса и делам коренных малочисленных народов Севера)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780, 000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2.1. Осуществление государственных полномочий по возмещению затрат на доставку товаров на фактории и труднодоступные и отдаленные местности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9011530273612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/>
                <w:color w:val="000000"/>
                <w:sz w:val="22"/>
                <w:szCs w:val="24"/>
              </w:rPr>
              <w:t xml:space="preserve">Постановление Администрации муниципального образован</w:t>
            </w:r>
            <w:r>
              <w:rPr>
                <w:rFonts w:ascii="Liberation Serif" w:hAnsi="Liberation Serif"/>
                <w:color w:val="000000"/>
                <w:sz w:val="22"/>
                <w:szCs w:val="24"/>
              </w:rPr>
              <w:t xml:space="preserve">ия Красноселькупский район от 05.07.2021 №П-211 «Об утверждении Порядка предоставления субсидии по возмещению затрат на доставку товаров в труднодоступные отдаленные местности, расположенные на территории муниципального образования Красноселькупский район»</w:t>
            </w:r>
            <w:r>
              <w:rPr>
                <w:rFonts w:ascii="Liberation Serif" w:hAnsi="Liberation Serif"/>
                <w:color w:val="000000"/>
                <w:sz w:val="22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780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3: «Осуществление отдельных  государственных полно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мочий по сбору сведений для формирования и ведения торгового реестра Ямало-Ненецкого автономного округа», в том числе: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978,000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978,000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117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39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я Красноселькупского района (отдел торговли и защиты прав потребителей)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978,000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266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3.1. Осуществление государственных полномочий Ямало-Ненецкого автономного округа по сбору сведений для формирования торгового реестра Ямало-Ненецкого автон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омного 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9011530373734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Закон Ямало-Ненецкого автономного округа от 24 декабря 2012 г. N 152-ЗАО</w:t>
              <w:br w:type="page"/>
              <w:t xml:space="preserve">«О наделении органов местного самоуправления муниципальных районов, муниципальных и городских округов в Ямало-Ненецком автономном округе отдельными государ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ственными полномочиями Ямало-Ненецкого автономного округа по сбору сведений для формирования и ведения торгового реестра Ямало-Ненецкого автономного округа»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978,000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(отдел торговли и защиты прав по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требителей)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978, 000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978, 000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4 «Укрепление продовольственной безопасности на территории муниципального округа Красноселькупский ра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йон», в том числе: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22, 000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49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22, 000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(отдел торговли и защиты прав потребителей)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22, 000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581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4.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1. Организация и проведение конкурсов по защите прав потребителей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9011530463100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Распоряжение Администрации Красноселькупского района «О проведении конкурса детских рисунков, </w:t>
              <w:br/>
              <w:t xml:space="preserve">посвященного Всемирному дню защиты прав потребителей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22, 000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дминистрация Красноселькупского района (отдел торговли и защиты прав потребителей)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22,000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22,000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Направление 2: «Организация проведения мероприятий по обращению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с животными без владельцев на территории Красноселькупского района» - всего, в том числе: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10 397, 000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10 397, 000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59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 (Управление жилищно-коммунального хозяйства, транспорта и связи)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10 397, 000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5: «Организация мероприятий в области обращения с животными»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10 397, 000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10 397, 000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trHeight w:val="42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(Управление жилищно-коммунального хозяйства, транспорта и связи)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10 397, 000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14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5.1. Осуществление государственных полномочий в области обращения 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животными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9011530573340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Решение Думы Красноселькупского района № 161 от 20.12.2022 г. «О бюджете Красноселькупского района на 2023 год и на плановый период 2024 и 2025 годов»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10 397, 000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(Управление жилищно-коммунального хозяйства, транспорта и связи)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10 397, 000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69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10 397, 000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892"/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»</w:t>
      </w:r>
      <w:r>
        <w:rPr>
          <w:rFonts w:ascii="Liberation Serif" w:hAnsi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6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egoe UI">
    <w:panose1 w:val="020B0503020203020204"/>
  </w:font>
  <w:font w:name="Courier New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  <w:jc w:val="center"/>
      <w:rPr>
        <w:rFonts w:ascii="Liberation Serif" w:hAnsi="Liberation Serif" w:cs="Liberation Serif" w:eastAsia="Liberation Serif"/>
        <w:sz w:val="24"/>
      </w:rPr>
    </w:pPr>
    <w:fldSimple w:instr="PAGE \* MERGEFORMAT">
      <w:r>
        <w:rPr>
          <w:rFonts w:ascii="Liberation Serif" w:hAnsi="Liberation Serif" w:cs="Liberation Serif" w:eastAsia="Liberation Serif"/>
          <w:sz w:val="24"/>
        </w:rPr>
        <w:t xml:space="preserve">1</w:t>
      </w:r>
    </w:fldSimple>
    <w:r>
      <w:rPr>
        <w:rFonts w:ascii="Liberation Serif" w:hAnsi="Liberation Serif" w:cs="Liberation Serif" w:eastAsia="Liberation Serif"/>
        <w:sz w:val="24"/>
      </w:rPr>
    </w:r>
    <w:r>
      <w:rPr>
        <w:rFonts w:ascii="Liberation Serif" w:hAnsi="Liberation Serif" w:cs="Liberation Serif" w:eastAsia="Liberation Serif"/>
        <w:sz w:val="24"/>
      </w:rPr>
    </w:r>
  </w:p>
  <w:p>
    <w:pPr>
      <w:pStyle w:val="74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  <w:jc w:val="center"/>
    </w:pPr>
    <w:r>
      <w:rPr>
        <w:lang w:val="ru-RU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210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892"/>
        <w:ind w:left="19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2"/>
        <w:ind w:left="229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2"/>
        <w:ind w:left="301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2"/>
        <w:ind w:left="337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2"/>
        <w:ind w:left="40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2"/>
        <w:ind w:left="48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2"/>
        <w:ind w:left="517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2"/>
        <w:ind w:left="5890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68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262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393" w:hanging="360"/>
      </w:pPr>
      <w:rPr>
        <w:color w:val="00000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pStyle w:val="892"/>
        <w:ind w:left="573" w:hanging="540"/>
      </w:pPr>
    </w:lvl>
    <w:lvl w:ilvl="2">
      <w:start w:val="2"/>
      <w:numFmt w:val="decimal"/>
      <w:isLgl w:val="false"/>
      <w:suff w:val="tab"/>
      <w:lvlText w:val="%1.%2.%3."/>
      <w:lvlJc w:val="left"/>
      <w:pPr>
        <w:pStyle w:val="892"/>
        <w:ind w:left="75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2"/>
        <w:ind w:left="753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2"/>
        <w:ind w:left="1113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2"/>
        <w:ind w:left="1113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2"/>
        <w:ind w:left="1473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2"/>
        <w:ind w:left="147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2"/>
        <w:ind w:left="1833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825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815" w:hanging="1095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8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2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2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2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2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2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2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2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2"/>
        <w:ind w:left="2520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825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825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>
    <w:name w:val="Heading 1"/>
    <w:basedOn w:val="892"/>
    <w:next w:val="892"/>
    <w:link w:val="71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15">
    <w:name w:val="Heading 1 Char"/>
    <w:link w:val="714"/>
    <w:uiPriority w:val="9"/>
    <w:rPr>
      <w:rFonts w:ascii="Arial" w:hAnsi="Arial" w:cs="Arial" w:eastAsia="Arial"/>
      <w:sz w:val="40"/>
      <w:szCs w:val="40"/>
    </w:rPr>
  </w:style>
  <w:style w:type="paragraph" w:styleId="716">
    <w:name w:val="Heading 2"/>
    <w:basedOn w:val="892"/>
    <w:next w:val="892"/>
    <w:link w:val="71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17">
    <w:name w:val="Heading 2 Char"/>
    <w:link w:val="716"/>
    <w:uiPriority w:val="9"/>
    <w:rPr>
      <w:rFonts w:ascii="Arial" w:hAnsi="Arial" w:cs="Arial" w:eastAsia="Arial"/>
      <w:sz w:val="34"/>
    </w:rPr>
  </w:style>
  <w:style w:type="paragraph" w:styleId="718">
    <w:name w:val="Heading 3"/>
    <w:basedOn w:val="892"/>
    <w:next w:val="892"/>
    <w:link w:val="71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19">
    <w:name w:val="Heading 3 Char"/>
    <w:link w:val="718"/>
    <w:uiPriority w:val="9"/>
    <w:rPr>
      <w:rFonts w:ascii="Arial" w:hAnsi="Arial" w:cs="Arial" w:eastAsia="Arial"/>
      <w:sz w:val="30"/>
      <w:szCs w:val="30"/>
    </w:rPr>
  </w:style>
  <w:style w:type="paragraph" w:styleId="720">
    <w:name w:val="Heading 4"/>
    <w:basedOn w:val="892"/>
    <w:next w:val="892"/>
    <w:link w:val="72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21">
    <w:name w:val="Heading 4 Char"/>
    <w:link w:val="720"/>
    <w:uiPriority w:val="9"/>
    <w:rPr>
      <w:rFonts w:ascii="Arial" w:hAnsi="Arial" w:cs="Arial" w:eastAsia="Arial"/>
      <w:b/>
      <w:bCs/>
      <w:sz w:val="26"/>
      <w:szCs w:val="26"/>
    </w:rPr>
  </w:style>
  <w:style w:type="paragraph" w:styleId="722">
    <w:name w:val="Heading 5"/>
    <w:basedOn w:val="892"/>
    <w:next w:val="892"/>
    <w:link w:val="72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23">
    <w:name w:val="Heading 5 Char"/>
    <w:link w:val="722"/>
    <w:uiPriority w:val="9"/>
    <w:rPr>
      <w:rFonts w:ascii="Arial" w:hAnsi="Arial" w:cs="Arial" w:eastAsia="Arial"/>
      <w:b/>
      <w:bCs/>
      <w:sz w:val="24"/>
      <w:szCs w:val="24"/>
    </w:rPr>
  </w:style>
  <w:style w:type="paragraph" w:styleId="724">
    <w:name w:val="Heading 6"/>
    <w:basedOn w:val="892"/>
    <w:next w:val="892"/>
    <w:link w:val="72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25">
    <w:name w:val="Heading 6 Char"/>
    <w:link w:val="724"/>
    <w:uiPriority w:val="9"/>
    <w:rPr>
      <w:rFonts w:ascii="Arial" w:hAnsi="Arial" w:cs="Arial" w:eastAsia="Arial"/>
      <w:b/>
      <w:bCs/>
      <w:sz w:val="22"/>
      <w:szCs w:val="22"/>
    </w:rPr>
  </w:style>
  <w:style w:type="paragraph" w:styleId="726">
    <w:name w:val="Heading 7"/>
    <w:basedOn w:val="892"/>
    <w:next w:val="892"/>
    <w:link w:val="72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27">
    <w:name w:val="Heading 7 Char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8">
    <w:name w:val="Heading 8"/>
    <w:basedOn w:val="892"/>
    <w:next w:val="892"/>
    <w:link w:val="72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29">
    <w:name w:val="Heading 8 Char"/>
    <w:link w:val="728"/>
    <w:uiPriority w:val="9"/>
    <w:rPr>
      <w:rFonts w:ascii="Arial" w:hAnsi="Arial" w:cs="Arial" w:eastAsia="Arial"/>
      <w:i/>
      <w:iCs/>
      <w:sz w:val="22"/>
      <w:szCs w:val="22"/>
    </w:rPr>
  </w:style>
  <w:style w:type="paragraph" w:styleId="730">
    <w:name w:val="Heading 9"/>
    <w:basedOn w:val="892"/>
    <w:next w:val="892"/>
    <w:link w:val="73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1">
    <w:name w:val="Heading 9 Char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List Paragraph"/>
    <w:basedOn w:val="892"/>
    <w:uiPriority w:val="34"/>
    <w:qFormat/>
    <w:pPr>
      <w:contextualSpacing/>
      <w:ind w:left="720"/>
    </w:pPr>
  </w:style>
  <w:style w:type="paragraph" w:styleId="733">
    <w:name w:val="No Spacing"/>
    <w:uiPriority w:val="1"/>
    <w:qFormat/>
    <w:pPr>
      <w:spacing w:before="0" w:after="0" w:line="240" w:lineRule="auto"/>
    </w:pPr>
  </w:style>
  <w:style w:type="paragraph" w:styleId="734">
    <w:name w:val="Title"/>
    <w:basedOn w:val="892"/>
    <w:next w:val="892"/>
    <w:link w:val="7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5">
    <w:name w:val="Title Char"/>
    <w:link w:val="734"/>
    <w:uiPriority w:val="10"/>
    <w:rPr>
      <w:sz w:val="48"/>
      <w:szCs w:val="48"/>
    </w:rPr>
  </w:style>
  <w:style w:type="paragraph" w:styleId="736">
    <w:name w:val="Subtitle"/>
    <w:basedOn w:val="892"/>
    <w:next w:val="892"/>
    <w:link w:val="737"/>
    <w:uiPriority w:val="11"/>
    <w:qFormat/>
    <w:pPr>
      <w:spacing w:before="200" w:after="200"/>
    </w:pPr>
    <w:rPr>
      <w:sz w:val="24"/>
      <w:szCs w:val="24"/>
    </w:rPr>
  </w:style>
  <w:style w:type="character" w:styleId="737">
    <w:name w:val="Subtitle Char"/>
    <w:link w:val="736"/>
    <w:uiPriority w:val="11"/>
    <w:rPr>
      <w:sz w:val="24"/>
      <w:szCs w:val="24"/>
    </w:rPr>
  </w:style>
  <w:style w:type="paragraph" w:styleId="738">
    <w:name w:val="Quote"/>
    <w:basedOn w:val="892"/>
    <w:next w:val="892"/>
    <w:link w:val="739"/>
    <w:uiPriority w:val="29"/>
    <w:qFormat/>
    <w:pPr>
      <w:ind w:left="720" w:right="720"/>
    </w:pPr>
    <w:rPr>
      <w:i/>
    </w:rPr>
  </w:style>
  <w:style w:type="character" w:styleId="739">
    <w:name w:val="Quote Char"/>
    <w:link w:val="738"/>
    <w:uiPriority w:val="29"/>
    <w:rPr>
      <w:i/>
    </w:rPr>
  </w:style>
  <w:style w:type="paragraph" w:styleId="740">
    <w:name w:val="Intense Quote"/>
    <w:basedOn w:val="892"/>
    <w:next w:val="892"/>
    <w:link w:val="7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1">
    <w:name w:val="Intense Quote Char"/>
    <w:link w:val="740"/>
    <w:uiPriority w:val="30"/>
    <w:rPr>
      <w:i/>
    </w:rPr>
  </w:style>
  <w:style w:type="paragraph" w:styleId="742">
    <w:name w:val="Header"/>
    <w:basedOn w:val="892"/>
    <w:link w:val="7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3">
    <w:name w:val="Header Char"/>
    <w:link w:val="742"/>
    <w:uiPriority w:val="99"/>
  </w:style>
  <w:style w:type="paragraph" w:styleId="744">
    <w:name w:val="Footer"/>
    <w:basedOn w:val="892"/>
    <w:link w:val="7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5">
    <w:name w:val="Footer Char"/>
    <w:link w:val="744"/>
    <w:uiPriority w:val="99"/>
  </w:style>
  <w:style w:type="paragraph" w:styleId="746">
    <w:name w:val="Caption"/>
    <w:basedOn w:val="892"/>
    <w:next w:val="89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7">
    <w:name w:val="Caption Char"/>
    <w:basedOn w:val="746"/>
    <w:link w:val="744"/>
    <w:uiPriority w:val="99"/>
  </w:style>
  <w:style w:type="table" w:styleId="74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4">
    <w:name w:val="Hyperlink"/>
    <w:uiPriority w:val="99"/>
    <w:unhideWhenUsed/>
    <w:rPr>
      <w:color w:val="0000FF" w:themeColor="hyperlink"/>
      <w:u w:val="single"/>
    </w:rPr>
  </w:style>
  <w:style w:type="paragraph" w:styleId="875">
    <w:name w:val="footnote text"/>
    <w:basedOn w:val="892"/>
    <w:link w:val="876"/>
    <w:uiPriority w:val="99"/>
    <w:semiHidden/>
    <w:unhideWhenUsed/>
    <w:pPr>
      <w:spacing w:after="40" w:line="240" w:lineRule="auto"/>
    </w:pPr>
    <w:rPr>
      <w:sz w:val="18"/>
    </w:rPr>
  </w:style>
  <w:style w:type="character" w:styleId="876">
    <w:name w:val="Footnote Text Char"/>
    <w:link w:val="875"/>
    <w:uiPriority w:val="99"/>
    <w:rPr>
      <w:sz w:val="18"/>
    </w:rPr>
  </w:style>
  <w:style w:type="character" w:styleId="877">
    <w:name w:val="footnote reference"/>
    <w:uiPriority w:val="99"/>
    <w:unhideWhenUsed/>
    <w:rPr>
      <w:vertAlign w:val="superscript"/>
    </w:rPr>
  </w:style>
  <w:style w:type="paragraph" w:styleId="878">
    <w:name w:val="endnote text"/>
    <w:basedOn w:val="892"/>
    <w:link w:val="879"/>
    <w:uiPriority w:val="99"/>
    <w:semiHidden/>
    <w:unhideWhenUsed/>
    <w:pPr>
      <w:spacing w:after="0" w:line="240" w:lineRule="auto"/>
    </w:pPr>
    <w:rPr>
      <w:sz w:val="20"/>
    </w:rPr>
  </w:style>
  <w:style w:type="character" w:styleId="879">
    <w:name w:val="Endnote Text Char"/>
    <w:link w:val="878"/>
    <w:uiPriority w:val="99"/>
    <w:rPr>
      <w:sz w:val="20"/>
    </w:rPr>
  </w:style>
  <w:style w:type="character" w:styleId="880">
    <w:name w:val="endnote reference"/>
    <w:uiPriority w:val="99"/>
    <w:semiHidden/>
    <w:unhideWhenUsed/>
    <w:rPr>
      <w:vertAlign w:val="superscript"/>
    </w:rPr>
  </w:style>
  <w:style w:type="paragraph" w:styleId="881">
    <w:name w:val="toc 1"/>
    <w:basedOn w:val="892"/>
    <w:next w:val="892"/>
    <w:uiPriority w:val="39"/>
    <w:unhideWhenUsed/>
    <w:pPr>
      <w:ind w:left="0" w:right="0" w:firstLine="0"/>
      <w:spacing w:after="57"/>
    </w:pPr>
  </w:style>
  <w:style w:type="paragraph" w:styleId="882">
    <w:name w:val="toc 2"/>
    <w:basedOn w:val="892"/>
    <w:next w:val="892"/>
    <w:uiPriority w:val="39"/>
    <w:unhideWhenUsed/>
    <w:pPr>
      <w:ind w:left="283" w:right="0" w:firstLine="0"/>
      <w:spacing w:after="57"/>
    </w:pPr>
  </w:style>
  <w:style w:type="paragraph" w:styleId="883">
    <w:name w:val="toc 3"/>
    <w:basedOn w:val="892"/>
    <w:next w:val="892"/>
    <w:uiPriority w:val="39"/>
    <w:unhideWhenUsed/>
    <w:pPr>
      <w:ind w:left="567" w:right="0" w:firstLine="0"/>
      <w:spacing w:after="57"/>
    </w:pPr>
  </w:style>
  <w:style w:type="paragraph" w:styleId="884">
    <w:name w:val="toc 4"/>
    <w:basedOn w:val="892"/>
    <w:next w:val="892"/>
    <w:uiPriority w:val="39"/>
    <w:unhideWhenUsed/>
    <w:pPr>
      <w:ind w:left="850" w:right="0" w:firstLine="0"/>
      <w:spacing w:after="57"/>
    </w:pPr>
  </w:style>
  <w:style w:type="paragraph" w:styleId="885">
    <w:name w:val="toc 5"/>
    <w:basedOn w:val="892"/>
    <w:next w:val="892"/>
    <w:uiPriority w:val="39"/>
    <w:unhideWhenUsed/>
    <w:pPr>
      <w:ind w:left="1134" w:right="0" w:firstLine="0"/>
      <w:spacing w:after="57"/>
    </w:pPr>
  </w:style>
  <w:style w:type="paragraph" w:styleId="886">
    <w:name w:val="toc 6"/>
    <w:basedOn w:val="892"/>
    <w:next w:val="892"/>
    <w:uiPriority w:val="39"/>
    <w:unhideWhenUsed/>
    <w:pPr>
      <w:ind w:left="1417" w:right="0" w:firstLine="0"/>
      <w:spacing w:after="57"/>
    </w:pPr>
  </w:style>
  <w:style w:type="paragraph" w:styleId="887">
    <w:name w:val="toc 7"/>
    <w:basedOn w:val="892"/>
    <w:next w:val="892"/>
    <w:uiPriority w:val="39"/>
    <w:unhideWhenUsed/>
    <w:pPr>
      <w:ind w:left="1701" w:right="0" w:firstLine="0"/>
      <w:spacing w:after="57"/>
    </w:pPr>
  </w:style>
  <w:style w:type="paragraph" w:styleId="888">
    <w:name w:val="toc 8"/>
    <w:basedOn w:val="892"/>
    <w:next w:val="892"/>
    <w:uiPriority w:val="39"/>
    <w:unhideWhenUsed/>
    <w:pPr>
      <w:ind w:left="1984" w:right="0" w:firstLine="0"/>
      <w:spacing w:after="57"/>
    </w:pPr>
  </w:style>
  <w:style w:type="paragraph" w:styleId="889">
    <w:name w:val="toc 9"/>
    <w:basedOn w:val="892"/>
    <w:next w:val="892"/>
    <w:uiPriority w:val="39"/>
    <w:unhideWhenUsed/>
    <w:pPr>
      <w:ind w:left="2268" w:right="0" w:firstLine="0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892"/>
    <w:next w:val="892"/>
    <w:uiPriority w:val="99"/>
    <w:unhideWhenUsed/>
    <w:pPr>
      <w:spacing w:after="0" w:afterAutospacing="0"/>
    </w:pPr>
  </w:style>
  <w:style w:type="paragraph" w:styleId="892" w:default="1">
    <w:name w:val="Normal"/>
    <w:next w:val="892"/>
    <w:link w:val="892"/>
    <w:pPr>
      <w:spacing w:after="200" w:line="276" w:lineRule="auto"/>
    </w:pPr>
    <w:rPr>
      <w:sz w:val="22"/>
      <w:szCs w:val="22"/>
      <w:lang w:val="ru-RU" w:bidi="ar-SA" w:eastAsia="ru-RU"/>
    </w:rPr>
  </w:style>
  <w:style w:type="paragraph" w:styleId="893">
    <w:name w:val="Заголовок 3"/>
    <w:basedOn w:val="892"/>
    <w:next w:val="892"/>
    <w:link w:val="899"/>
    <w:pPr>
      <w:jc w:val="center"/>
      <w:keepNext/>
      <w:spacing w:after="0" w:line="360" w:lineRule="auto"/>
      <w:widowControl w:val="off"/>
      <w:outlineLvl w:val="2"/>
    </w:pPr>
    <w:rPr>
      <w:rFonts w:ascii="Times New Roman" w:hAnsi="Times New Roman"/>
      <w:color w:val="000000"/>
      <w:sz w:val="20"/>
      <w:szCs w:val="20"/>
      <w:lang w:val="en-US" w:eastAsia="en-US"/>
    </w:rPr>
  </w:style>
  <w:style w:type="paragraph" w:styleId="894">
    <w:name w:val="Заголовок 4"/>
    <w:basedOn w:val="892"/>
    <w:next w:val="892"/>
    <w:link w:val="900"/>
    <w:pPr>
      <w:jc w:val="center"/>
      <w:keepNext/>
      <w:spacing w:after="0" w:line="240" w:lineRule="auto"/>
      <w:widowControl w:val="off"/>
      <w:outlineLvl w:val="3"/>
    </w:pPr>
    <w:rPr>
      <w:rFonts w:ascii="Times New Roman" w:hAnsi="Times New Roman"/>
      <w:b/>
      <w:bCs/>
      <w:color w:val="000000"/>
      <w:sz w:val="20"/>
      <w:szCs w:val="20"/>
      <w:lang w:val="en-US" w:eastAsia="en-US"/>
    </w:rPr>
  </w:style>
  <w:style w:type="paragraph" w:styleId="895">
    <w:name w:val="Заголовок 5"/>
    <w:basedOn w:val="892"/>
    <w:next w:val="892"/>
    <w:link w:val="901"/>
    <w:pPr>
      <w:jc w:val="center"/>
      <w:keepNext/>
      <w:spacing w:after="0" w:line="480" w:lineRule="auto"/>
      <w:widowControl w:val="off"/>
      <w:outlineLvl w:val="4"/>
    </w:pPr>
    <w:rPr>
      <w:rFonts w:ascii="Times New Roman" w:hAnsi="Times New Roman"/>
      <w:b/>
      <w:bCs/>
      <w:color w:val="000000"/>
      <w:sz w:val="20"/>
      <w:szCs w:val="20"/>
      <w:lang w:val="en-US" w:eastAsia="en-US"/>
    </w:rPr>
  </w:style>
  <w:style w:type="character" w:styleId="896">
    <w:name w:val="Основной шрифт абзаца"/>
    <w:next w:val="896"/>
    <w:link w:val="892"/>
  </w:style>
  <w:style w:type="table" w:styleId="897">
    <w:name w:val="Обычная таблица"/>
    <w:next w:val="897"/>
    <w:link w:val="892"/>
    <w:semiHidden/>
    <w:tblPr/>
  </w:style>
  <w:style w:type="numbering" w:styleId="898">
    <w:name w:val="Нет списка"/>
    <w:next w:val="898"/>
    <w:link w:val="892"/>
    <w:semiHidden/>
  </w:style>
  <w:style w:type="character" w:styleId="899">
    <w:name w:val="Заголовок 3 Знак"/>
    <w:next w:val="899"/>
    <w:link w:val="893"/>
    <w:rPr>
      <w:rFonts w:ascii="Times New Roman" w:hAnsi="Times New Roman"/>
      <w:color w:val="000000"/>
      <w:sz w:val="20"/>
      <w:szCs w:val="20"/>
    </w:rPr>
  </w:style>
  <w:style w:type="character" w:styleId="900">
    <w:name w:val="Заголовок 4 Знак"/>
    <w:next w:val="900"/>
    <w:link w:val="894"/>
    <w:rPr>
      <w:rFonts w:ascii="Times New Roman" w:hAnsi="Times New Roman"/>
      <w:b/>
      <w:bCs/>
      <w:color w:val="000000"/>
      <w:sz w:val="20"/>
      <w:szCs w:val="20"/>
    </w:rPr>
  </w:style>
  <w:style w:type="character" w:styleId="901">
    <w:name w:val="Заголовок 5 Знак"/>
    <w:next w:val="901"/>
    <w:link w:val="895"/>
    <w:rPr>
      <w:rFonts w:ascii="Times New Roman" w:hAnsi="Times New Roman"/>
      <w:b/>
      <w:bCs/>
      <w:color w:val="000000"/>
      <w:sz w:val="20"/>
      <w:szCs w:val="20"/>
    </w:rPr>
  </w:style>
  <w:style w:type="paragraph" w:styleId="902">
    <w:name w:val="Абзац списка"/>
    <w:basedOn w:val="892"/>
    <w:next w:val="902"/>
    <w:link w:val="892"/>
    <w:pPr>
      <w:ind w:left="720"/>
    </w:pPr>
  </w:style>
  <w:style w:type="paragraph" w:styleId="903">
    <w:name w:val="Основной текст"/>
    <w:basedOn w:val="892"/>
    <w:next w:val="903"/>
    <w:link w:val="904"/>
    <w:pPr>
      <w:jc w:val="both"/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styleId="904">
    <w:name w:val="Основной текст Знак"/>
    <w:next w:val="904"/>
    <w:link w:val="903"/>
    <w:rPr>
      <w:rFonts w:ascii="Times New Roman" w:hAnsi="Times New Roman"/>
      <w:sz w:val="24"/>
    </w:rPr>
  </w:style>
  <w:style w:type="paragraph" w:styleId="905">
    <w:name w:val="Таблицы (моноширинный)"/>
    <w:basedOn w:val="892"/>
    <w:next w:val="892"/>
    <w:link w:val="892"/>
    <w:pPr>
      <w:jc w:val="both"/>
      <w:spacing w:after="0" w:line="240" w:lineRule="auto"/>
      <w:widowControl w:val="off"/>
    </w:pPr>
    <w:rPr>
      <w:rFonts w:ascii="Courier New" w:hAnsi="Courier New" w:eastAsia="Times New Roman"/>
      <w:sz w:val="20"/>
      <w:szCs w:val="20"/>
    </w:rPr>
  </w:style>
  <w:style w:type="paragraph" w:styleId="906">
    <w:name w:val="Текст выноски"/>
    <w:basedOn w:val="892"/>
    <w:next w:val="906"/>
    <w:link w:val="907"/>
    <w:semiHidden/>
    <w:pPr>
      <w:spacing w:after="0" w:line="240" w:lineRule="auto"/>
    </w:pPr>
    <w:rPr>
      <w:rFonts w:ascii="Segoe UI" w:hAnsi="Segoe UI"/>
      <w:sz w:val="18"/>
      <w:szCs w:val="18"/>
      <w:lang w:val="en-US" w:eastAsia="en-US"/>
    </w:rPr>
  </w:style>
  <w:style w:type="character" w:styleId="907">
    <w:name w:val="Текст выноски Знак"/>
    <w:next w:val="907"/>
    <w:link w:val="906"/>
    <w:semiHidden/>
    <w:rPr>
      <w:rFonts w:ascii="Segoe UI" w:hAnsi="Segoe UI"/>
      <w:sz w:val="18"/>
      <w:szCs w:val="18"/>
    </w:rPr>
  </w:style>
  <w:style w:type="table" w:styleId="908">
    <w:name w:val="Сетка таблицы"/>
    <w:basedOn w:val="897"/>
    <w:next w:val="908"/>
    <w:link w:val="892"/>
    <w:rPr>
      <w:rFonts w:ascii="Times New Roman" w:hAnsi="Times New Roman"/>
    </w:rPr>
    <w:tblPr/>
  </w:style>
  <w:style w:type="paragraph" w:styleId="909">
    <w:name w:val="Верхний колонтитул"/>
    <w:basedOn w:val="892"/>
    <w:next w:val="909"/>
    <w:link w:val="910"/>
    <w:pPr>
      <w:spacing w:after="0" w:line="240" w:lineRule="auto"/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10">
    <w:name w:val="Верхний колонтитул Знак"/>
    <w:next w:val="910"/>
    <w:link w:val="909"/>
    <w:rPr>
      <w:sz w:val="22"/>
      <w:szCs w:val="22"/>
    </w:rPr>
  </w:style>
  <w:style w:type="paragraph" w:styleId="911">
    <w:name w:val="Нижний колонтитул"/>
    <w:basedOn w:val="892"/>
    <w:next w:val="911"/>
    <w:link w:val="912"/>
    <w:pPr>
      <w:spacing w:after="0" w:line="240" w:lineRule="auto"/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12">
    <w:name w:val="Нижний колонтитул Знак"/>
    <w:next w:val="912"/>
    <w:link w:val="911"/>
    <w:rPr>
      <w:sz w:val="22"/>
      <w:szCs w:val="22"/>
    </w:rPr>
  </w:style>
  <w:style w:type="paragraph" w:styleId="913">
    <w:name w:val="Без интервала"/>
    <w:next w:val="913"/>
    <w:link w:val="914"/>
    <w:rPr>
      <w:sz w:val="22"/>
      <w:szCs w:val="22"/>
      <w:lang w:val="ru-RU" w:bidi="ar-SA" w:eastAsia="ru-RU"/>
    </w:rPr>
  </w:style>
  <w:style w:type="character" w:styleId="914">
    <w:name w:val="Без интервала Знак"/>
    <w:next w:val="914"/>
    <w:link w:val="913"/>
    <w:rPr>
      <w:sz w:val="22"/>
      <w:szCs w:val="22"/>
      <w:lang w:bidi="ar-SA"/>
    </w:rPr>
  </w:style>
  <w:style w:type="paragraph" w:styleId="915">
    <w:name w:val="Нормальный (таблица)"/>
    <w:basedOn w:val="892"/>
    <w:next w:val="892"/>
    <w:link w:val="892"/>
    <w:pPr>
      <w:jc w:val="both"/>
      <w:spacing w:after="0" w:line="240" w:lineRule="auto"/>
    </w:pPr>
    <w:rPr>
      <w:rFonts w:ascii="Arial" w:hAnsi="Arial" w:eastAsia="Calibri"/>
      <w:sz w:val="24"/>
      <w:szCs w:val="24"/>
    </w:rPr>
  </w:style>
  <w:style w:type="character" w:styleId="916">
    <w:name w:val="fontstyle01"/>
    <w:next w:val="916"/>
    <w:link w:val="892"/>
    <w:rPr>
      <w:rFonts w:ascii="Times New Roman" w:hAnsi="Times New Roman"/>
      <w:color w:val="000000"/>
      <w:sz w:val="18"/>
      <w:szCs w:val="18"/>
    </w:rPr>
  </w:style>
  <w:style w:type="paragraph" w:styleId="917">
    <w:name w:val="ConsPlusNormal"/>
    <w:next w:val="917"/>
    <w:link w:val="892"/>
    <w:pPr>
      <w:widowControl w:val="off"/>
    </w:pPr>
    <w:rPr>
      <w:sz w:val="22"/>
      <w:szCs w:val="22"/>
      <w:lang w:val="ru-RU" w:bidi="ar-SA" w:eastAsia="ru-RU"/>
    </w:rPr>
  </w:style>
  <w:style w:type="character" w:styleId="918" w:default="1">
    <w:name w:val="Default Paragraph Font"/>
    <w:uiPriority w:val="1"/>
    <w:semiHidden/>
    <w:unhideWhenUsed/>
  </w:style>
  <w:style w:type="numbering" w:styleId="919" w:default="1">
    <w:name w:val="No List"/>
    <w:uiPriority w:val="99"/>
    <w:semiHidden/>
    <w:unhideWhenUsed/>
  </w:style>
  <w:style w:type="table" w:styleId="9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1.png"/><Relationship Id="rId14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32</cp:revision>
  <dcterms:modified xsi:type="dcterms:W3CDTF">2023-03-01T12:15:28Z</dcterms:modified>
</cp:coreProperties>
</file>