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sz w:val="28"/>
          <w:szCs w:val="28"/>
        </w:rPr>
      </w:pPr>
      <w:bookmarkStart w:id="0" w:name="_Hlk83214137"/>
      <w:r>
        <w:rPr>
          <w:lang w:eastAsia="en-US"/>
        </w:rPr>
        <w:object w:dxaOrig="1080" w:dyaOrig="130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width:54.0pt;height:65.2pt;mso-wrap-distance-left:0.0pt;mso-wrap-distance-top:0.0pt;mso-wrap-distance-right:0.0pt;mso-wrap-distance-bottom:0.0pt;" filled="f" stroked="f">
            <v:path textboxrect="0,0,0,0"/>
            <v:imagedata r:id="rId11" o:title=""/>
          </v:shape>
          <o:OLEObject DrawAspect="Content" r:id="rId12" ObjectID="_1525040" ProgID="Word.Picture.8" ShapeID="_x0000_i0" Type="Embed"/>
        </w:object>
      </w:r>
    </w:p>
    <w:p>
      <w:pPr>
        <w:pStyle w:val="850"/>
        <w:ind w:firstLine="0"/>
        <w:jc w:val="center"/>
        <w:rPr>
          <w:rFonts w:ascii="Liberation Serif" w:hAnsi="Liberation Serif" w:cs="Liberation Serif"/>
          <w:b/>
          <w:bCs/>
          <w:color w:val="auto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  <w:t xml:space="preserve">ДУМА КРАСНОСЕЛЬКУПСКОГО РАЙОНА</w:t>
      </w:r>
      <w:r>
        <w:rPr>
          <w:rFonts w:ascii="Liberation Serif" w:hAnsi="Liberation Serif" w:cs="Liberation Serif"/>
        </w:rPr>
      </w:r>
    </w:p>
    <w:p>
      <w:pPr>
        <w:ind w:left="18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851"/>
        <w:ind w:firstLine="0"/>
        <w:jc w:val="center"/>
        <w:rPr>
          <w:rFonts w:ascii="Liberation Serif" w:hAnsi="Liberation Serif" w:cs="Liberation Serif"/>
          <w:b/>
          <w:bCs/>
          <w:color w:val="auto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  <w:t xml:space="preserve">РЕШЕНИЕ</w:t>
      </w:r>
      <w:r>
        <w:rPr>
          <w:rFonts w:ascii="Liberation Serif" w:hAnsi="Liberation Serif" w:cs="Liberation Serif"/>
        </w:rPr>
      </w:r>
    </w:p>
    <w:p>
      <w:pPr>
        <w:shd w:val="clear" w:color="auto" w:fill="ffffff"/>
        <w:tabs>
          <w:tab w:val="left" w:pos="0" w:leader="none"/>
        </w:tabs>
        <w:spacing w:before="34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21 февраля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2023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года     </w:t>
      </w:r>
      <w:r>
        <w:rPr>
          <w:rFonts w:ascii="Liberation Serif" w:hAnsi="Liberation Serif" w:cs="Liberation Serif"/>
          <w:color w:val="000000"/>
          <w:sz w:val="28"/>
          <w:szCs w:val="28"/>
        </w:rPr>
        <w:tab/>
      </w:r>
      <w:r>
        <w:rPr>
          <w:rFonts w:ascii="Liberation Serif" w:hAnsi="Liberation Serif" w:cs="Liberation Serif"/>
          <w:color w:val="000000"/>
          <w:sz w:val="28"/>
          <w:szCs w:val="28"/>
        </w:rPr>
        <w:tab/>
      </w:r>
      <w:r>
        <w:rPr>
          <w:rFonts w:ascii="Liberation Serif" w:hAnsi="Liberation Serif" w:cs="Liberation Serif"/>
          <w:color w:val="000000"/>
          <w:sz w:val="28"/>
          <w:szCs w:val="28"/>
        </w:rPr>
        <w:tab/>
      </w:r>
      <w:r>
        <w:rPr>
          <w:rFonts w:ascii="Liberation Serif" w:hAnsi="Liberation Serif" w:cs="Liberation Serif"/>
          <w:color w:val="000000"/>
          <w:sz w:val="28"/>
          <w:szCs w:val="28"/>
        </w:rPr>
        <w:tab/>
      </w:r>
      <w:r>
        <w:rPr>
          <w:rFonts w:ascii="Liberation Serif" w:hAnsi="Liberation Serif" w:cs="Liberation Serif"/>
          <w:color w:val="000000"/>
          <w:sz w:val="28"/>
          <w:szCs w:val="28"/>
        </w:rPr>
        <w:tab/>
      </w:r>
      <w:r>
        <w:rPr>
          <w:rFonts w:ascii="Liberation Serif" w:hAnsi="Liberation Serif" w:cs="Liberation Serif"/>
          <w:color w:val="000000"/>
          <w:sz w:val="28"/>
          <w:szCs w:val="28"/>
        </w:rPr>
        <w:tab/>
        <w:t xml:space="preserve">                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       №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179</w:t>
      </w:r>
    </w:p>
    <w:p>
      <w:pPr>
        <w:shd w:val="clear" w:color="auto" w:fill="ffffff"/>
        <w:tabs>
          <w:tab w:val="left" w:pos="0" w:leader="none"/>
        </w:tabs>
        <w:spacing w:before="34"/>
        <w:ind w:left="180"/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с. Красноселькуп</w:t>
      </w:r>
      <w:bookmarkEnd w:id="0"/>
      <w:r>
        <w:rPr>
          <w:rFonts w:ascii="Liberation Serif" w:hAnsi="Liberation Serif" w:cs="Liberation Serif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О внесении изменений в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п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оложение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о порядке предоставления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муниципального имущества </w:t>
      </w:r>
      <w:r>
        <w:rPr>
          <w:rFonts w:ascii="Liberation Serif" w:hAnsi="Liberation Serif" w:cs="Liberation Serif"/>
          <w:b/>
          <w:sz w:val="28"/>
          <w:szCs w:val="28"/>
        </w:rPr>
        <w:t xml:space="preserve">муниципального округа Красноселькупский район Ямало-Ненецкого автономного округа в аренду, безвозмездное пользование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55"/>
        <w:widowControl/>
        <w:ind w:left="0" w:right="0" w:firstLine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ind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t xml:space="preserve">В целях </w:t>
      </w:r>
      <w:r>
        <w:rPr>
          <w:rFonts w:ascii="Liberation Serif" w:hAnsi="Liberation Serif" w:eastAsia="Calibri" w:cs="Liberation Serif"/>
          <w:sz w:val="28"/>
          <w:szCs w:val="28"/>
        </w:rPr>
        <w:t xml:space="preserve">приведения муниципального правового акта Красноселькупского района в соответствие с законодательством Ямало-Ненецкого автономного округа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руководствуясь </w:t>
      </w:r>
      <w:hyperlink r:id="rId13" w:tooltip="consultantplus://offline/ref=F0638FDA92BFF5BAD461BF254C2E2F3938F43DA7CC4BD1FBD0C34EC6C161AE1D9C48CD35143B8CBD302E4A19C72CE1496AE6G8E" w:history="1">
        <w:r>
          <w:rPr>
            <w:rFonts w:ascii="Liberation Serif" w:hAnsi="Liberation Serif" w:cs="Liberation Serif"/>
            <w:color w:val="000000" w:themeColor="text1"/>
            <w:sz w:val="28"/>
            <w:szCs w:val="28"/>
          </w:rPr>
          <w:t xml:space="preserve">Устав</w:t>
        </w:r>
      </w:hyperlink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ом муниципально</w:t>
      </w:r>
      <w:r>
        <w:rPr>
          <w:rFonts w:ascii="Liberation Serif" w:hAnsi="Liberation Serif" w:cs="Liberation Serif"/>
          <w:sz w:val="28"/>
          <w:szCs w:val="28"/>
        </w:rPr>
        <w:t xml:space="preserve">го округа Красноселькупский район Ямало-Ненецкого автономного округа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, Дума Красноселькупского района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ind w:left="0" w:right="0" w:firstLine="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b/>
          <w:bCs/>
          <w:sz w:val="28"/>
          <w:szCs w:val="28"/>
          <w:highlight w:val="none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Р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Е Ш И Л А: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</w:p>
    <w:p>
      <w:pPr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1.</w:t>
      </w:r>
      <w:r>
        <w:rPr>
          <w:rFonts w:ascii="Liberation Serif" w:hAnsi="Liberation Serif" w:cs="Liberation Serif"/>
          <w:sz w:val="28"/>
          <w:szCs w:val="28"/>
        </w:rPr>
        <w:tab/>
      </w:r>
      <w:r>
        <w:rPr>
          <w:rFonts w:ascii="Liberation Serif" w:hAnsi="Liberation Serif" w:cs="Liberation Serif"/>
          <w:sz w:val="28"/>
          <w:szCs w:val="28"/>
        </w:rPr>
        <w:t xml:space="preserve">Утвердить </w:t>
      </w:r>
      <w:r>
        <w:rPr>
          <w:rFonts w:ascii="Liberation Serif" w:hAnsi="Liberation Serif" w:cs="Liberation Serif"/>
          <w:sz w:val="28"/>
          <w:szCs w:val="28"/>
        </w:rPr>
        <w:t xml:space="preserve">прилагаемые изменения, которые вносятся в п</w:t>
      </w:r>
      <w:r>
        <w:rPr>
          <w:rFonts w:ascii="Liberation Serif" w:hAnsi="Liberation Serif" w:cs="Liberation Serif"/>
          <w:sz w:val="28"/>
          <w:szCs w:val="28"/>
        </w:rPr>
        <w:t xml:space="preserve">оложение 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bCs/>
          <w:sz w:val="28"/>
          <w:szCs w:val="28"/>
        </w:rPr>
        <w:t xml:space="preserve">порядке предоставления муниципального имущества </w:t>
      </w:r>
      <w:r>
        <w:rPr>
          <w:rFonts w:ascii="Liberation Serif" w:hAnsi="Liberation Serif" w:cs="Liberation Serif"/>
          <w:sz w:val="28"/>
          <w:szCs w:val="28"/>
        </w:rPr>
        <w:t xml:space="preserve">муниципального округа Красноселькупский район Ямало-Ненецкого автономного округа в аренду, безвозмездное пользование, утвержденное решением Думы Красноселькупского района от 21.12.2021 № 72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tabs>
          <w:tab w:val="num" w:pos="900" w:leader="none"/>
        </w:tabs>
        <w:ind w:left="0" w:right="-5"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</w:t>
      </w:r>
      <w:r>
        <w:rPr>
          <w:rFonts w:ascii="Liberation Serif" w:hAnsi="Liberation Serif" w:cs="Liberation Serif"/>
          <w:sz w:val="28"/>
          <w:szCs w:val="28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Опубликовать настоящее решение в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eastAsia="Liberation Serif" w:cs="Liberation Serif"/>
          <w:bCs/>
          <w:sz w:val="28"/>
          <w:szCs w:val="28"/>
        </w:rPr>
        <w:t xml:space="preserve">газете «Северный край»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и разместить на официальном сайте муниципального округа Красноселькупский район Ямало-Ненецкого автономного округа. 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before="0" w:after="0"/>
        <w:ind w:left="0" w:righ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3.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ab/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</w:t>
      </w:r>
      <w:r>
        <w:rPr>
          <w:rFonts w:ascii="Liberation Serif" w:hAnsi="Liberation Serif" w:eastAsia="Arial" w:cs="Liberation Serif"/>
          <w:color w:val="000000" w:themeColor="text1"/>
          <w:sz w:val="28"/>
          <w:szCs w:val="28"/>
          <w:highlight w:val="white"/>
        </w:rPr>
        <w:t xml:space="preserve">астоящее решение вступает в силу со дня его официального опубликования, за исключением пункта 2 приложения к настоящему решению.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61"/>
        <w:tabs>
          <w:tab w:val="left" w:pos="1134" w:leader="none"/>
        </w:tabs>
        <w:spacing w:after="0"/>
        <w:ind w:left="0" w:right="0"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Arial" w:cs="Liberation Serif"/>
          <w:color w:val="000000" w:themeColor="text1"/>
          <w:sz w:val="28"/>
          <w:szCs w:val="28"/>
          <w:highlight w:val="white"/>
        </w:rPr>
        <w:t xml:space="preserve">3.1. Пункт 2 приложения к настоящему решению распространяет свое действие на правоотношения, возникшие с 01 января 2022 года, и 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действует по 31 декабря 2024 года</w:t>
      </w:r>
      <w:r>
        <w:rPr>
          <w:rFonts w:ascii="Liberation Serif" w:hAnsi="Liberation Serif" w:eastAsia="Arial" w:cs="Liberation Serif"/>
          <w:color w:val="000000" w:themeColor="text1"/>
          <w:sz w:val="28"/>
          <w:szCs w:val="28"/>
          <w:highlight w:val="white"/>
        </w:rPr>
        <w:t xml:space="preserve">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57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57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57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</w:rPr>
        <w:t xml:space="preserve">Председатель 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</w:rPr>
        <w:t xml:space="preserve">Думы Красноселькупского района</w:t>
      </w:r>
      <w:r>
        <w:rPr>
          <w:rFonts w:ascii="Liberation Serif" w:hAnsi="Liberation Serif" w:eastAsia="Calibri" w:cs="Liberation Serif"/>
          <w:sz w:val="28"/>
          <w:szCs w:val="28"/>
        </w:rPr>
        <w:tab/>
      </w:r>
      <w:r>
        <w:rPr>
          <w:rFonts w:ascii="Liberation Serif" w:hAnsi="Liberation Serif" w:eastAsia="Calibri" w:cs="Liberation Serif"/>
          <w:sz w:val="28"/>
          <w:szCs w:val="28"/>
        </w:rPr>
        <w:tab/>
      </w:r>
      <w:r>
        <w:rPr>
          <w:rFonts w:ascii="Liberation Serif" w:hAnsi="Liberation Serif" w:eastAsia="Calibri" w:cs="Liberation Serif"/>
          <w:sz w:val="28"/>
          <w:szCs w:val="28"/>
        </w:rPr>
        <w:tab/>
        <w:t xml:space="preserve">             </w:t>
      </w:r>
      <w:r>
        <w:rPr>
          <w:rFonts w:ascii="Liberation Serif" w:hAnsi="Liberation Serif" w:eastAsia="Calibri" w:cs="Liberation Serif"/>
          <w:sz w:val="28"/>
          <w:szCs w:val="28"/>
        </w:rPr>
        <w:tab/>
        <w:t xml:space="preserve">        </w:t>
      </w:r>
      <w:r>
        <w:rPr>
          <w:rFonts w:ascii="Liberation Serif" w:hAnsi="Liberation Serif" w:eastAsia="Calibri" w:cs="Liberation Serif"/>
          <w:sz w:val="28"/>
          <w:szCs w:val="28"/>
        </w:rPr>
        <w:t xml:space="preserve">        </w:t>
      </w:r>
      <w:r>
        <w:rPr>
          <w:rFonts w:ascii="Liberation Serif" w:hAnsi="Liberation Serif" w:eastAsia="Calibri" w:cs="Liberation Serif"/>
          <w:sz w:val="28"/>
          <w:szCs w:val="28"/>
        </w:rPr>
        <w:t xml:space="preserve">О.Г. Титова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rPr>
          <w:rFonts w:eastAsia="Calibri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</w:rPr>
        <w:t xml:space="preserve">Глава Красноселькупского района                                                  </w:t>
      </w:r>
      <w:r>
        <w:rPr>
          <w:rFonts w:ascii="Liberation Serif" w:hAnsi="Liberation Serif" w:eastAsia="Calibri" w:cs="Liberation Serif"/>
          <w:sz w:val="28"/>
          <w:szCs w:val="28"/>
        </w:rPr>
        <w:t xml:space="preserve"> </w:t>
      </w:r>
      <w:r>
        <w:rPr>
          <w:rFonts w:ascii="Liberation Serif" w:hAnsi="Liberation Serif" w:eastAsia="Calibri" w:cs="Liberation Serif"/>
          <w:sz w:val="28"/>
          <w:szCs w:val="28"/>
        </w:rPr>
        <w:t xml:space="preserve">     Ю.В. Фишер</w:t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878"/>
        <w:ind w:left="6372"/>
        <w:rPr>
          <w:rFonts w:ascii="Times New Roman" w:hAnsi="Times New Roman" w:cs="Times New Roman"/>
          <w:bCs/>
          <w:sz w:val="26"/>
          <w:szCs w:val="26"/>
        </w:rPr>
        <w:sectPr>
          <w:headerReference w:type="default" r:id="rId9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Cs/>
          <w:sz w:val="26"/>
          <w:szCs w:val="26"/>
        </w:rPr>
      </w:r>
    </w:p>
    <w:p>
      <w:pPr>
        <w:pStyle w:val="878"/>
        <w:ind w:left="6094" w:right="0" w:firstLine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Приложение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78"/>
        <w:ind w:left="6094" w:right="0" w:firstLine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ab/>
      </w:r>
      <w:r>
        <w:rPr>
          <w:rFonts w:ascii="Liberation Serif" w:hAnsi="Liberation Serif" w:cs="Liberation Serif"/>
          <w:bCs/>
          <w:sz w:val="28"/>
          <w:szCs w:val="28"/>
        </w:rPr>
        <w:tab/>
      </w:r>
      <w:r>
        <w:rPr>
          <w:rFonts w:ascii="Liberation Serif" w:hAnsi="Liberation Serif" w:cs="Liberation Serif"/>
          <w:bCs/>
          <w:sz w:val="28"/>
          <w:szCs w:val="28"/>
        </w:rPr>
        <w:tab/>
      </w:r>
      <w:r>
        <w:rPr>
          <w:rFonts w:ascii="Liberation Serif" w:hAnsi="Liberation Serif" w:cs="Liberation Serif"/>
          <w:bCs/>
          <w:sz w:val="28"/>
          <w:szCs w:val="28"/>
        </w:rPr>
        <w:tab/>
      </w:r>
      <w:r>
        <w:rPr>
          <w:rFonts w:ascii="Liberation Serif" w:hAnsi="Liberation Serif" w:cs="Liberation Serif"/>
          <w:bCs/>
          <w:sz w:val="28"/>
          <w:szCs w:val="28"/>
        </w:rPr>
        <w:t xml:space="preserve">                                  </w:t>
      </w:r>
      <w:r>
        <w:rPr>
          <w:rFonts w:ascii="Liberation Serif" w:hAnsi="Liberation Serif" w:cs="Liberation Serif"/>
          <w:bCs/>
          <w:sz w:val="28"/>
          <w:szCs w:val="28"/>
        </w:rPr>
        <w:t xml:space="preserve">УТВЕРЖДЕНЫ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78"/>
        <w:ind w:left="6094" w:right="0" w:firstLine="0"/>
        <w:jc w:val="left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решени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ем</w:t>
      </w:r>
      <w:r>
        <w:rPr>
          <w:rFonts w:ascii="Liberation Serif" w:hAnsi="Liberation Serif" w:cs="Liberation Serif"/>
          <w:bCs/>
          <w:sz w:val="28"/>
          <w:szCs w:val="28"/>
        </w:rPr>
        <w:t xml:space="preserve"> Думы 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78"/>
        <w:ind w:left="6094" w:right="0" w:firstLine="0"/>
        <w:jc w:val="left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Красноселькупского </w:t>
      </w:r>
      <w:r>
        <w:rPr>
          <w:rFonts w:ascii="Liberation Serif" w:hAnsi="Liberation Serif" w:cs="Liberation Serif"/>
          <w:bCs/>
          <w:sz w:val="28"/>
          <w:szCs w:val="28"/>
        </w:rPr>
        <w:t xml:space="preserve">р</w:t>
      </w:r>
      <w:r>
        <w:rPr>
          <w:rFonts w:ascii="Liberation Serif" w:hAnsi="Liberation Serif" w:cs="Liberation Serif"/>
          <w:bCs/>
          <w:sz w:val="28"/>
          <w:szCs w:val="28"/>
        </w:rPr>
        <w:t xml:space="preserve">айона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78"/>
        <w:ind w:left="6094" w:right="0" w:firstLine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о</w:t>
      </w:r>
      <w:r>
        <w:rPr>
          <w:rFonts w:ascii="Liberation Serif" w:hAnsi="Liberation Serif" w:cs="Liberation Serif"/>
          <w:bCs/>
          <w:sz w:val="28"/>
          <w:szCs w:val="28"/>
        </w:rPr>
        <w:t xml:space="preserve">т</w:t>
      </w:r>
      <w:r>
        <w:rPr>
          <w:rFonts w:ascii="Liberation Serif" w:hAnsi="Liberation Serif" w:cs="Liberation Serif"/>
          <w:bCs/>
          <w:sz w:val="28"/>
          <w:szCs w:val="28"/>
        </w:rPr>
        <w:t xml:space="preserve"> 21 февраля</w:t>
      </w:r>
      <w:r>
        <w:rPr>
          <w:rFonts w:ascii="Liberation Serif" w:hAnsi="Liberation Serif" w:cs="Liberation Serif"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Cs/>
          <w:sz w:val="28"/>
          <w:szCs w:val="28"/>
        </w:rPr>
        <w:t xml:space="preserve">2023</w:t>
      </w:r>
      <w:r>
        <w:rPr>
          <w:rFonts w:ascii="Liberation Serif" w:hAnsi="Liberation Serif" w:cs="Liberation Serif"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Cs/>
          <w:sz w:val="28"/>
          <w:szCs w:val="28"/>
        </w:rPr>
        <w:t xml:space="preserve">г. №</w:t>
      </w:r>
      <w:r>
        <w:rPr>
          <w:rFonts w:ascii="Liberation Serif" w:hAnsi="Liberation Serif" w:cs="Liberation Serif"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Cs/>
          <w:sz w:val="28"/>
          <w:szCs w:val="28"/>
        </w:rPr>
        <w:t xml:space="preserve">179</w:t>
      </w:r>
      <w:r>
        <w:rPr>
          <w:rFonts w:ascii="Liberation Serif" w:hAnsi="Liberation Serif" w:cs="Liberation Serif"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ind w:right="-5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ИЗМЕНЕНИЯ, </w:t>
      </w:r>
      <w:r>
        <w:rPr>
          <w:rFonts w:ascii="Liberation Serif" w:hAnsi="Liberation Serif" w:cs="Liberation Serif"/>
          <w:b/>
          <w:bCs/>
          <w:sz w:val="28"/>
          <w:szCs w:val="28"/>
        </w:rPr>
      </w:r>
    </w:p>
    <w:p>
      <w:pPr>
        <w:ind w:right="-5"/>
        <w:jc w:val="center"/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</w:rPr>
        <w:t xml:space="preserve">которые вносятся  </w:t>
      </w:r>
      <w:r>
        <w:rPr>
          <w:rFonts w:ascii="Liberation Serif" w:hAnsi="Liberation Serif" w:cs="Liberation Serif"/>
          <w:b w:val="0"/>
          <w:bCs w:val="0"/>
          <w:sz w:val="28"/>
          <w:szCs w:val="28"/>
        </w:rPr>
        <w:t xml:space="preserve">в положение</w:t>
      </w:r>
      <w:r>
        <w:rPr>
          <w:rFonts w:ascii="Liberation Serif" w:hAnsi="Liberation Serif" w:cs="Liberation Serif"/>
          <w:b w:val="0"/>
          <w:bCs w:val="0"/>
          <w:sz w:val="28"/>
          <w:szCs w:val="28"/>
        </w:rPr>
        <w:t xml:space="preserve"> </w:t>
      </w:r>
      <w:r>
        <w:rPr>
          <w:rFonts w:ascii="Liberation Serif" w:hAnsi="Liberation Serif" w:cs="Liberation Serif"/>
          <w:b w:val="0"/>
          <w:bCs w:val="0"/>
          <w:sz w:val="28"/>
          <w:szCs w:val="28"/>
        </w:rPr>
        <w:t xml:space="preserve">о порядке предоставления муниципального имущества муниципального округа Красноселькупский район Ямало-Ненецкого автономного округа в аренду, безвозмездное пользование</w:t>
      </w:r>
      <w:r>
        <w:rPr>
          <w:rFonts w:ascii="Liberation Serif" w:hAnsi="Liberation Serif" w:cs="Liberation Serif"/>
          <w:b w:val="0"/>
          <w:bCs w:val="0"/>
          <w:sz w:val="28"/>
          <w:szCs w:val="28"/>
        </w:rPr>
      </w:r>
    </w:p>
    <w:p>
      <w:pPr>
        <w:ind w:right="-5"/>
        <w:jc w:val="center"/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</w:rPr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</w:rPr>
      </w:r>
    </w:p>
    <w:p>
      <w:pPr>
        <w:pStyle w:val="692"/>
        <w:numPr>
          <w:numId w:val="9"/>
          <w:ilvl w:val="0"/>
        </w:numPr>
        <w:tabs>
          <w:tab w:val="left" w:pos="1134" w:leader="none"/>
        </w:tabs>
        <w:ind w:left="0" w:right="-5" w:firstLine="720"/>
        <w:jc w:val="both"/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 В разделе 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en-US"/>
        </w:rPr>
        <w:t xml:space="preserve">III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:</w:t>
      </w:r>
      <w:r>
        <w:rPr>
          <w:rFonts w:ascii="Liberation Serif" w:hAnsi="Liberation Serif" w:cs="Liberation Serif"/>
          <w:b w:val="0"/>
          <w:bCs w:val="0"/>
          <w:sz w:val="28"/>
          <w:szCs w:val="28"/>
        </w:rPr>
      </w:r>
    </w:p>
    <w:p>
      <w:pPr>
        <w:ind w:left="720" w:right="-5" w:firstLine="0"/>
        <w:jc w:val="both"/>
        <w:rPr>
          <w:rFonts w:ascii="Liberation Serif" w:hAnsi="Liberation Serif" w:cs="Liberation Serif"/>
          <w:b w:val="0"/>
          <w:bCs w:val="0"/>
          <w:sz w:val="28"/>
          <w:szCs w:val="28"/>
          <w:highlight w:val="white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  <w:highlight w:val="white"/>
          <w:lang w:val="ru-RU"/>
        </w:rPr>
        <w:t xml:space="preserve">1.1. пункт 3.4 изложить в следующей редакции: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white"/>
        </w:rPr>
      </w:r>
    </w:p>
    <w:p>
      <w:pPr>
        <w:widowControl w:val="off"/>
        <w:ind w:right="-5" w:firstLine="720"/>
        <w:rPr>
          <w:rFonts w:ascii="Liberation Serif" w:hAnsi="Liberation Serif" w:cs="Liberation Serif"/>
          <w:highlight w:val="white"/>
        </w:rPr>
      </w:pP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«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3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.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4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. Договор аренды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, безвозмездного пользования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 вступает в силу и становится обязательным для сторон с 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момента его заключения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. Условия заключенного договора могут применяться к отношениям сторон, возникшим до его заключения, если иное не установлено законом или не  вытекает из существа соответствующих отношений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.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»; </w:t>
      </w:r>
      <w:r>
        <w:rPr>
          <w:rFonts w:ascii="Liberation Serif" w:hAnsi="Liberation Serif" w:cs="Liberation Serif"/>
          <w:highlight w:val="white"/>
        </w:rPr>
      </w:r>
    </w:p>
    <w:p>
      <w:pPr>
        <w:ind w:left="720" w:right="-5" w:firstLine="0"/>
        <w:jc w:val="both"/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1.2.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п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white"/>
          <w:lang w:val="ru-RU"/>
        </w:rPr>
        <w:t xml:space="preserve">ункт 3.7 изложить в следующей редакции:</w:t>
      </w:r>
      <w:r>
        <w:rPr>
          <w:rFonts w:ascii="Liberation Serif" w:hAnsi="Liberation Serif" w:cs="Liberation Serif"/>
          <w:b w:val="0"/>
          <w:bCs w:val="0"/>
          <w:sz w:val="28"/>
          <w:szCs w:val="28"/>
        </w:rPr>
      </w:r>
    </w:p>
    <w:p>
      <w:pPr>
        <w:ind w:left="0" w:right="-5" w:firstLine="709"/>
        <w:jc w:val="both"/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«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3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.7. Договор аренды здания </w:t>
      </w:r>
      <w:r>
        <w:rPr>
          <w:rFonts w:ascii="Liberation Serif" w:hAnsi="Liberation Serif" w:eastAsia="Times New Roman" w:cs="Liberation Serif"/>
          <w:color w:val="000000"/>
          <w:sz w:val="28"/>
          <w:szCs w:val="28"/>
          <w:highlight w:val="white"/>
        </w:rPr>
        <w:t xml:space="preserve">или сооружения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, заключенный на срок не менее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 одного года,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 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договор безвозмездного пользования объектом культурного наследия, а так же дополнительные соглашения к указанным договорам,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 подлежа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т обязательной регистрации </w:t>
      </w:r>
      <w:r>
        <w:rPr>
          <w:rFonts w:ascii="Liberation Serif" w:hAnsi="Liberation Serif" w:cs="Liberation Serif"/>
          <w:sz w:val="28"/>
          <w:szCs w:val="28"/>
          <w:highlight w:val="white"/>
        </w:rPr>
        <w:t xml:space="preserve">в органе государственной регистрации прав на недвижимое имущество и сделок с ним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white"/>
          <w:lang w:val="ru-RU"/>
        </w:rPr>
        <w:t xml:space="preserve">.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»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;</w:t>
      </w:r>
    </w:p>
    <w:p>
      <w:pPr>
        <w:ind w:left="0" w:right="-5" w:firstLine="720"/>
        <w:jc w:val="both"/>
        <w:rPr>
          <w:rFonts w:ascii="Liberation Serif" w:hAnsi="Liberation Serif" w:cs="Liberation Serif"/>
          <w:b w:val="0"/>
          <w:bCs w:val="0"/>
          <w:sz w:val="28"/>
          <w:szCs w:val="28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1.3.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дополнить пунктом 3.8-1 следующего содержания: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0" w:beforeAutospacing="0" w:after="0" w:line="240" w:lineRule="auto"/>
        <w:ind w:left="0" w:right="0" w:firstLine="708"/>
        <w:contextualSpacing/>
        <w:jc w:val="both"/>
        <w:rPr>
          <w:rFonts w:ascii="Liberation Serif" w:hAnsi="Liberation Serif" w:cs="Liberation Serif"/>
          <w:color w:val="000000" w:themeColor="text1"/>
          <w:szCs w:val="28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«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none"/>
        </w:rPr>
        <w:t xml:space="preserve">3.8-1.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erif" w:hAnsi="Liberation Serif" w:eastAsia="Arial" w:cs="Liberation Serif"/>
          <w:color w:val="000000" w:themeColor="text1"/>
          <w:sz w:val="28"/>
          <w:szCs w:val="28"/>
          <w:highlight w:val="white"/>
        </w:rPr>
        <w:t xml:space="preserve">Положения абзаца пятого пункта 3.8. настоящего раздела не применяются в случае передачи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муниципального имущества в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аренду, безвозмездное пользование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следующим категориям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Ар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ендаторов, Ссудополучателей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: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0" w:beforeAutospacing="0" w:after="0" w:line="240" w:lineRule="auto"/>
        <w:ind w:left="0" w:right="0" w:firstLine="708"/>
        <w:contextualSpacing/>
        <w:jc w:val="both"/>
      </w:pP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–</w:t>
      </w: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 общественным организациям (объединениям) инвалидов;</w:t>
      </w:r>
      <w:r>
        <w:rPr>
          <w:rFonts w:ascii="Liberation Serif" w:hAnsi="Liberation Serif" w:eastAsia="Liberation Serif" w:cs="Liberation Serif"/>
          <w:color w:val="000000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tabs>
          <w:tab w:val="left" w:pos="850" w:leader="none"/>
        </w:tabs>
        <w:spacing w:before="0" w:beforeAutospacing="0" w:after="0" w:line="240" w:lineRule="auto"/>
        <w:ind w:left="0" w:right="0" w:firstLine="708"/>
        <w:contextualSpacing/>
        <w:jc w:val="both"/>
      </w:pP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– социально ориентированным некоммерческим организациям, осуществляющим деятельность,</w:t>
      </w: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 </w:t>
      </w:r>
      <w:r>
        <w:rPr>
          <w:rFonts w:ascii="Liberation Serif" w:hAnsi="Liberation Serif" w:eastAsia="Liberation Serif" w:cs="Liberation Serif"/>
          <w:color w:val="000000"/>
          <w:sz w:val="28"/>
        </w:rPr>
        <w:t xml:space="preserve">направленную на решение социальных проблем, развитие гражданского общества в Российской Федерации, а также другие виды деятельности, предусмотренные </w:t>
      </w: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статьей 31.1</w:t>
      </w:r>
      <w:r>
        <w:rPr>
          <w:rFonts w:ascii="Liberation Serif" w:hAnsi="Liberation Serif" w:eastAsia="Liberation Serif" w:cs="Liberation Serif"/>
          <w:color w:val="000000"/>
          <w:sz w:val="28"/>
        </w:rPr>
        <w:t xml:space="preserve"> Федерального закона от 12 января 1996 года № 7-ФЗ «О некоммерческих организациях»</w:t>
      </w: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;</w:t>
      </w:r>
      <w:r>
        <w:rPr>
          <w:rFonts w:ascii="Liberation Serif" w:hAnsi="Liberation Serif" w:eastAsia="Liberation Serif" w:cs="Liberation Serif"/>
          <w:color w:val="000000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0" w:beforeAutospacing="0" w:after="0" w:line="240" w:lineRule="auto"/>
        <w:ind w:left="0" w:right="0" w:firstLine="708"/>
        <w:contextualSpacing/>
        <w:jc w:val="both"/>
      </w:pP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– органам государственной власти, иным государственным органам и государственным учре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ждениям, финансируемым за счет средств федерального бюджета.</w:t>
      </w: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».</w:t>
      </w:r>
      <w:r>
        <w:rPr>
          <w:rFonts w:ascii="Liberation Serif" w:hAnsi="Liberation Serif" w:eastAsia="Liberation Serif" w:cs="Liberation Serif"/>
          <w:color w:val="000000"/>
          <w:sz w:val="28"/>
        </w:rPr>
      </w:r>
    </w:p>
    <w:p>
      <w:pPr>
        <w:pStyle w:val="692"/>
        <w:numPr>
          <w:numId w:val="9"/>
          <w:ilvl w:val="0"/>
        </w:numPr>
        <w:ind w:left="0" w:right="-5" w:firstLine="720"/>
        <w:jc w:val="both"/>
        <w:rPr>
          <w:rFonts w:ascii="Liberation Serif" w:hAnsi="Liberation Serif" w:cs="Liberation Serif"/>
          <w:b w:val="0"/>
          <w:bCs w:val="0"/>
          <w:sz w:val="28"/>
          <w:szCs w:val="28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</w:rPr>
        <w:t xml:space="preserve">Дополнить разделом 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en-US"/>
        </w:rPr>
        <w:t xml:space="preserve">IV.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en-US"/>
        </w:rPr>
        <w:t xml:space="preserve">I 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следующего содержания:</w:t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</w:rPr>
      </w:r>
    </w:p>
    <w:p>
      <w:pPr>
        <w:pStyle w:val="857"/>
        <w:ind w:left="0" w:right="-5" w:firstLine="709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  <w:t xml:space="preserve">«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IV.</w:t>
      </w:r>
      <w:r>
        <w:rPr>
          <w:rFonts w:ascii="Liberation Serif" w:hAnsi="Liberation Serif" w:cs="Liberation Serif"/>
          <w:b/>
          <w:bCs/>
          <w:sz w:val="28"/>
          <w:szCs w:val="28"/>
          <w:highlight w:val="none"/>
          <w:lang w:val="en-US"/>
        </w:rPr>
        <w:t xml:space="preserve">I</w:t>
      </w:r>
      <w:r>
        <w:rPr>
          <w:rFonts w:ascii="Liberation Serif" w:hAnsi="Liberation Serif" w:cs="Liberation Serif"/>
          <w:b/>
          <w:bCs/>
          <w:sz w:val="28"/>
          <w:szCs w:val="28"/>
          <w:highlight w:val="none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  <w:lang w:val="en-US"/>
        </w:rPr>
        <w:t xml:space="preserve"> </w:t>
      </w:r>
      <w:r>
        <w:rPr>
          <w:rFonts w:ascii="Liberation Serif" w:hAnsi="Liberation Serif" w:eastAsia="Liberation Serif" w:cs="Liberation Serif"/>
          <w:b/>
          <w:bCs/>
          <w:color w:val="000000"/>
          <w:sz w:val="28"/>
          <w:lang w:val="ru-RU"/>
        </w:rPr>
        <w:t xml:space="preserve">Порядок</w:t>
      </w:r>
      <w:r>
        <w:rPr>
          <w:rFonts w:ascii="Liberation Serif" w:hAnsi="Liberation Serif" w:eastAsia="Liberation Serif" w:cs="Liberation Serif"/>
          <w:b/>
          <w:bCs/>
          <w:color w:val="000000"/>
          <w:sz w:val="28"/>
          <w:lang w:val="en-US"/>
        </w:rPr>
        <w:t xml:space="preserve"> </w:t>
      </w:r>
      <w:r>
        <w:rPr>
          <w:rFonts w:ascii="Liberation Serif" w:hAnsi="Liberation Serif" w:eastAsia="Liberation Serif" w:cs="Liberation Serif"/>
          <w:b/>
          <w:bCs/>
          <w:color w:val="000000"/>
          <w:sz w:val="28"/>
        </w:rPr>
        <w:t xml:space="preserve">расчета</w:t>
      </w:r>
      <w:r>
        <w:rPr>
          <w:rFonts w:ascii="Liberation Serif" w:hAnsi="Liberation Serif" w:eastAsia="Times New Roman" w:cs="Liberation Serif"/>
          <w:b/>
          <w:bCs/>
          <w:color w:val="000000" w:themeColor="text1"/>
          <w:sz w:val="28"/>
        </w:rPr>
        <w:t xml:space="preserve"> льготной </w:t>
      </w:r>
      <w:r>
        <w:rPr>
          <w:rFonts w:ascii="Liberation Serif" w:hAnsi="Liberation Serif" w:eastAsia="Times New Roman" w:cs="Liberation Serif"/>
          <w:b/>
          <w:bCs/>
          <w:color w:val="000000" w:themeColor="text1"/>
          <w:sz w:val="28"/>
        </w:rPr>
        <w:t xml:space="preserve">арендной платы</w:t>
      </w: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по</w:t>
      </w: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 договорам аренды муниципального имущества</w:t>
      </w: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highlight w:val="none"/>
        </w:rPr>
      </w:r>
    </w:p>
    <w:p>
      <w:pPr>
        <w:pStyle w:val="848"/>
        <w:widowControl w:val="off"/>
        <w:spacing w:before="0" w:after="0" w:line="240" w:lineRule="auto"/>
        <w:ind w:left="0" w:right="0" w:firstLine="709"/>
        <w:jc w:val="both"/>
      </w:pP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</w:r>
    </w:p>
    <w:p>
      <w:pPr>
        <w:widowControl w:val="off"/>
        <w:spacing w:before="0" w:after="0" w:line="240" w:lineRule="auto"/>
        <w:ind w:left="0" w:right="0" w:firstLine="709"/>
        <w:jc w:val="both"/>
      </w:pP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4.1.1. 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Льготная арендная плата устанавливается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в размере 50% от размера месячной арендной платы,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рассчитанной в порядке, предусмотренном разделом </w:t>
      </w:r>
      <w:r>
        <w:rPr>
          <w:rFonts w:ascii="Liberation Serif" w:hAnsi="Liberation Serif" w:cs="Liberation Serif"/>
          <w:color w:val="000000"/>
          <w:sz w:val="28"/>
          <w:szCs w:val="28"/>
          <w:lang w:val="en-US"/>
        </w:rPr>
        <w:t xml:space="preserve">IV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настоящего Положения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,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в течение льготного периода, указа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нного в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white"/>
        </w:rPr>
        <w:t xml:space="preserve">пункте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white"/>
        </w:rPr>
        <w:t xml:space="preserve">4.1.2 настоящего раздела, 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по договорам аренды муниципального имущества,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переданного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в целях размещения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 (использования)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 объектов связи и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центров обработки данных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, действующим на момент обращения следующих категорий Арендаторов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(далее при совместном упоминании – Арендаторы): </w:t>
      </w:r>
    </w:p>
    <w:p>
      <w:pPr>
        <w:widowControl w:val="off"/>
        <w:spacing w:line="17" w:lineRule="atLeast"/>
        <w:ind w:left="0" w:right="0" w:firstLine="709"/>
        <w:contextualSpacing/>
        <w:jc w:val="both"/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- 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ю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ридическим лицам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 ил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и индивидуальным предпринимателям,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о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с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уществляющим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white"/>
        </w:rPr>
        <w:t xml:space="preserve">на территории </w:t>
      </w:r>
      <w:r>
        <w:rPr>
          <w:rFonts w:ascii="Liberation Serif" w:hAnsi="Liberation Serif" w:eastAsia="Liberation Serif" w:cs="Liberation Serif"/>
          <w:b w:val="0"/>
          <w:strike w:val="0"/>
          <w:color w:val="000000" w:themeColor="text1"/>
          <w:sz w:val="28"/>
          <w:szCs w:val="28"/>
          <w:highlight w:val="white"/>
        </w:rPr>
        <w:t xml:space="preserve">Красноселькупского района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деятельность в сфере телекоммуникаций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(код 61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Общероссийского классификатора видов экономической деятельности ОК 029-2014 (КДЕС Ред. 2))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и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имеющим </w:t>
      </w: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л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ицензию на осуществление деятельности в области оказания услуг связи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none"/>
        </w:rPr>
        <w:t xml:space="preserve">, 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none"/>
        </w:rPr>
        <w:t xml:space="preserve">предусмотренную</w:t>
      </w:r>
      <w:r>
        <w:rPr>
          <w:rFonts w:ascii="Liberation Serif" w:hAnsi="Liberation Serif" w:eastAsia="Liberation Serif" w:cs="Liberation Serif"/>
          <w:color w:val="000000"/>
          <w:sz w:val="28"/>
          <w:highlight w:val="none"/>
        </w:rPr>
        <w:t xml:space="preserve"> 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пунк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тами 1 – 19 приложения № 1 к Положению </w:t>
      </w:r>
      <w:r>
        <w:rPr>
          <w:rFonts w:ascii="Liberation Serif" w:hAnsi="Liberation Serif" w:eastAsia="Liberation Serif" w:cs="Liberation Serif"/>
          <w:bCs/>
          <w:sz w:val="28"/>
          <w:szCs w:val="28"/>
        </w:rPr>
        <w:t xml:space="preserve">о лицензировании деятельности в области оказания услуг связи, утв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ержденному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постановлением Правительства Российской Федерации от 30 декабря 2020 года № 2385</w:t>
      </w:r>
      <w:r>
        <w:rPr>
          <w:rFonts w:ascii="Liberation Serif" w:hAnsi="Liberation Serif" w:eastAsia="Liberation Serif" w:cs="Liberation Serif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0" w:after="0" w:line="17" w:lineRule="atLeast"/>
        <w:ind w:left="0" w:right="0" w:firstLine="709"/>
        <w:contextualSpacing/>
        <w:jc w:val="both"/>
      </w:pP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-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 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организаци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ям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осуществляющим на территории Красноселькупского района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 деятельность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 в области информационных технологий и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им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е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ющи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  <w:highlight w:val="none"/>
        </w:rPr>
        <w:t xml:space="preserve">м</w:t>
      </w:r>
      <w:bookmarkStart w:id="0" w:name="undefined"/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highlight w:val="none"/>
        </w:rPr>
      </w:r>
      <w:bookmarkEnd w:id="0"/>
      <w:r>
        <w:rPr>
          <w:rFonts w:ascii="Liberation Serif" w:hAnsi="Liberation Serif" w:eastAsia="Liberation Serif" w:cs="Liberation Serif"/>
          <w:b/>
          <w:color w:val="00b050"/>
          <w:sz w:val="28"/>
          <w:szCs w:val="28"/>
          <w:highlight w:val="none"/>
        </w:rPr>
        <w:t xml:space="preserve">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none"/>
        </w:rPr>
        <w:t xml:space="preserve">государственн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none"/>
        </w:rPr>
        <w:t xml:space="preserve">ую аккредитацию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none"/>
        </w:rPr>
        <w:t xml:space="preserve">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none"/>
        </w:rPr>
        <w:t xml:space="preserve">в области информационных технологий,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полученную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в соответствии с постановлением Правительства Российской Федерации от</w:t>
      </w:r>
      <w:r>
        <w:rPr>
          <w:rFonts w:ascii="Liberation Serif" w:hAnsi="Liberation Serif" w:eastAsia="Liberation Serif" w:cs="Liberation Serif"/>
          <w:color w:val="000000"/>
          <w:sz w:val="28"/>
        </w:rPr>
        <w:t xml:space="preserve"> 30 сентября 2022 года № 1729 </w:t>
      </w:r>
      <w:r>
        <w:rPr>
          <w:rFonts w:ascii="Liberation Serif" w:hAnsi="Liberation Serif" w:eastAsia="Liberation Serif" w:cs="Liberation Serif"/>
          <w:color w:val="000000"/>
          <w:sz w:val="28"/>
        </w:rPr>
        <w:t xml:space="preserve">«Об утверждении Положения о государственной аккредитации российских организаций, осуществляющих деятельность в области информационных технологий».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none"/>
        </w:rPr>
        <w:t xml:space="preserve">4.1.2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white"/>
        </w:rPr>
        <w:t xml:space="preserve">.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white"/>
        </w:rPr>
        <w:t xml:space="preserve">А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none"/>
        </w:rPr>
        <w:t xml:space="preserve">рендаторам  устанавливается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льготный период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с 01 января 2022 года по 31 декабря 2024 года. </w:t>
      </w:r>
    </w:p>
    <w:p>
      <w:pPr>
        <w:pStyle w:val="857"/>
        <w:widowControl/>
        <w:spacing w:after="0" w:afterAutospacing="0"/>
        <w:ind w:left="0" w:right="0" w:firstLine="709"/>
        <w:jc w:val="both"/>
        <w:rPr>
          <w:color w:val="000000" w:themeColor="text1"/>
        </w:rPr>
      </w:pP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highlight w:val="none"/>
        </w:rPr>
        <w:t xml:space="preserve">4.1.3.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none"/>
        </w:rPr>
        <w:t xml:space="preserve">Арендаторам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eastAsia="Liberation Serif" w:cs="Liberation Serif"/>
          <w:strike w:val="0"/>
          <w:color w:val="000000" w:themeColor="text1"/>
          <w:sz w:val="28"/>
          <w:szCs w:val="28"/>
          <w:highlight w:val="none"/>
        </w:rPr>
        <w:t xml:space="preserve">предост</w:t>
      </w:r>
      <w:r>
        <w:rPr>
          <w:rFonts w:ascii="Liberation Serif" w:hAnsi="Liberation Serif" w:eastAsia="Liberation Serif" w:cs="Liberation Serif"/>
          <w:strike w:val="0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Liberation Serif" w:hAnsi="Liberation Serif" w:eastAsia="Liberation Serif" w:cs="Liberation Serif"/>
          <w:strike w:val="0"/>
          <w:color w:val="000000" w:themeColor="text1"/>
          <w:sz w:val="28"/>
          <w:szCs w:val="28"/>
          <w:highlight w:val="white"/>
        </w:rPr>
        <w:t xml:space="preserve">вляется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  <w:t xml:space="preserve"> льготная арендная плата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erif" w:hAnsi="Liberation Serif" w:eastAsia="Liberation Serif" w:cs="Liberation Serif"/>
          <w:strike w:val="0"/>
          <w:color w:val="000000" w:themeColor="text1"/>
          <w:sz w:val="28"/>
          <w:szCs w:val="28"/>
          <w:highlight w:val="white"/>
        </w:rPr>
        <w:t xml:space="preserve">п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white"/>
        </w:rPr>
        <w:t xml:space="preserve">ри условии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white"/>
        </w:rPr>
        <w:t xml:space="preserve">обращения за ее предоставлением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white"/>
        </w:rPr>
        <w:t xml:space="preserve">не позднее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white"/>
        </w:rPr>
        <w:t xml:space="preserve">30 ноября 2024 год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white"/>
        </w:rPr>
        <w:t xml:space="preserve">а </w:t>
      </w:r>
      <w:r>
        <w:rPr>
          <w:rFonts w:ascii="Liberation Serif" w:hAnsi="Liberation Serif" w:eastAsia="Arial" w:cs="Liberation Serif"/>
          <w:color w:val="000000" w:themeColor="text1"/>
          <w:sz w:val="28"/>
          <w:szCs w:val="28"/>
          <w:highlight w:val="white"/>
        </w:rPr>
        <w:t xml:space="preserve">и не применения льготных ставок арендной платы, в соответствии с пунктами 6.2 и 7.3 настоящего Положения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white"/>
        </w:rPr>
        <w:t xml:space="preserve">.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 w:themeColor="text1"/>
        </w:rPr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trike w:val="0"/>
          <w:sz w:val="28"/>
          <w:highlight w:val="none"/>
        </w:rPr>
        <w:t xml:space="preserve">4.1.4.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 Расчет льготной арендной платы осуществляется </w:t>
      </w:r>
      <w:r>
        <w:rPr>
          <w:rFonts w:ascii="Liberation Serif" w:hAnsi="Liberation Serif" w:eastAsia="Times New Roman" w:cs="Times New Roman"/>
          <w:sz w:val="28"/>
          <w:szCs w:val="28"/>
        </w:rPr>
        <w:t xml:space="preserve">соответствующим Арендодателем.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trike w:val="0"/>
          <w:sz w:val="28"/>
          <w:highlight w:val="none"/>
        </w:rPr>
        <w:t xml:space="preserve">4.1.5.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Для предоставления льготной арендной платы Арендатор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обращается к Арендодателю с заявлением о предоставлении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льготной арендной платы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 (далее – заявление) (составленное в свободной письменной форме, 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none"/>
        </w:rPr>
        <w:t xml:space="preserve">д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none"/>
        </w:rPr>
        <w:t xml:space="preserve">ля индивидуальных 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none"/>
        </w:rPr>
        <w:t xml:space="preserve">предпринимателей – содержащее согласие на обработку персональных данных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none"/>
        </w:rPr>
        <w:t xml:space="preserve">)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и документами, указанными в п.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trike w:val="0"/>
          <w:sz w:val="28"/>
          <w:highlight w:val="white"/>
        </w:rPr>
        <w:t xml:space="preserve">4.1.6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на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стоящего раздела.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Заявление и докум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енты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 могут быть направлены Арендодателю: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- лично;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- посредством почтовой связи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;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color w:val="000000" w:themeColor="text1"/>
          <w:sz w:val="28"/>
          <w:highlight w:val="none"/>
        </w:rPr>
        <w:t xml:space="preserve">- п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осредством электронной почты.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0" w:after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Д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н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ем обращения за предоставлением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льготной арендной платы</w:t>
      </w:r>
      <w:r>
        <w:rPr>
          <w:rFonts w:ascii="Liberation Serif" w:hAnsi="Liberation Serif" w:eastAsia="Liberation Serif" w:cs="Liberation Serif"/>
          <w:color w:val="000000"/>
          <w:sz w:val="28"/>
          <w:highlight w:val="none"/>
        </w:rPr>
        <w:t xml:space="preserve"> 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считается дата поступления к Арендодателю заявления и документов, предусмотренных п.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trike w:val="0"/>
          <w:color w:val="000000"/>
          <w:sz w:val="28"/>
          <w:highlight w:val="white"/>
        </w:rPr>
        <w:t xml:space="preserve">4.1.6 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н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а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с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тоящего раздела. 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0" w:after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Днем обращения за 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предоставлением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льготной арендной платы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 в случа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е направления заявления и документов, предусмотренных п. 4.1.6</w:t>
      </w:r>
      <w:r>
        <w:rPr>
          <w:rFonts w:ascii="Liberation Serif" w:hAnsi="Liberation Serif" w:eastAsia="Liberation Serif" w:cs="Liberation Serif"/>
          <w:strike w:val="0"/>
          <w:color w:val="000000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настоящего раздела, посредством почтовой связи 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считается дата их отправки по почтовому штемпелю на конверте.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0" w:after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Заявление и документы, предусмотренные 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п. 4.1.6</w:t>
      </w:r>
      <w:r>
        <w:rPr>
          <w:rFonts w:ascii="Liberation Serif" w:hAnsi="Liberation Serif" w:eastAsia="Liberation Serif" w:cs="Liberation Serif"/>
          <w:strike w:val="0"/>
          <w:color w:val="000000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настоящего раздела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, 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подлежат регистрации в день их поступления к Арендодателю. 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4.1.6. К заявлению прилагаются следующие документы: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-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 копия </w:t>
      </w:r>
      <w:r>
        <w:rPr>
          <w:rFonts w:ascii="Liberation Serif" w:hAnsi="Liberation Serif" w:eastAsia="Liberation Serif" w:cs="Liberation Serif"/>
          <w:color w:val="000000" w:themeColor="text1"/>
          <w:sz w:val="28"/>
        </w:rPr>
        <w:t xml:space="preserve">л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ицензии на осуществление деятельности в области оказания услуг связи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none"/>
        </w:rPr>
        <w:t xml:space="preserve">, 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none"/>
        </w:rPr>
        <w:t xml:space="preserve">предусмотренной</w:t>
      </w:r>
      <w:r>
        <w:rPr>
          <w:rFonts w:ascii="Liberation Serif" w:hAnsi="Liberation Serif" w:eastAsia="Liberation Serif" w:cs="Liberation Serif"/>
          <w:color w:val="000000"/>
          <w:sz w:val="28"/>
          <w:highlight w:val="none"/>
        </w:rPr>
        <w:t xml:space="preserve"> 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пунк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тами 1 – 19 приложения № 1 к Положению </w:t>
      </w:r>
      <w:r>
        <w:rPr>
          <w:rFonts w:ascii="Liberation Serif" w:hAnsi="Liberation Serif" w:eastAsia="Liberation Serif" w:cs="Liberation Serif"/>
          <w:bCs/>
          <w:sz w:val="28"/>
          <w:szCs w:val="28"/>
        </w:rPr>
        <w:t xml:space="preserve">о лицензировании деятельности в области оказания услуг связи, утв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ержденному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постановлением Правительства Российской Федерации от 30 декабря 2020 года № 2385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,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для 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юридических лиц и индивидуальных предпринимателей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, указанных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в абзаце втором пункта 4.1.1 настоящего раздела;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-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 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копия документа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о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государственн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ой аккредитации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в области информационных технологий, п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олученного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в соответствии с постановлением Правительства Российской Федерации от</w:t>
      </w:r>
      <w:r>
        <w:rPr>
          <w:rFonts w:ascii="Liberation Serif" w:hAnsi="Liberation Serif" w:eastAsia="Liberation Serif" w:cs="Liberation Serif"/>
          <w:color w:val="000000"/>
          <w:sz w:val="28"/>
        </w:rPr>
        <w:t xml:space="preserve"> 30 сентября 2022 года № 1729             </w:t>
      </w:r>
      <w:r>
        <w:rPr>
          <w:rFonts w:ascii="Liberation Serif" w:hAnsi="Liberation Serif" w:eastAsia="Liberation Serif" w:cs="Liberation Serif"/>
          <w:color w:val="000000"/>
          <w:sz w:val="28"/>
        </w:rPr>
        <w:t xml:space="preserve">«Об утверждении Положения о государственной аккредитации российских организаций, осуществляющих деятельность в области информационных технологий»</w:t>
      </w:r>
      <w:r>
        <w:rPr>
          <w:rFonts w:ascii="Liberation Serif" w:hAnsi="Liberation Serif" w:eastAsia="Liberation Serif" w:cs="Liberation Serif"/>
          <w:color w:val="000000"/>
          <w:sz w:val="28"/>
          <w:highlight w:val="white"/>
        </w:rPr>
        <w:t xml:space="preserve">,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для 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организаций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, указанных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в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абзаце третьем пункта 4.1.1 настоящего раздела</w:t>
      </w:r>
      <w:r>
        <w:rPr>
          <w:rFonts w:ascii="Liberation Serif" w:hAnsi="Liberation Serif" w:eastAsia="Liberation Serif" w:cs="Liberation Serif"/>
          <w:sz w:val="28"/>
        </w:rPr>
        <w:t xml:space="preserve">.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4.1.7.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 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Решение о предоставлении или об отказе в предоставлении льготной арендной платы принимается Арендодателем в течение 5 рабочих дней со дня поступления заявления и документов, указанных в пункте 4.1.6 настоящего раздела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,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в полном объеме.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Срок принятия решения о предоставлении или об отказе в 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предоставлении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льготной арен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дно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й платы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 приостанавливается в случае непредоставления (предоставления не в полном объеме) Арендатором д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окументов, указан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ных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в пункте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4.1.6 настоящего раздела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.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Арендодатель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направляет Арендатору уведомление об обстоятельстве, указанном в абза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це втором настоящего пункта, способом, позволяющим подтвердить факт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и дату направления уведомления. Арендатор не позднее 10 календарных дней со дня получения уведомления направляет Арендодателю недостающие документы одним из способов, указанных в пункте 4.1.5 настоящего раздела.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Рассмотрение заявления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возобновляется со дня поступления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к Арендодателю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 недостающих документов.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В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случ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ае, ука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занном в абзаце втором настоящего пункта, решение о предоставлении или об отказе в предоставлении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расчета льготной арендной платы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приним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ается в течение 5 рабочих дней со дня поступления документов, предусмотренных пунктом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4.1.6 настоящего раздела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в полном объеме.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4.1.8. Основаниями для отка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з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а в предоставлении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льготной арендной платы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являются: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-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 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отсутствие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у Арендатора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права на предоставление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льготной арендной платы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;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-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 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непредоставление документов, указанных в пункте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4.1.6 настоящего раздела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, в срок, предусмотренный абзаце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м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третьим пункта 4.1.7 настоя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щ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его раздела;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-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 несоблюдение условия предоставления льготной арендной платы, предусмотренного пунктом 4.1.3 настоящего раздела.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4.1.9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. 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Результатом рассмотрения заявления и документов, указанных в пункте 4.1.6 настоящего раздела,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является принятие Арендодателем одного из следующих решений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: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none"/>
        </w:rPr>
        <w:t xml:space="preserve">-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о предоставлении льготной арендной платы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 по договору аренды</w:t>
      </w:r>
      <w:r>
        <w:rPr>
          <w:rFonts w:ascii="Liberation Serif" w:hAnsi="Liberation Serif" w:eastAsia="Liberation Serif" w:cs="Liberation Serif"/>
          <w:strike w:val="0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муниципального имущества, принятого в форме приказа Арендодателя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;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- 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об отказе в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предоставлении льготной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арендной платы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с указанием причины отказа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,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принятого 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в форме уведомления заявителя о принятом решении</w:t>
      </w:r>
      <w:r>
        <w:rPr>
          <w:rFonts w:ascii="Liberation Serif" w:hAnsi="Liberation Serif" w:eastAsia="Liberation Serif" w:cs="Liberation Serif"/>
          <w:sz w:val="28"/>
          <w:highlight w:val="none"/>
        </w:rPr>
        <w:t xml:space="preserve">.</w:t>
      </w:r>
    </w:p>
    <w:p>
      <w:pPr>
        <w:pStyle w:val="857"/>
        <w:widowControl/>
        <w:spacing w:after="0" w:afterAutospacing="0"/>
        <w:ind w:left="0" w:right="0" w:firstLine="709"/>
        <w:jc w:val="both"/>
      </w:pP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При условии устранения причины, указанной в абзаце третьем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пунк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та 4.1.8 настоящег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о раздела, послужившей основанием для принятия решения об отказе в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предоставлении льготной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арендной платы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, А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рендатор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 после получения решения об отказе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в предоставлении льготной арендной платы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none"/>
        </w:rPr>
        <w:t xml:space="preserve"> </w:t>
      </w:r>
      <w:r>
        <w:rPr>
          <w:rFonts w:ascii="Liberation Serif" w:hAnsi="Liberation Serif" w:eastAsia="Liberation Serif" w:cs="Liberation Serif"/>
          <w:color w:val="000000" w:themeColor="text1"/>
          <w:sz w:val="28"/>
          <w:highlight w:val="white"/>
        </w:rPr>
        <w:t xml:space="preserve">вправе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повторно обратиться за предоставлением </w:t>
      </w:r>
      <w:r>
        <w:rPr>
          <w:rFonts w:ascii="Liberation Serif" w:hAnsi="Liberation Serif" w:eastAsia="Liberation Serif" w:cs="Liberation Serif"/>
          <w:sz w:val="28"/>
          <w:highlight w:val="white"/>
        </w:rPr>
        <w:t xml:space="preserve">льготной арендной платы с соблюдением условия, предусмотренного пунктом 4.1.3 настоящего раздела.</w:t>
      </w:r>
    </w:p>
    <w:p>
      <w:pPr>
        <w:pStyle w:val="857"/>
        <w:widowControl/>
        <w:spacing w:after="0" w:afterAutospacing="0"/>
        <w:ind w:left="0" w:right="0" w:firstLine="709"/>
        <w:jc w:val="both"/>
        <w:rPr>
          <w:highlight w:val="none"/>
        </w:rPr>
      </w:pPr>
      <w:r>
        <w:rPr>
          <w:rFonts w:ascii="Liberation Serif" w:hAnsi="Liberation Serif" w:eastAsia="Liberation Serif" w:cs="Liberation Serif"/>
          <w:sz w:val="28"/>
          <w:szCs w:val="28"/>
          <w:highlight w:val="white"/>
        </w:rPr>
      </w:r>
      <w:r>
        <w:rPr>
          <w:rFonts w:ascii="Liberation Serif" w:hAnsi="Liberation Serif" w:eastAsia="Liberation Serif" w:cs="Liberation Serif"/>
          <w:sz w:val="28"/>
          <w:szCs w:val="28"/>
          <w:highlight w:val="white"/>
        </w:rPr>
        <w:t xml:space="preserve">Решение, указанное в абзацах втором, третьем настоящего пункта, выдается или направляется Арендодателем А</w:t>
      </w:r>
      <w:r>
        <w:rPr>
          <w:rFonts w:ascii="Liberation Serif" w:hAnsi="Liberation Serif" w:eastAsia="Liberation Serif" w:cs="Liberation Serif"/>
          <w:sz w:val="28"/>
          <w:szCs w:val="28"/>
          <w:highlight w:val="white"/>
        </w:rPr>
        <w:t xml:space="preserve">рендатору не позднее 2 рабочих дней со дня его принятия способом, позволяющим подтвердить факт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white"/>
        </w:rPr>
        <w:t xml:space="preserve">и дату его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sz w:val="28"/>
          <w:szCs w:val="28"/>
          <w:highlight w:val="white"/>
        </w:rPr>
        <w:t xml:space="preserve">направления.</w:t>
      </w:r>
      <w:r>
        <w:t xml:space="preserve">»</w:t>
      </w:r>
    </w:p>
    <w:p>
      <w:pPr>
        <w:ind w:left="0" w:right="0" w:firstLine="709"/>
        <w:jc w:val="both"/>
        <w:rPr>
          <w:rFonts w:ascii="Liberation Serif" w:hAnsi="Liberation Serif" w:cs="Liberation Serif"/>
          <w:b w:val="0"/>
          <w:bCs w:val="0"/>
          <w:sz w:val="28"/>
          <w:szCs w:val="28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</w:rPr>
        <w:t xml:space="preserve">3. В </w:t>
      </w: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</w:rPr>
        <w:t xml:space="preserve">приложении №1 к Положению:</w:t>
      </w: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</w:rPr>
      </w:r>
    </w:p>
    <w:p>
      <w:pPr>
        <w:ind w:left="0" w:right="0" w:firstLine="709"/>
        <w:jc w:val="both"/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</w:rPr>
        <w:t xml:space="preserve">3.1. пункт 1.2.5 после слов «Центр села» дополнить словами </w:t>
      </w: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</w:rPr>
        <w:t xml:space="preserve">«</w:t>
      </w:r>
      <w:r>
        <w:rPr>
          <w:rFonts w:ascii="Liberation Serif" w:hAnsi="Liberation Serif" w:cs="Liberation Serif"/>
          <w:color w:val="000000" w:themeColor="text1"/>
          <w:spacing w:val="-12"/>
          <w:sz w:val="28"/>
          <w:szCs w:val="28"/>
        </w:rPr>
        <w:t xml:space="preserve">(в соответствии с приложением к настоящей методике)</w:t>
      </w: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</w:rPr>
        <w:t xml:space="preserve">»; 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  <w:highlight w:val="none"/>
        </w:rPr>
        <w:t xml:space="preserve">3.2. дополнить приложением следующего содержания:</w:t>
      </w:r>
      <w:r>
        <w:rPr>
          <w:rFonts w:ascii="Liberation Serif" w:hAnsi="Liberation Serif" w:eastAsia="Times New Roman" w:cs="Arial"/>
          <w:color w:val="000000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  <w:highlight w:val="none"/>
        </w:rPr>
        <w:t xml:space="preserve">«                                    </w:t>
      </w:r>
      <w:r>
        <w:rPr>
          <w:rFonts w:ascii="Liberation Serif" w:hAnsi="Liberation Serif" w:eastAsia="Times New Roman" w:cs="Arial"/>
          <w:color w:val="000000"/>
          <w:sz w:val="28"/>
          <w:szCs w:val="28"/>
          <w:lang w:eastAsia="ru-RU"/>
        </w:rPr>
        <w:t xml:space="preserve">Приложение </w:t>
      </w: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  <w:highlight w:val="none"/>
        </w:rPr>
      </w:r>
    </w:p>
    <w:p>
      <w:pPr>
        <w:spacing w:after="0" w:line="240" w:lineRule="auto"/>
        <w:ind w:left="3402" w:right="0" w:firstLine="0"/>
        <w:contextualSpacing/>
      </w:pPr>
      <w:r>
        <w:rPr>
          <w:rFonts w:ascii="Liberation Serif" w:hAnsi="Liberation Serif" w:eastAsia="Times New Roman" w:cs="Arial"/>
          <w:color w:val="000000"/>
          <w:sz w:val="28"/>
          <w:szCs w:val="28"/>
          <w:lang w:eastAsia="ru-RU"/>
        </w:rPr>
        <w:t xml:space="preserve">к методике расчета арендной платы </w:t>
      </w:r>
      <w:r>
        <w:rPr>
          <w:rFonts w:ascii="Liberation Serif" w:hAnsi="Liberation Serif" w:eastAsia="Times New Roman" w:cs="Arial"/>
          <w:color w:val="000000"/>
          <w:sz w:val="28"/>
          <w:szCs w:val="28"/>
        </w:rPr>
      </w:r>
    </w:p>
    <w:p>
      <w:pPr>
        <w:spacing w:after="0" w:line="240" w:lineRule="auto"/>
        <w:ind w:left="3402" w:right="0" w:firstLine="0"/>
        <w:contextualSpacing/>
      </w:pPr>
      <w:r>
        <w:rPr>
          <w:rFonts w:ascii="Liberation Serif" w:hAnsi="Liberation Serif" w:eastAsia="Times New Roman" w:cs="Arial"/>
          <w:color w:val="000000"/>
          <w:sz w:val="28"/>
          <w:szCs w:val="28"/>
          <w:lang w:eastAsia="ru-RU"/>
        </w:rPr>
        <w:t xml:space="preserve">за пользование муниципальным имуществом </w:t>
      </w:r>
      <w:r>
        <w:rPr>
          <w:rFonts w:ascii="Liberation Serif" w:hAnsi="Liberation Serif" w:eastAsia="Times New Roman" w:cs="Arial"/>
          <w:color w:val="000000"/>
          <w:sz w:val="28"/>
          <w:szCs w:val="28"/>
        </w:rPr>
      </w:r>
    </w:p>
    <w:p>
      <w:pPr>
        <w:spacing w:after="0" w:line="240" w:lineRule="auto"/>
        <w:ind w:left="3402" w:right="0" w:firstLine="0"/>
        <w:contextualSpacing/>
      </w:pPr>
      <w:r>
        <w:rPr>
          <w:rFonts w:ascii="Liberation Serif" w:hAnsi="Liberation Serif" w:eastAsia="Times New Roman" w:cs="Arial"/>
          <w:color w:val="000000"/>
          <w:sz w:val="28"/>
          <w:szCs w:val="28"/>
          <w:lang w:eastAsia="ru-RU"/>
        </w:rPr>
        <w:t xml:space="preserve">муниципального округа Красноселькупский район </w:t>
      </w:r>
      <w:r>
        <w:rPr>
          <w:rFonts w:ascii="Liberation Serif" w:hAnsi="Liberation Serif" w:eastAsia="Times New Roman" w:cs="Arial"/>
          <w:color w:val="000000"/>
          <w:sz w:val="28"/>
          <w:szCs w:val="28"/>
        </w:rPr>
      </w:r>
    </w:p>
    <w:p>
      <w:pPr>
        <w:spacing w:after="0" w:line="240" w:lineRule="auto"/>
        <w:ind w:left="3402" w:right="0" w:firstLine="0"/>
        <w:contextualSpacing/>
      </w:pPr>
      <w:r>
        <w:rPr>
          <w:rFonts w:ascii="Liberation Serif" w:hAnsi="Liberation Serif" w:eastAsia="Times New Roman" w:cs="Arial"/>
          <w:color w:val="000000"/>
          <w:sz w:val="28"/>
          <w:szCs w:val="28"/>
          <w:lang w:eastAsia="ru-RU"/>
        </w:rPr>
        <w:t xml:space="preserve">Ямало-Ненецкого автономного округа, а так же </w:t>
      </w:r>
      <w:r>
        <w:rPr>
          <w:rFonts w:ascii="Liberation Serif" w:hAnsi="Liberation Serif" w:eastAsia="Times New Roman" w:cs="Arial"/>
          <w:color w:val="000000"/>
          <w:sz w:val="28"/>
          <w:szCs w:val="28"/>
          <w:lang w:eastAsia="ru-RU"/>
        </w:rPr>
        <w:t xml:space="preserve">для</w:t>
      </w:r>
      <w:r>
        <w:rPr>
          <w:rFonts w:ascii="Liberation Serif" w:hAnsi="Liberation Serif" w:eastAsia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color w:val="000000"/>
          <w:sz w:val="28"/>
          <w:szCs w:val="28"/>
        </w:rPr>
      </w:r>
    </w:p>
    <w:p>
      <w:pPr>
        <w:spacing w:after="0" w:line="240" w:lineRule="auto"/>
        <w:ind w:left="3402" w:right="0" w:firstLine="0"/>
        <w:contextualSpacing/>
      </w:pPr>
      <w:r>
        <w:rPr>
          <w:rFonts w:ascii="Liberation Serif" w:hAnsi="Liberation Serif" w:eastAsia="Times New Roman" w:cs="Arial"/>
          <w:color w:val="000000"/>
          <w:sz w:val="28"/>
          <w:szCs w:val="28"/>
          <w:lang w:eastAsia="ru-RU"/>
        </w:rPr>
        <w:t xml:space="preserve">расчета начальной (минимальной) цены договора </w:t>
      </w:r>
      <w:r>
        <w:rPr>
          <w:rFonts w:ascii="Liberation Serif" w:hAnsi="Liberation Serif" w:eastAsia="Times New Roman" w:cs="Arial"/>
          <w:color w:val="000000"/>
          <w:sz w:val="28"/>
          <w:szCs w:val="28"/>
        </w:rPr>
      </w:r>
    </w:p>
    <w:p>
      <w:pPr>
        <w:spacing w:after="0" w:line="240" w:lineRule="auto"/>
        <w:ind w:left="3402" w:right="0" w:firstLine="0"/>
        <w:contextualSpacing/>
      </w:pPr>
      <w:r>
        <w:rPr>
          <w:rFonts w:ascii="Liberation Serif" w:hAnsi="Liberation Serif" w:eastAsia="Times New Roman" w:cs="Arial"/>
          <w:color w:val="000000"/>
          <w:sz w:val="28"/>
          <w:szCs w:val="28"/>
          <w:lang w:eastAsia="ru-RU"/>
        </w:rPr>
        <w:t xml:space="preserve">(цены лота) при проведении торгов</w:t>
      </w:r>
      <w:r>
        <w:rPr>
          <w:rFonts w:ascii="Liberation Serif" w:hAnsi="Liberation Serif" w:eastAsia="Times New Roman" w:cs="Arial"/>
          <w:color w:val="000000"/>
          <w:sz w:val="28"/>
          <w:szCs w:val="28"/>
        </w:rPr>
      </w:r>
    </w:p>
    <w:p>
      <w:pPr>
        <w:spacing w:after="0" w:line="240" w:lineRule="auto"/>
        <w:ind w:left="3969"/>
        <w:contextualSpacing/>
      </w:pPr>
      <w:r>
        <w:rPr>
          <w:rFonts w:ascii="Liberation Serif" w:hAnsi="Liberation Serif" w:eastAsia="Times New Roman" w:cs="Arial"/>
          <w:color w:val="000000"/>
          <w:sz w:val="24"/>
          <w:szCs w:val="24"/>
          <w:lang w:eastAsia="ru-RU"/>
        </w:rPr>
      </w:r>
      <w:r>
        <w:rPr>
          <w:rFonts w:ascii="Liberation Serif" w:hAnsi="Liberation Serif" w:eastAsia="Times New Roman" w:cs="Arial"/>
          <w:color w:val="000000"/>
          <w:sz w:val="24"/>
          <w:szCs w:val="24"/>
          <w:lang w:eastAsia="ru-RU"/>
        </w:rPr>
      </w:r>
    </w:p>
    <w:p>
      <w:pPr>
        <w:spacing w:after="0" w:line="240" w:lineRule="auto"/>
        <w:contextualSpacing/>
        <w:jc w:val="center"/>
      </w:pPr>
      <w:r>
        <w:rPr>
          <w:rFonts w:ascii="Liberation Serif" w:hAnsi="Liberation Serif"/>
          <w:sz w:val="28"/>
          <w:szCs w:val="28"/>
        </w:rPr>
        <w:t xml:space="preserve">СХЕМА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contextualSpacing/>
        <w:jc w:val="center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366395</wp:posOffset>
                </wp:positionV>
                <wp:extent cx="5943600" cy="3937000"/>
                <wp:effectExtent l="0" t="0" r="0" b="6350"/>
                <wp:wrapSquare wrapText="bothSides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6046096" name="центр 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2598" r="0" b="3706"/>
                        <a:stretch/>
                      </pic:blipFill>
                      <pic:spPr bwMode="auto">
                        <a:xfrm>
                          <a:off x="0" y="0"/>
                          <a:ext cx="5943600" cy="39369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8240;o:allowoverlap:true;o:allowincell:true;mso-position-horizontal-relative:text;margin-left:-13.0pt;mso-position-horizontal:absolute;mso-position-vertical-relative:text;margin-top:28.8pt;mso-position-vertical:absolute;width:468.0pt;height:310.0pt;mso-wrap-distance-left:9.0pt;mso-wrap-distance-top:0.0pt;mso-wrap-distance-right:9.0pt;mso-wrap-distance-bottom:0.0pt;" stroked="f">
                <v:path textboxrect="0,0,0,0"/>
                <w10:wrap type="square"/>
                <v:imagedata r:id="rId14" o:title=""/>
              </v:shape>
            </w:pict>
          </mc:Fallback>
        </mc:AlternateContent>
      </w:r>
      <w:r>
        <w:rPr>
          <w:rFonts w:ascii="Liberation Serif" w:hAnsi="Liberation Serif"/>
          <w:sz w:val="28"/>
          <w:szCs w:val="28"/>
        </w:rPr>
        <w:t xml:space="preserve">центральной части с. Красноселькуп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contextualSpacing/>
        <w:jc w:val="center"/>
      </w:pPr>
      <w:r>
        <w:rPr>
          <w:rFonts w:ascii="Liberation Serif" w:hAnsi="Liberation Serif"/>
          <w:sz w:val="28"/>
          <w:szCs w:val="28"/>
        </w:rPr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contextualSpacing/>
        <w:jc w:val="center"/>
      </w:pPr>
      <w:r>
        <w:rPr>
          <w:rFonts w:ascii="Liberation Serif" w:hAnsi="Liberation Serif"/>
          <w:sz w:val="28"/>
          <w:szCs w:val="28"/>
        </w:rPr>
        <w:t xml:space="preserve">Описание границ центральной части с. Красноселькуп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contextualSpacing/>
        <w:jc w:val="center"/>
      </w:pPr>
      <w:r>
        <w:rPr>
          <w:rFonts w:ascii="Liberation Serif" w:hAnsi="Liberation Serif"/>
          <w:sz w:val="28"/>
          <w:szCs w:val="28"/>
        </w:rPr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jc w:val="both"/>
      </w:pPr>
      <w:r>
        <w:rPr>
          <w:rFonts w:ascii="Liberation Serif" w:hAnsi="Liberation Serif"/>
          <w:sz w:val="28"/>
          <w:szCs w:val="28"/>
        </w:rPr>
        <w:t xml:space="preserve"> Центральная часть с. Красноселькуп ограничена</w:t>
      </w:r>
      <w:r>
        <w:rPr>
          <w:rFonts w:ascii="Liberation Serif" w:hAnsi="Liberation Serif"/>
          <w:sz w:val="28"/>
          <w:szCs w:val="28"/>
        </w:rPr>
        <w:t xml:space="preserve">: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jc w:val="both"/>
      </w:pPr>
      <w:r>
        <w:rPr>
          <w:rFonts w:ascii="Liberation Serif" w:hAnsi="Liberation Serif"/>
          <w:sz w:val="28"/>
          <w:szCs w:val="28"/>
        </w:rPr>
        <w:t xml:space="preserve">- с </w:t>
      </w:r>
      <w:r>
        <w:rPr>
          <w:rFonts w:ascii="Liberation Serif" w:hAnsi="Liberation Serif"/>
          <w:sz w:val="28"/>
          <w:szCs w:val="28"/>
        </w:rPr>
        <w:t xml:space="preserve">з</w:t>
      </w:r>
      <w:r>
        <w:rPr>
          <w:rFonts w:ascii="Liberation Serif" w:hAnsi="Liberation Serif"/>
          <w:sz w:val="28"/>
          <w:szCs w:val="28"/>
        </w:rPr>
        <w:t xml:space="preserve">апад</w:t>
      </w:r>
      <w:r>
        <w:rPr>
          <w:rFonts w:ascii="Liberation Serif" w:hAnsi="Liberation Serif"/>
          <w:sz w:val="28"/>
          <w:szCs w:val="28"/>
        </w:rPr>
        <w:t xml:space="preserve">а </w:t>
      </w:r>
      <w:r>
        <w:rPr>
          <w:rFonts w:ascii="Liberation Serif" w:hAnsi="Liberation Serif"/>
          <w:sz w:val="28"/>
          <w:szCs w:val="28"/>
        </w:rPr>
        <w:t xml:space="preserve">улицей Авиаторов от здания </w:t>
      </w:r>
      <w:r>
        <w:rPr>
          <w:rFonts w:ascii="Liberation Serif" w:hAnsi="Liberation Serif"/>
          <w:sz w:val="28"/>
          <w:szCs w:val="28"/>
        </w:rPr>
        <w:t xml:space="preserve">соматического отделения </w:t>
      </w:r>
      <w:r>
        <w:rPr>
          <w:rFonts w:ascii="Liberation Serif" w:hAnsi="Liberation Serif"/>
          <w:sz w:val="28"/>
          <w:szCs w:val="28"/>
        </w:rPr>
        <w:t xml:space="preserve">ГБУЗ «КЦРБ» по ул.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Полярная, д.3, корпус 7 до здания районного архива по ул. Авиаторов, д.22, длина </w:t>
      </w:r>
      <w:r>
        <w:rPr>
          <w:rFonts w:ascii="Liberation Serif" w:hAnsi="Liberation Serif"/>
          <w:sz w:val="28"/>
          <w:szCs w:val="28"/>
        </w:rPr>
        <w:t xml:space="preserve">границы </w:t>
      </w:r>
      <w:r>
        <w:rPr>
          <w:rFonts w:ascii="Liberation Serif" w:hAnsi="Liberation Serif"/>
          <w:sz w:val="28"/>
          <w:szCs w:val="28"/>
        </w:rPr>
        <w:t xml:space="preserve">309 метров</w:t>
      </w:r>
      <w:r>
        <w:rPr>
          <w:rFonts w:ascii="Liberation Serif" w:hAnsi="Liberation Serif"/>
          <w:sz w:val="28"/>
          <w:szCs w:val="28"/>
        </w:rPr>
        <w:t xml:space="preserve">;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jc w:val="both"/>
      </w:pPr>
      <w:r>
        <w:rPr>
          <w:rFonts w:ascii="Liberation Serif" w:hAnsi="Liberation Serif"/>
          <w:sz w:val="28"/>
          <w:szCs w:val="28"/>
        </w:rPr>
        <w:t xml:space="preserve">- с </w:t>
      </w:r>
      <w:r>
        <w:rPr>
          <w:rFonts w:ascii="Liberation Serif" w:hAnsi="Liberation Serif"/>
          <w:sz w:val="28"/>
          <w:szCs w:val="28"/>
        </w:rPr>
        <w:t xml:space="preserve">с</w:t>
      </w:r>
      <w:r>
        <w:rPr>
          <w:rFonts w:ascii="Liberation Serif" w:hAnsi="Liberation Serif"/>
          <w:sz w:val="28"/>
          <w:szCs w:val="28"/>
        </w:rPr>
        <w:t xml:space="preserve">евера улицей Ленина от здания </w:t>
      </w:r>
      <w:r>
        <w:rPr>
          <w:rFonts w:ascii="Liberation Serif" w:hAnsi="Liberation Serif"/>
          <w:sz w:val="28"/>
          <w:szCs w:val="28"/>
        </w:rPr>
        <w:t xml:space="preserve">районног</w:t>
      </w:r>
      <w:r>
        <w:rPr>
          <w:rFonts w:ascii="Liberation Serif" w:hAnsi="Liberation Serif"/>
          <w:sz w:val="28"/>
          <w:szCs w:val="28"/>
        </w:rPr>
        <w:t xml:space="preserve">о архива по ул. Авиаторов, д.22 до здания офиса АО «</w:t>
      </w:r>
      <w:r>
        <w:rPr>
          <w:rFonts w:ascii="Liberation Serif" w:hAnsi="Liberation Serif"/>
          <w:sz w:val="28"/>
          <w:szCs w:val="28"/>
        </w:rPr>
        <w:t xml:space="preserve">Севернефтегазпром</w:t>
      </w:r>
      <w:r>
        <w:rPr>
          <w:rFonts w:ascii="Liberation Serif" w:hAnsi="Liberation Serif"/>
          <w:sz w:val="28"/>
          <w:szCs w:val="28"/>
        </w:rPr>
        <w:t xml:space="preserve">» по ул. Ленина, д. 22, длина границы 479 метров;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jc w:val="both"/>
      </w:pPr>
      <w:r>
        <w:rPr>
          <w:rFonts w:ascii="Liberation Serif" w:hAnsi="Liberation Serif"/>
          <w:sz w:val="28"/>
          <w:szCs w:val="28"/>
        </w:rPr>
        <w:t xml:space="preserve">- с востока улицей 70 лет Октября от </w:t>
      </w:r>
      <w:r>
        <w:rPr>
          <w:rFonts w:ascii="Liberation Serif" w:hAnsi="Liberation Serif"/>
          <w:sz w:val="28"/>
          <w:szCs w:val="28"/>
        </w:rPr>
        <w:t xml:space="preserve">здания офиса АО «</w:t>
      </w:r>
      <w:r>
        <w:rPr>
          <w:rFonts w:ascii="Liberation Serif" w:hAnsi="Liberation Serif"/>
          <w:sz w:val="28"/>
          <w:szCs w:val="28"/>
        </w:rPr>
        <w:t xml:space="preserve">Севернефтегазпром</w:t>
      </w:r>
      <w:r>
        <w:rPr>
          <w:rFonts w:ascii="Liberation Serif" w:hAnsi="Liberation Serif"/>
          <w:sz w:val="28"/>
          <w:szCs w:val="28"/>
        </w:rPr>
        <w:t xml:space="preserve">» по ул. Ленина, д. 22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до многоквартирного жилого дома по ул. Полярная, д.21, длина границы 350 метров;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jc w:val="both"/>
      </w:pPr>
      <w:r>
        <w:rPr>
          <w:rFonts w:ascii="Liberation Serif" w:hAnsi="Liberation Serif"/>
          <w:sz w:val="28"/>
          <w:szCs w:val="28"/>
        </w:rPr>
        <w:t xml:space="preserve">- с юга улицей </w:t>
      </w:r>
      <w:r>
        <w:rPr>
          <w:rFonts w:ascii="Liberation Serif" w:hAnsi="Liberation Serif"/>
          <w:sz w:val="28"/>
          <w:szCs w:val="28"/>
        </w:rPr>
        <w:t xml:space="preserve">Полярной от </w:t>
      </w:r>
      <w:r>
        <w:rPr>
          <w:rFonts w:ascii="Liberation Serif" w:hAnsi="Liberation Serif"/>
          <w:sz w:val="28"/>
          <w:szCs w:val="28"/>
        </w:rPr>
        <w:t xml:space="preserve">многоквартирного жилого дома по ул. Полярная, д.21</w:t>
      </w:r>
      <w:r>
        <w:rPr>
          <w:rFonts w:ascii="Liberation Serif" w:hAnsi="Liberation Serif"/>
          <w:sz w:val="28"/>
          <w:szCs w:val="28"/>
        </w:rPr>
        <w:t xml:space="preserve">, до здания </w:t>
      </w:r>
      <w:r>
        <w:rPr>
          <w:rFonts w:ascii="Liberation Serif" w:hAnsi="Liberation Serif"/>
          <w:sz w:val="28"/>
          <w:szCs w:val="28"/>
        </w:rPr>
        <w:t xml:space="preserve">соматического отделения ГБУЗ «КЦРБ» по ул. Полярная, д.3, корпус 7</w:t>
      </w:r>
      <w:r>
        <w:rPr>
          <w:rFonts w:ascii="Liberation Serif" w:hAnsi="Liberation Serif"/>
          <w:sz w:val="28"/>
          <w:szCs w:val="28"/>
        </w:rPr>
        <w:t xml:space="preserve">, длина границы 553 м.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contextualSpacing/>
        <w:jc w:val="center"/>
      </w:pPr>
      <w:r>
        <w:rPr>
          <w:rFonts w:ascii="Liberation Serif" w:hAnsi="Liberation Serif"/>
          <w:sz w:val="28"/>
          <w:szCs w:val="28"/>
          <w:highlight w:val="none"/>
        </w:rPr>
      </w:r>
      <w:r>
        <w:rPr>
          <w:rFonts w:ascii="Liberation Serif" w:hAnsi="Liberation Serif"/>
          <w:sz w:val="28"/>
          <w:szCs w:val="28"/>
          <w:highlight w:val="none"/>
        </w:rPr>
      </w:r>
    </w:p>
    <w:p>
      <w:pPr>
        <w:spacing w:after="0" w:line="240" w:lineRule="auto"/>
        <w:contextualSpacing/>
        <w:jc w:val="center"/>
        <w:rPr>
          <w:rFonts w:ascii="Liberation Serif" w:hAnsi="Liberation Serif"/>
          <w:sz w:val="28"/>
          <w:szCs w:val="28"/>
          <w:highlight w:val="none"/>
        </w:rPr>
      </w:pPr>
      <w:r>
        <w:rPr>
          <w:rFonts w:ascii="Liberation Serif" w:hAnsi="Liberation Serif"/>
          <w:sz w:val="28"/>
          <w:szCs w:val="28"/>
        </w:rPr>
        <w:t xml:space="preserve">СХЕМА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contextualSpacing/>
        <w:jc w:val="center"/>
      </w:pPr>
      <w:r>
        <w:rPr>
          <w:rFonts w:ascii="Liberation Serif" w:hAnsi="Liberation Serif"/>
          <w:sz w:val="28"/>
          <w:szCs w:val="28"/>
        </w:rPr>
        <w:t xml:space="preserve">центральной части </w:t>
      </w:r>
      <w:r>
        <w:rPr>
          <w:rFonts w:ascii="Liberation Serif" w:hAnsi="Liberation Serif"/>
          <w:sz w:val="28"/>
          <w:szCs w:val="28"/>
        </w:rPr>
        <w:t xml:space="preserve">с</w:t>
      </w:r>
      <w:r>
        <w:rPr>
          <w:rFonts w:ascii="Liberation Serif" w:hAnsi="Liberation Serif"/>
          <w:sz w:val="28"/>
          <w:szCs w:val="28"/>
        </w:rPr>
        <w:t xml:space="preserve">. </w:t>
      </w:r>
      <w:r>
        <w:rPr>
          <w:rFonts w:ascii="Liberation Serif" w:hAnsi="Liberation Serif"/>
          <w:sz w:val="28"/>
          <w:szCs w:val="28"/>
        </w:rPr>
        <w:t xml:space="preserve">Толька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contextualSpacing/>
        <w:jc w:val="center"/>
      </w:pPr>
      <w:r>
        <w:rPr>
          <w:rFonts w:ascii="Liberation Serif" w:hAnsi="Liberation Serif"/>
          <w:sz w:val="26"/>
          <w:szCs w:val="26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107315</wp:posOffset>
                </wp:positionV>
                <wp:extent cx="5936615" cy="5315585"/>
                <wp:effectExtent l="0" t="0" r="6985" b="0"/>
                <wp:wrapTight wrapText="bothSides">
                  <wp:wrapPolygon edited="1">
                    <wp:start x="0" y="0"/>
                    <wp:lineTo x="0" y="21520"/>
                    <wp:lineTo x="21556" y="21520"/>
                    <wp:lineTo x="21556" y="0"/>
                    <wp:lineTo x="0" y="0"/>
                  </wp:wrapPolygon>
                </wp:wrapTight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1011170" name="центр толька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2761" r="0" b="33924"/>
                        <a:stretch/>
                      </pic:blipFill>
                      <pic:spPr bwMode="auto">
                        <a:xfrm>
                          <a:off x="0" y="0"/>
                          <a:ext cx="5936614" cy="53155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58240;o:allowoverlap:true;o:allowincell:true;mso-position-horizontal-relative:text;margin-left:-0.2pt;mso-position-horizontal:absolute;mso-position-vertical-relative:text;margin-top:8.4pt;mso-position-vertical:absolute;width:467.4pt;height:418.5pt;mso-wrap-distance-left:9.0pt;mso-wrap-distance-top:0.0pt;mso-wrap-distance-right:9.0pt;mso-wrap-distance-bottom:0.0pt;" wrapcoords="0 0 0 99630 99796 99630 99796 0 0 0" stroked="f">
                <v:path textboxrect="0,0,0,0"/>
                <w10:wrap type="tight"/>
                <v:imagedata r:id="rId15" o:title=""/>
              </v:shape>
            </w:pict>
          </mc:Fallback>
        </mc:AlternateContent>
      </w:r>
      <w:r>
        <w:rPr>
          <w:rFonts w:ascii="Liberation Serif" w:hAnsi="Liberation Serif"/>
          <w:sz w:val="26"/>
          <w:szCs w:val="26"/>
        </w:rPr>
      </w:r>
    </w:p>
    <w:p>
      <w:pPr>
        <w:spacing w:after="0" w:line="240" w:lineRule="auto"/>
        <w:contextualSpacing/>
        <w:jc w:val="center"/>
      </w:pPr>
      <w:r>
        <w:rPr>
          <w:rFonts w:ascii="Liberation Serif" w:hAnsi="Liberation Serif"/>
          <w:sz w:val="28"/>
          <w:szCs w:val="28"/>
        </w:rPr>
        <w:t xml:space="preserve">Описание границ центральной части </w:t>
      </w:r>
      <w:r>
        <w:rPr>
          <w:rFonts w:ascii="Liberation Serif" w:hAnsi="Liberation Serif"/>
          <w:sz w:val="28"/>
          <w:szCs w:val="28"/>
        </w:rPr>
        <w:t xml:space="preserve">с</w:t>
      </w:r>
      <w:r>
        <w:rPr>
          <w:rFonts w:ascii="Liberation Serif" w:hAnsi="Liberation Serif"/>
          <w:sz w:val="28"/>
          <w:szCs w:val="28"/>
        </w:rPr>
        <w:t xml:space="preserve">. </w:t>
      </w:r>
      <w:r>
        <w:rPr>
          <w:rFonts w:ascii="Liberation Serif" w:hAnsi="Liberation Serif"/>
          <w:sz w:val="28"/>
          <w:szCs w:val="28"/>
        </w:rPr>
        <w:t xml:space="preserve">Толька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contextualSpacing/>
        <w:jc w:val="center"/>
      </w:pPr>
      <w:r>
        <w:rPr>
          <w:rFonts w:ascii="Liberation Serif" w:hAnsi="Liberation Serif"/>
          <w:sz w:val="28"/>
          <w:szCs w:val="28"/>
        </w:rPr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jc w:val="both"/>
      </w:pPr>
      <w:r>
        <w:rPr>
          <w:rFonts w:ascii="Liberation Serif" w:hAnsi="Liberation Serif"/>
          <w:sz w:val="28"/>
          <w:szCs w:val="28"/>
        </w:rPr>
        <w:t xml:space="preserve"> Центральная часть </w:t>
      </w:r>
      <w:r>
        <w:rPr>
          <w:rFonts w:ascii="Liberation Serif" w:hAnsi="Liberation Serif"/>
          <w:sz w:val="28"/>
          <w:szCs w:val="28"/>
        </w:rPr>
        <w:t xml:space="preserve">с</w:t>
      </w:r>
      <w:r>
        <w:rPr>
          <w:rFonts w:ascii="Liberation Serif" w:hAnsi="Liberation Serif"/>
          <w:sz w:val="28"/>
          <w:szCs w:val="28"/>
        </w:rPr>
        <w:t xml:space="preserve">. </w:t>
      </w:r>
      <w:r>
        <w:rPr>
          <w:rFonts w:ascii="Liberation Serif" w:hAnsi="Liberation Serif"/>
          <w:sz w:val="28"/>
          <w:szCs w:val="28"/>
        </w:rPr>
        <w:t xml:space="preserve">Толька</w:t>
      </w:r>
      <w:r>
        <w:rPr>
          <w:rFonts w:ascii="Liberation Serif" w:hAnsi="Liberation Serif"/>
          <w:sz w:val="28"/>
          <w:szCs w:val="28"/>
        </w:rPr>
        <w:t xml:space="preserve"> ограничена</w:t>
      </w:r>
      <w:r>
        <w:rPr>
          <w:rFonts w:ascii="Liberation Serif" w:hAnsi="Liberation Serif"/>
          <w:sz w:val="28"/>
          <w:szCs w:val="28"/>
        </w:rPr>
        <w:t xml:space="preserve">: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jc w:val="both"/>
      </w:pPr>
      <w:r>
        <w:rPr>
          <w:rFonts w:ascii="Liberation Serif" w:hAnsi="Liberation Serif"/>
          <w:sz w:val="28"/>
          <w:szCs w:val="28"/>
        </w:rPr>
        <w:t xml:space="preserve">- с </w:t>
      </w:r>
      <w:r>
        <w:rPr>
          <w:rFonts w:ascii="Liberation Serif" w:hAnsi="Liberation Serif"/>
          <w:sz w:val="28"/>
          <w:szCs w:val="28"/>
        </w:rPr>
        <w:t xml:space="preserve">з</w:t>
      </w:r>
      <w:r>
        <w:rPr>
          <w:rFonts w:ascii="Liberation Serif" w:hAnsi="Liberation Serif"/>
          <w:sz w:val="28"/>
          <w:szCs w:val="28"/>
        </w:rPr>
        <w:t xml:space="preserve">апад</w:t>
      </w:r>
      <w:r>
        <w:rPr>
          <w:rFonts w:ascii="Liberation Serif" w:hAnsi="Liberation Serif"/>
          <w:sz w:val="28"/>
          <w:szCs w:val="28"/>
        </w:rPr>
        <w:t xml:space="preserve">а </w:t>
      </w:r>
      <w:r>
        <w:rPr>
          <w:rFonts w:ascii="Liberation Serif" w:hAnsi="Liberation Serif"/>
          <w:sz w:val="28"/>
          <w:szCs w:val="28"/>
        </w:rPr>
        <w:t xml:space="preserve">улицей </w:t>
      </w:r>
      <w:r>
        <w:rPr>
          <w:rFonts w:ascii="Liberation Serif" w:hAnsi="Liberation Serif"/>
          <w:sz w:val="28"/>
          <w:szCs w:val="28"/>
        </w:rPr>
        <w:t xml:space="preserve">Таежная от здания магазина </w:t>
      </w:r>
      <w:r>
        <w:rPr>
          <w:rFonts w:ascii="Liberation Serif" w:hAnsi="Liberation Serif"/>
          <w:sz w:val="28"/>
          <w:szCs w:val="28"/>
        </w:rPr>
        <w:t xml:space="preserve"> по ул.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Лесная, д. 33А </w:t>
      </w:r>
      <w:r>
        <w:rPr>
          <w:rFonts w:ascii="Liberation Serif" w:hAnsi="Liberation Serif"/>
          <w:sz w:val="28"/>
          <w:szCs w:val="28"/>
        </w:rPr>
        <w:t xml:space="preserve">до здания </w:t>
      </w:r>
      <w:r>
        <w:rPr>
          <w:rFonts w:ascii="Liberation Serif" w:hAnsi="Liberation Serif"/>
          <w:sz w:val="28"/>
          <w:szCs w:val="28"/>
        </w:rPr>
        <w:t xml:space="preserve">жилого дома</w:t>
      </w:r>
      <w:r>
        <w:rPr>
          <w:rFonts w:ascii="Liberation Serif" w:hAnsi="Liberation Serif"/>
          <w:sz w:val="28"/>
          <w:szCs w:val="28"/>
        </w:rPr>
        <w:t xml:space="preserve"> по ул. Лесная</w:t>
      </w:r>
      <w:r>
        <w:rPr>
          <w:rFonts w:ascii="Liberation Serif" w:hAnsi="Liberation Serif"/>
          <w:sz w:val="28"/>
          <w:szCs w:val="28"/>
        </w:rPr>
        <w:t xml:space="preserve">, д.</w:t>
      </w:r>
      <w:r>
        <w:rPr>
          <w:rFonts w:ascii="Liberation Serif" w:hAnsi="Liberation Serif"/>
          <w:sz w:val="28"/>
          <w:szCs w:val="28"/>
        </w:rPr>
        <w:t xml:space="preserve"> 9 </w:t>
      </w:r>
      <w:r>
        <w:rPr>
          <w:rFonts w:ascii="Liberation Serif" w:hAnsi="Liberation Serif"/>
          <w:sz w:val="28"/>
          <w:szCs w:val="28"/>
        </w:rPr>
        <w:t xml:space="preserve"> длина </w:t>
      </w:r>
      <w:r>
        <w:rPr>
          <w:rFonts w:ascii="Liberation Serif" w:hAnsi="Liberation Serif"/>
          <w:sz w:val="28"/>
          <w:szCs w:val="28"/>
        </w:rPr>
        <w:t xml:space="preserve">границы </w:t>
      </w:r>
      <w:r>
        <w:rPr>
          <w:rFonts w:ascii="Liberation Serif" w:hAnsi="Liberation Serif"/>
          <w:sz w:val="28"/>
          <w:szCs w:val="28"/>
        </w:rPr>
        <w:t xml:space="preserve">695</w:t>
      </w:r>
      <w:r>
        <w:rPr>
          <w:rFonts w:ascii="Liberation Serif" w:hAnsi="Liberation Serif"/>
          <w:sz w:val="28"/>
          <w:szCs w:val="28"/>
        </w:rPr>
        <w:t xml:space="preserve"> метров</w:t>
      </w:r>
      <w:r>
        <w:rPr>
          <w:rFonts w:ascii="Liberation Serif" w:hAnsi="Liberation Serif"/>
          <w:sz w:val="28"/>
          <w:szCs w:val="28"/>
        </w:rPr>
        <w:t xml:space="preserve">;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jc w:val="both"/>
      </w:pPr>
      <w:r>
        <w:rPr>
          <w:rFonts w:ascii="Liberation Serif" w:hAnsi="Liberation Serif"/>
          <w:sz w:val="28"/>
          <w:szCs w:val="28"/>
        </w:rPr>
        <w:t xml:space="preserve">- с </w:t>
      </w:r>
      <w:r>
        <w:rPr>
          <w:rFonts w:ascii="Liberation Serif" w:hAnsi="Liberation Serif"/>
          <w:sz w:val="28"/>
          <w:szCs w:val="28"/>
        </w:rPr>
        <w:t xml:space="preserve">с</w:t>
      </w:r>
      <w:r>
        <w:rPr>
          <w:rFonts w:ascii="Liberation Serif" w:hAnsi="Liberation Serif"/>
          <w:sz w:val="28"/>
          <w:szCs w:val="28"/>
        </w:rPr>
        <w:t xml:space="preserve">евера улицей </w:t>
      </w:r>
      <w:r>
        <w:rPr>
          <w:rFonts w:ascii="Liberation Serif" w:hAnsi="Liberation Serif"/>
          <w:sz w:val="28"/>
          <w:szCs w:val="28"/>
        </w:rPr>
        <w:t xml:space="preserve">Лесная</w:t>
      </w:r>
      <w:r>
        <w:rPr>
          <w:rFonts w:ascii="Liberation Serif" w:hAnsi="Liberation Serif"/>
          <w:sz w:val="28"/>
          <w:szCs w:val="28"/>
        </w:rPr>
        <w:t xml:space="preserve"> от </w:t>
      </w:r>
      <w:r>
        <w:rPr>
          <w:rFonts w:ascii="Liberation Serif" w:hAnsi="Liberation Serif"/>
          <w:sz w:val="28"/>
          <w:szCs w:val="28"/>
        </w:rPr>
        <w:t xml:space="preserve">здания </w:t>
      </w:r>
      <w:r>
        <w:rPr>
          <w:rFonts w:ascii="Liberation Serif" w:hAnsi="Liberation Serif"/>
          <w:sz w:val="28"/>
          <w:szCs w:val="28"/>
        </w:rPr>
        <w:t xml:space="preserve">жилого дома по ул. Лесная</w:t>
      </w:r>
      <w:r>
        <w:rPr>
          <w:rFonts w:ascii="Liberation Serif" w:hAnsi="Liberation Serif"/>
          <w:sz w:val="28"/>
          <w:szCs w:val="28"/>
        </w:rPr>
        <w:t xml:space="preserve">, д.</w:t>
      </w:r>
      <w:r>
        <w:rPr>
          <w:rFonts w:ascii="Liberation Serif" w:hAnsi="Liberation Serif"/>
          <w:sz w:val="28"/>
          <w:szCs w:val="28"/>
        </w:rPr>
        <w:t xml:space="preserve"> 9 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до здания </w:t>
      </w:r>
      <w:r>
        <w:rPr>
          <w:rFonts w:ascii="Liberation Serif" w:hAnsi="Liberation Serif"/>
          <w:sz w:val="28"/>
          <w:szCs w:val="28"/>
        </w:rPr>
        <w:t xml:space="preserve">ТЦ ДОД </w:t>
      </w:r>
      <w:r>
        <w:rPr>
          <w:rFonts w:ascii="Liberation Serif" w:hAnsi="Liberation Serif"/>
          <w:sz w:val="28"/>
          <w:szCs w:val="28"/>
        </w:rPr>
        <w:t xml:space="preserve">по ул. </w:t>
      </w:r>
      <w:r>
        <w:rPr>
          <w:rFonts w:ascii="Liberation Serif" w:hAnsi="Liberation Serif"/>
          <w:sz w:val="28"/>
          <w:szCs w:val="28"/>
        </w:rPr>
        <w:t xml:space="preserve">Набережная,</w:t>
      </w:r>
      <w:r>
        <w:rPr>
          <w:rFonts w:ascii="Liberation Serif" w:hAnsi="Liberation Serif"/>
          <w:sz w:val="28"/>
          <w:szCs w:val="28"/>
        </w:rPr>
        <w:t xml:space="preserve"> д. </w:t>
      </w:r>
      <w:r>
        <w:rPr>
          <w:rFonts w:ascii="Liberation Serif" w:hAnsi="Liberation Serif"/>
          <w:sz w:val="28"/>
          <w:szCs w:val="28"/>
        </w:rPr>
        <w:t xml:space="preserve">4, срт.2</w:t>
      </w:r>
      <w:r>
        <w:rPr>
          <w:rFonts w:ascii="Liberation Serif" w:hAnsi="Liberation Serif"/>
          <w:sz w:val="28"/>
          <w:szCs w:val="28"/>
        </w:rPr>
        <w:t xml:space="preserve">, длина границы </w:t>
      </w:r>
      <w:r>
        <w:rPr>
          <w:rFonts w:ascii="Liberation Serif" w:hAnsi="Liberation Serif"/>
          <w:sz w:val="28"/>
          <w:szCs w:val="28"/>
        </w:rPr>
        <w:t xml:space="preserve">256</w:t>
      </w:r>
      <w:r>
        <w:rPr>
          <w:rFonts w:ascii="Liberation Serif" w:hAnsi="Liberation Serif"/>
          <w:sz w:val="28"/>
          <w:szCs w:val="28"/>
        </w:rPr>
        <w:t xml:space="preserve"> метров;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jc w:val="both"/>
      </w:pPr>
      <w:r>
        <w:rPr>
          <w:rFonts w:ascii="Liberation Serif" w:hAnsi="Liberation Serif"/>
          <w:sz w:val="28"/>
          <w:szCs w:val="28"/>
        </w:rPr>
        <w:t xml:space="preserve">- с востока улицей </w:t>
      </w:r>
      <w:r>
        <w:rPr>
          <w:rFonts w:ascii="Liberation Serif" w:hAnsi="Liberation Serif"/>
          <w:sz w:val="28"/>
          <w:szCs w:val="28"/>
        </w:rPr>
        <w:t xml:space="preserve">Набережная</w:t>
      </w:r>
      <w:r>
        <w:rPr>
          <w:rFonts w:ascii="Liberation Serif" w:hAnsi="Liberation Serif"/>
          <w:sz w:val="28"/>
          <w:szCs w:val="28"/>
        </w:rPr>
        <w:t xml:space="preserve"> от здания 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ТЦ ДОД </w:t>
      </w:r>
      <w:r>
        <w:rPr>
          <w:rFonts w:ascii="Liberation Serif" w:hAnsi="Liberation Serif"/>
          <w:sz w:val="28"/>
          <w:szCs w:val="28"/>
        </w:rPr>
        <w:t xml:space="preserve">по ул. </w:t>
      </w:r>
      <w:r>
        <w:rPr>
          <w:rFonts w:ascii="Liberation Serif" w:hAnsi="Liberation Serif"/>
          <w:sz w:val="28"/>
          <w:szCs w:val="28"/>
        </w:rPr>
        <w:t xml:space="preserve">Набережная,</w:t>
      </w:r>
      <w:r>
        <w:rPr>
          <w:rFonts w:ascii="Liberation Serif" w:hAnsi="Liberation Serif"/>
          <w:sz w:val="28"/>
          <w:szCs w:val="28"/>
        </w:rPr>
        <w:t xml:space="preserve"> д. </w:t>
      </w:r>
      <w:r>
        <w:rPr>
          <w:rFonts w:ascii="Liberation Serif" w:hAnsi="Liberation Serif"/>
          <w:sz w:val="28"/>
          <w:szCs w:val="28"/>
        </w:rPr>
        <w:t xml:space="preserve">4, срт.2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до </w:t>
      </w:r>
      <w:r>
        <w:rPr>
          <w:rFonts w:ascii="Liberation Serif" w:hAnsi="Liberation Serif"/>
          <w:sz w:val="28"/>
          <w:szCs w:val="28"/>
        </w:rPr>
        <w:t xml:space="preserve">здания</w:t>
      </w:r>
      <w:r>
        <w:rPr>
          <w:rFonts w:ascii="Liberation Serif" w:hAnsi="Liberation Serif"/>
          <w:sz w:val="28"/>
          <w:szCs w:val="28"/>
        </w:rPr>
        <w:t xml:space="preserve"> жилого дома по ул. </w:t>
      </w:r>
      <w:r>
        <w:rPr>
          <w:rFonts w:ascii="Liberation Serif" w:hAnsi="Liberation Serif"/>
          <w:sz w:val="28"/>
          <w:szCs w:val="28"/>
        </w:rPr>
        <w:t xml:space="preserve">Набережная, д.29</w:t>
      </w:r>
      <w:r>
        <w:rPr>
          <w:rFonts w:ascii="Liberation Serif" w:hAnsi="Liberation Serif"/>
          <w:sz w:val="28"/>
          <w:szCs w:val="28"/>
        </w:rPr>
        <w:t xml:space="preserve">, длина границы </w:t>
      </w:r>
      <w:r>
        <w:rPr>
          <w:rFonts w:ascii="Liberation Serif" w:hAnsi="Liberation Serif"/>
          <w:sz w:val="28"/>
          <w:szCs w:val="28"/>
        </w:rPr>
        <w:t xml:space="preserve">63</w:t>
      </w:r>
      <w:r>
        <w:rPr>
          <w:rFonts w:ascii="Liberation Serif" w:hAnsi="Liberation Serif"/>
          <w:sz w:val="28"/>
          <w:szCs w:val="28"/>
        </w:rPr>
        <w:t xml:space="preserve">3 метр</w:t>
      </w:r>
      <w:r>
        <w:rPr>
          <w:rFonts w:ascii="Liberation Serif" w:hAnsi="Liberation Serif"/>
          <w:sz w:val="28"/>
          <w:szCs w:val="28"/>
        </w:rPr>
        <w:t xml:space="preserve">а</w:t>
      </w:r>
      <w:r>
        <w:rPr>
          <w:rFonts w:ascii="Liberation Serif" w:hAnsi="Liberation Serif"/>
          <w:sz w:val="28"/>
          <w:szCs w:val="28"/>
        </w:rPr>
        <w:t xml:space="preserve">;</w:t>
      </w:r>
      <w:r>
        <w:rPr>
          <w:rFonts w:ascii="Liberation Serif" w:hAnsi="Liberation Serif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  <w:jc w:val="both"/>
      </w:pPr>
      <w:r>
        <w:rPr>
          <w:rFonts w:ascii="Liberation Serif" w:hAnsi="Liberation Serif"/>
          <w:sz w:val="28"/>
          <w:szCs w:val="28"/>
        </w:rPr>
        <w:t xml:space="preserve">- с юга </w:t>
      </w:r>
      <w:r>
        <w:rPr>
          <w:rFonts w:ascii="Liberation Serif" w:hAnsi="Liberation Serif"/>
          <w:sz w:val="28"/>
          <w:szCs w:val="28"/>
        </w:rPr>
        <w:t xml:space="preserve">частично улицами Центральной и Лесной, </w:t>
      </w:r>
      <w:r>
        <w:rPr>
          <w:rFonts w:ascii="Liberation Serif" w:hAnsi="Liberation Serif"/>
          <w:sz w:val="28"/>
          <w:szCs w:val="28"/>
        </w:rPr>
        <w:t xml:space="preserve"> от</w:t>
      </w:r>
      <w:r>
        <w:rPr>
          <w:rFonts w:ascii="Liberation Serif" w:hAnsi="Liberation Serif"/>
          <w:sz w:val="28"/>
          <w:szCs w:val="28"/>
        </w:rPr>
        <w:t xml:space="preserve"> здания</w:t>
      </w:r>
      <w:r>
        <w:rPr>
          <w:rFonts w:ascii="Liberation Serif" w:hAnsi="Liberation Serif"/>
          <w:sz w:val="28"/>
          <w:szCs w:val="28"/>
        </w:rPr>
        <w:t xml:space="preserve"> жилого дома по ул. </w:t>
      </w:r>
      <w:r>
        <w:rPr>
          <w:rFonts w:ascii="Liberation Serif" w:hAnsi="Liberation Serif"/>
          <w:sz w:val="28"/>
          <w:szCs w:val="28"/>
        </w:rPr>
        <w:t xml:space="preserve">Набережная, д.29 </w:t>
      </w:r>
      <w:r>
        <w:rPr>
          <w:rFonts w:ascii="Liberation Serif" w:hAnsi="Liberation Serif"/>
          <w:sz w:val="28"/>
          <w:szCs w:val="28"/>
        </w:rPr>
        <w:t xml:space="preserve">до здания </w:t>
      </w:r>
      <w:r>
        <w:rPr>
          <w:rFonts w:ascii="Liberation Serif" w:hAnsi="Liberation Serif"/>
          <w:sz w:val="28"/>
          <w:szCs w:val="28"/>
        </w:rPr>
        <w:t xml:space="preserve">магазина по ул. Лесная, д.33А</w:t>
      </w:r>
      <w:r>
        <w:rPr>
          <w:rFonts w:ascii="Liberation Serif" w:hAnsi="Liberation Serif"/>
          <w:sz w:val="28"/>
          <w:szCs w:val="28"/>
        </w:rPr>
        <w:t xml:space="preserve">, длина границы </w:t>
      </w:r>
      <w:r>
        <w:rPr>
          <w:rFonts w:ascii="Liberation Serif" w:hAnsi="Liberation Serif"/>
          <w:sz w:val="28"/>
          <w:szCs w:val="28"/>
        </w:rPr>
        <w:t xml:space="preserve">695</w:t>
      </w:r>
      <w:r>
        <w:rPr>
          <w:rFonts w:ascii="Liberation Serif" w:hAnsi="Liberation Serif"/>
          <w:sz w:val="28"/>
          <w:szCs w:val="28"/>
        </w:rPr>
        <w:t xml:space="preserve"> м</w:t>
      </w:r>
      <w:r>
        <w:rPr>
          <w:rFonts w:ascii="Liberation Serif" w:hAnsi="Liberation Serif"/>
          <w:sz w:val="28"/>
          <w:szCs w:val="28"/>
        </w:rPr>
        <w:t xml:space="preserve">етров</w:t>
      </w:r>
      <w:r>
        <w:rPr>
          <w:rFonts w:ascii="Liberation Serif" w:hAnsi="Liberation Serif"/>
          <w:sz w:val="28"/>
          <w:szCs w:val="28"/>
        </w:rPr>
        <w:t xml:space="preserve">.</w:t>
      </w:r>
      <w:r>
        <w:rPr>
          <w:rFonts w:ascii="Liberation Serif" w:hAnsi="Liberation Serif"/>
          <w:sz w:val="28"/>
          <w:szCs w:val="28"/>
        </w:rPr>
      </w:r>
    </w:p>
    <w:p>
      <w:pPr>
        <w:pStyle w:val="857"/>
        <w:ind w:left="0" w:right="-5" w:firstLine="708"/>
        <w:jc w:val="center"/>
        <w:outlineLvl w:val="1"/>
      </w:pPr>
      <w:r>
        <w:rPr>
          <w:rFonts w:ascii="Liberation Serif" w:hAnsi="Liberation Serif"/>
          <w:sz w:val="28"/>
          <w:szCs w:val="28"/>
          <w:highlight w:val="none"/>
        </w:rPr>
      </w:r>
      <w:r>
        <w:rPr>
          <w:rFonts w:ascii="Liberation Serif" w:hAnsi="Liberation Serif"/>
          <w:sz w:val="28"/>
          <w:szCs w:val="28"/>
          <w:highlight w:val="none"/>
        </w:rPr>
      </w:r>
    </w:p>
    <w:p>
      <w:pPr>
        <w:pStyle w:val="857"/>
        <w:ind w:left="0" w:right="-5" w:firstLine="708"/>
        <w:jc w:val="center"/>
        <w:outlineLvl w:val="1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Liberation Serif" w:hAnsi="Liberation Serif"/>
          <w:sz w:val="28"/>
          <w:szCs w:val="28"/>
        </w:rPr>
        <w:t xml:space="preserve">Описание границ центральной части </w:t>
      </w:r>
      <w:r>
        <w:rPr>
          <w:rFonts w:ascii="Liberation Serif" w:hAnsi="Liberation Serif"/>
          <w:sz w:val="28"/>
          <w:szCs w:val="28"/>
        </w:rPr>
        <w:t xml:space="preserve">с</w:t>
      </w:r>
      <w:r>
        <w:rPr>
          <w:rFonts w:ascii="Liberation Serif" w:hAnsi="Liberation Serif"/>
          <w:sz w:val="28"/>
          <w:szCs w:val="28"/>
        </w:rPr>
        <w:t xml:space="preserve">. </w:t>
      </w:r>
      <w:r>
        <w:rPr>
          <w:rFonts w:ascii="Liberation Serif" w:hAnsi="Liberation Serif"/>
          <w:sz w:val="28"/>
          <w:szCs w:val="28"/>
        </w:rPr>
        <w:t xml:space="preserve">Ратта</w:t>
      </w:r>
      <w:r>
        <w:rPr>
          <w:rFonts w:ascii="Liberation Serif" w:hAnsi="Liberation Serif"/>
          <w:sz w:val="28"/>
          <w:szCs w:val="28"/>
          <w:highlight w:val="none"/>
        </w:rPr>
      </w:r>
    </w:p>
    <w:p>
      <w:pPr>
        <w:pStyle w:val="857"/>
        <w:ind w:left="0" w:right="-5" w:firstLine="708"/>
        <w:jc w:val="center"/>
        <w:outlineLvl w:val="1"/>
      </w:pPr>
      <w:r>
        <w:rPr>
          <w:rFonts w:ascii="Liberation Serif" w:hAnsi="Liberation Serif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left="0" w:right="0" w:firstLine="709"/>
        <w:contextualSpacing/>
      </w:pPr>
      <w:r>
        <w:rPr>
          <w:rFonts w:ascii="Liberation Serif" w:hAnsi="Liberation Serif" w:cs="Liberation Serif"/>
          <w:sz w:val="28"/>
          <w:szCs w:val="28"/>
        </w:rPr>
        <w:t xml:space="preserve">В</w:t>
      </w:r>
      <w:r>
        <w:rPr>
          <w:rFonts w:ascii="Liberation Serif" w:hAnsi="Liberation Serif" w:cs="Liberation Serif"/>
          <w:sz w:val="28"/>
          <w:szCs w:val="28"/>
        </w:rPr>
        <w:t xml:space="preserve"> связи с незначительной площадью застройки населенного пункта</w:t>
      </w:r>
      <w:r>
        <w:rPr>
          <w:rFonts w:ascii="Liberation Serif" w:hAnsi="Liberation Serif" w:cs="Liberation Serif"/>
          <w:sz w:val="28"/>
          <w:szCs w:val="28"/>
        </w:rPr>
        <w:t xml:space="preserve">(протяженность села </w:t>
      </w:r>
      <w:r>
        <w:rPr>
          <w:rFonts w:ascii="Liberation Serif" w:hAnsi="Liberation Serif" w:cs="Liberation Serif"/>
          <w:sz w:val="28"/>
          <w:szCs w:val="28"/>
        </w:rPr>
        <w:t xml:space="preserve">Ратта</w:t>
      </w:r>
      <w:r>
        <w:rPr>
          <w:rFonts w:ascii="Liberation Serif" w:hAnsi="Liberation Serif" w:cs="Liberation Serif"/>
          <w:sz w:val="28"/>
          <w:szCs w:val="28"/>
        </w:rPr>
        <w:t xml:space="preserve"> с севера на юг составляет около 500 метров, с запада на восток около 600 метров)</w:t>
      </w:r>
      <w:r>
        <w:rPr>
          <w:rFonts w:ascii="Liberation Serif" w:hAnsi="Liberation Serif" w:cs="Liberation Serif"/>
          <w:sz w:val="28"/>
          <w:szCs w:val="28"/>
        </w:rPr>
        <w:t xml:space="preserve">, определение центральной части села </w:t>
      </w:r>
      <w:r>
        <w:rPr>
          <w:rFonts w:ascii="Liberation Serif" w:hAnsi="Liberation Serif" w:cs="Liberation Serif"/>
          <w:sz w:val="28"/>
          <w:szCs w:val="28"/>
        </w:rPr>
        <w:t xml:space="preserve">Ратта </w:t>
      </w:r>
      <w:r>
        <w:rPr>
          <w:rFonts w:ascii="Liberation Serif" w:hAnsi="Liberation Serif" w:cs="Liberation Serif"/>
          <w:sz w:val="28"/>
          <w:szCs w:val="28"/>
        </w:rPr>
        <w:t xml:space="preserve">не целесообразно</w:t>
      </w:r>
      <w:r>
        <w:rPr>
          <w:rFonts w:ascii="Liberation Serif" w:hAnsi="Liberation Serif" w:cs="Liberation Serif"/>
          <w:sz w:val="28"/>
          <w:szCs w:val="28"/>
        </w:rPr>
        <w:t xml:space="preserve">.  </w:t>
      </w:r>
    </w:p>
    <w:p>
      <w:pPr>
        <w:spacing w:after="0" w:line="240" w:lineRule="auto"/>
        <w:ind w:left="0" w:right="0" w:firstLine="709"/>
        <w:contextualSpacing/>
        <w:rPr>
          <w:rFonts w:ascii="Liberation Serif" w:hAnsi="Liberation Serif" w:eastAsia="Times New Roman" w:cs="Liberation Serif"/>
          <w:color w:val="000000"/>
          <w:sz w:val="28"/>
          <w:szCs w:val="28"/>
          <w:highlight w:val="none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</w:rPr>
        <w:t xml:space="preserve">Значение </w:t>
      </w:r>
      <w:r>
        <w:rPr>
          <w:rFonts w:ascii="Liberation Serif" w:hAnsi="Liberation Serif" w:cs="Liberation Serif"/>
          <w:b w:val="0"/>
          <w:bCs w:val="0"/>
          <w:color w:val="000000" w:themeColor="text1"/>
          <w:spacing w:val="-12"/>
          <w:sz w:val="28"/>
          <w:szCs w:val="28"/>
        </w:rPr>
        <w:t xml:space="preserve">коэффициента, учитывающего территориальную зону расположения (К5)</w:t>
      </w:r>
      <w:r>
        <w:rPr>
          <w:rFonts w:ascii="Liberation Serif" w:hAnsi="Liberation Serif" w:cs="Liberation Serif"/>
          <w:b w:val="0"/>
          <w:bCs w:val="0"/>
          <w:sz w:val="28"/>
          <w:szCs w:val="28"/>
        </w:rPr>
        <w:t xml:space="preserve">,</w:t>
      </w:r>
      <w:r>
        <w:rPr>
          <w:rFonts w:ascii="Liberation Serif" w:hAnsi="Liberation Serif" w:cs="Liberation Serif"/>
          <w:b w:val="0"/>
          <w:bCs w:val="0"/>
          <w:sz w:val="28"/>
          <w:szCs w:val="28"/>
        </w:rPr>
        <w:t xml:space="preserve"> при расчете </w:t>
      </w:r>
      <w:r>
        <w:rPr>
          <w:rFonts w:ascii="Liberation Serif" w:hAnsi="Liberation Serif" w:eastAsia="Times New Roman" w:cs="Liberation Serif"/>
          <w:b w:val="0"/>
          <w:bCs w:val="0"/>
          <w:color w:val="000000"/>
          <w:sz w:val="28"/>
          <w:szCs w:val="28"/>
          <w:lang w:eastAsia="ru-RU"/>
        </w:rPr>
        <w:t xml:space="preserve">арендной платы </w:t>
      </w:r>
      <w:r>
        <w:rPr>
          <w:rFonts w:ascii="Liberation Serif" w:hAnsi="Liberation Serif" w:eastAsia="Times New Roman" w:cs="Liberation Serif"/>
          <w:b w:val="0"/>
          <w:bCs w:val="0"/>
          <w:color w:val="000000"/>
          <w:sz w:val="28"/>
          <w:szCs w:val="28"/>
          <w:lang w:eastAsia="ru-RU"/>
        </w:rPr>
        <w:t xml:space="preserve">за пользование </w:t>
      </w: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</w:rPr>
        <w:t xml:space="preserve"> недвижимым муниципальным имуществом (</w:t>
      </w: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</w:rPr>
        <w:t xml:space="preserve">зданиями, строениями, помещениями, их частями)</w:t>
      </w:r>
      <w:r>
        <w:rPr>
          <w:rFonts w:ascii="Liberation Serif" w:hAnsi="Liberation Serif" w:eastAsia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color w:val="000000"/>
          <w:sz w:val="28"/>
          <w:szCs w:val="28"/>
        </w:rPr>
        <w:t xml:space="preserve">на всей территории с</w:t>
      </w:r>
      <w:r>
        <w:rPr>
          <w:rFonts w:ascii="Liberation Serif" w:hAnsi="Liberation Serif" w:eastAsia="Times New Roman" w:cs="Liberation Serif"/>
          <w:color w:val="000000"/>
          <w:sz w:val="28"/>
          <w:szCs w:val="28"/>
        </w:rPr>
        <w:t xml:space="preserve">ела Ратта </w:t>
      </w:r>
      <w:r>
        <w:rPr>
          <w:rFonts w:ascii="Liberation Serif" w:hAnsi="Liberation Serif" w:cs="Liberation Serif"/>
          <w:sz w:val="28"/>
          <w:szCs w:val="28"/>
        </w:rPr>
        <w:t xml:space="preserve">- 1,0 - </w:t>
      </w:r>
      <w:r>
        <w:rPr>
          <w:rFonts w:ascii="Liberation Serif" w:hAnsi="Liberation Serif" w:cs="Liberation Serif"/>
          <w:color w:val="000000" w:themeColor="text1"/>
          <w:spacing w:val="-15"/>
          <w:sz w:val="28"/>
          <w:szCs w:val="28"/>
        </w:rPr>
        <w:t xml:space="preserve">остальные районы села</w:t>
      </w:r>
      <w:r>
        <w:rPr>
          <w:rFonts w:ascii="Liberation Serif" w:hAnsi="Liberation Serif" w:cs="Liberation Serif"/>
          <w:sz w:val="28"/>
          <w:szCs w:val="28"/>
        </w:rPr>
        <w:t xml:space="preserve">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».</w:t>
      </w:r>
    </w:p>
    <w:p>
      <w:pPr>
        <w:ind w:left="0" w:right="0" w:firstLine="709"/>
        <w:jc w:val="both"/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  <w:highlight w:val="none"/>
        </w:rPr>
      </w:r>
    </w:p>
    <w:p>
      <w:pPr>
        <w:pStyle w:val="857"/>
        <w:ind w:left="0" w:right="0" w:firstLine="709"/>
        <w:jc w:val="both"/>
        <w:rPr>
          <w:rFonts w:ascii="Liberation Serif" w:hAnsi="Liberation Serif" w:cs="Liberation Serif"/>
          <w:b w:val="0"/>
          <w:bCs w:val="0"/>
          <w:color w:val="000000" w:themeColor="text1"/>
          <w:highlight w:val="none"/>
        </w:rPr>
      </w:pPr>
      <w:r>
        <w:rPr>
          <w:rFonts w:ascii="Liberation Serif" w:hAnsi="Liberation Serif" w:cs="Liberation Serif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Liberation Serif" w:hAnsi="Liberation Serif" w:cs="Liberation Serif"/>
          <w:b w:val="0"/>
          <w:bCs w:val="0"/>
        </w:rPr>
      </w:r>
    </w:p>
    <w:p>
      <w:pPr>
        <w:ind w:left="720" w:right="-5" w:firstLine="0"/>
        <w:jc w:val="both"/>
        <w:rPr>
          <w:rFonts w:ascii="Liberation Serif" w:hAnsi="Liberation Serif" w:cs="Liberation Serif"/>
          <w:b w:val="0"/>
          <w:bCs w:val="0"/>
          <w:sz w:val="28"/>
          <w:szCs w:val="28"/>
        </w:rPr>
      </w:pP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</w:r>
      <w:r>
        <w:rPr>
          <w:rFonts w:ascii="Liberation Serif" w:hAnsi="Liberation Serif" w:cs="Liberation Serif"/>
          <w:b w:val="0"/>
          <w:bCs w:val="0"/>
          <w:sz w:val="28"/>
          <w:szCs w:val="28"/>
          <w:highlight w:val="none"/>
          <w:lang w:val="ru-RU"/>
        </w:rPr>
      </w:r>
    </w:p>
    <w:p>
      <w:pPr>
        <w:pStyle w:val="857"/>
        <w:ind w:right="-5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567" w:bottom="1134" w:left="1701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Verdana">
    <w:panose1 w:val="020B060403050404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75384771"/>
      <w:docPartObj>
        <w:docPartGallery w:val="Page Numbers (Top of Page)"/>
        <w:docPartUnique w:val="true"/>
      </w:docPartObj>
      <w:rPr/>
    </w:sdtPr>
    <w:sdtContent>
      <w:p>
        <w:pPr>
          <w:pStyle w:val="859"/>
          <w:jc w:val="center"/>
          <w:rPr>
            <w:rFonts w:ascii="Liberation Serif" w:hAnsi="Liberation Serif" w:cs="Liberation Serif"/>
          </w:rPr>
        </w:pPr>
        <w:r>
          <w:rPr>
            <w:rFonts w:ascii="Liberation Serif" w:hAnsi="Liberation Serif" w:cs="Liberation Serif"/>
          </w:rPr>
          <w:fldChar w:fldCharType="begin"/>
        </w:r>
        <w:r>
          <w:rPr>
            <w:rFonts w:ascii="Liberation Serif" w:hAnsi="Liberation Serif" w:cs="Liberation Serif"/>
          </w:rPr>
          <w:instrText xml:space="preserve">PAGE   \* MERGEFORMAT</w:instrText>
        </w:r>
        <w:r>
          <w:rPr>
            <w:rFonts w:ascii="Liberation Serif" w:hAnsi="Liberation Serif" w:cs="Liberation Serif"/>
          </w:rPr>
          <w:fldChar w:fldCharType="separate"/>
        </w:r>
        <w:r>
          <w:rPr>
            <w:rFonts w:ascii="Liberation Serif" w:hAnsi="Liberation Serif" w:cs="Liberation Serif"/>
          </w:rPr>
          <w:t xml:space="preserve">3</w:t>
        </w:r>
        <w:r>
          <w:rPr>
            <w:rFonts w:ascii="Liberation Serif" w:hAnsi="Liberation Serif" w:cs="Liberation Serif"/>
          </w:rPr>
          <w:fldChar w:fldCharType="end"/>
        </w:r>
        <w:r>
          <w:rPr>
            <w:rFonts w:ascii="Liberation Serif" w:hAnsi="Liberation Serif" w:cs="Liberation Serif"/>
          </w:rPr>
        </w:r>
      </w:p>
    </w:sdtContent>
  </w:sdt>
  <w:p>
    <w:pPr>
      <w:pStyle w:val="85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tabs>
          <w:tab w:val="num" w:pos="480" w:leader="none"/>
        </w:tabs>
        <w:ind w:left="480" w:hanging="480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tabs>
          <w:tab w:val="num" w:pos="551" w:leader="none"/>
        </w:tabs>
        <w:ind w:left="551" w:hanging="480"/>
      </w:pPr>
      <w:rPr>
        <w:rFonts w:hint="default"/>
      </w:rPr>
    </w:lvl>
    <w:lvl w:ilvl="2">
      <w:start w:val="5"/>
      <w:numFmt w:val="decimal"/>
      <w:isLgl w:val="false"/>
      <w:suff w:val="tab"/>
      <w:lvlText w:val="%1.%2.%3"/>
      <w:lvlJc w:val="left"/>
      <w:pPr>
        <w:tabs>
          <w:tab w:val="num" w:pos="862" w:leader="none"/>
        </w:tabs>
        <w:ind w:left="86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tabs>
          <w:tab w:val="num" w:pos="933" w:leader="none"/>
        </w:tabs>
        <w:ind w:left="933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tabs>
          <w:tab w:val="num" w:pos="1364" w:leader="none"/>
        </w:tabs>
        <w:ind w:left="136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tabs>
          <w:tab w:val="num" w:pos="1435" w:leader="none"/>
        </w:tabs>
        <w:ind w:left="143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tabs>
          <w:tab w:val="num" w:pos="1866" w:leader="none"/>
        </w:tabs>
        <w:ind w:left="1866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tabs>
          <w:tab w:val="num" w:pos="1937" w:leader="none"/>
        </w:tabs>
        <w:ind w:left="1937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tabs>
          <w:tab w:val="num" w:pos="2368" w:leader="none"/>
        </w:tabs>
        <w:ind w:left="2368" w:hanging="1800"/>
      </w:pPr>
      <w:rPr>
        <w:rFonts w:hint="default"/>
      </w:rPr>
    </w:lvl>
  </w:abstractNum>
  <w:abstractNum w:abstractNumId="1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tabs>
          <w:tab w:val="num" w:pos="720" w:leader="none"/>
        </w:tabs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tabs>
          <w:tab w:val="num" w:pos="1440" w:leader="none"/>
        </w:tabs>
        <w:ind w:left="1440" w:hanging="360"/>
      </w:pPr>
    </w:lvl>
    <w:lvl w:ilvl="2">
      <w:start w:val="1"/>
      <w:numFmt w:val="decimal"/>
      <w:isLgl w:val="false"/>
      <w:suff w:val="tab"/>
      <w:lvlText w:val="%3."/>
      <w:lvlJc w:val="left"/>
      <w:pPr>
        <w:tabs>
          <w:tab w:val="num" w:pos="2160" w:leader="none"/>
        </w:tabs>
        <w:ind w:left="2160" w:hanging="360"/>
      </w:pPr>
    </w:lvl>
    <w:lvl w:ilvl="3">
      <w:start w:val="1"/>
      <w:numFmt w:val="decimal"/>
      <w:isLgl w:val="false"/>
      <w:suff w:val="tab"/>
      <w:lvlText w:val="%4."/>
      <w:lvlJc w:val="left"/>
      <w:pPr>
        <w:tabs>
          <w:tab w:val="num" w:pos="2880" w:leader="none"/>
        </w:tabs>
        <w:ind w:left="2880" w:hanging="360"/>
      </w:pPr>
    </w:lvl>
    <w:lvl w:ilvl="4">
      <w:start w:val="1"/>
      <w:numFmt w:val="decimal"/>
      <w:isLgl w:val="false"/>
      <w:suff w:val="tab"/>
      <w:lvlText w:val="%5."/>
      <w:lvlJc w:val="left"/>
      <w:pPr>
        <w:tabs>
          <w:tab w:val="num" w:pos="3600" w:leader="none"/>
        </w:tabs>
        <w:ind w:left="3600" w:hanging="360"/>
      </w:pPr>
    </w:lvl>
    <w:lvl w:ilvl="5">
      <w:start w:val="1"/>
      <w:numFmt w:val="decimal"/>
      <w:isLgl w:val="false"/>
      <w:suff w:val="tab"/>
      <w:lvlText w:val="%6."/>
      <w:lvlJc w:val="left"/>
      <w:pPr>
        <w:tabs>
          <w:tab w:val="num" w:pos="4320" w:leader="none"/>
        </w:tabs>
        <w:ind w:left="4320" w:hanging="360"/>
      </w:pPr>
    </w:lvl>
    <w:lvl w:ilvl="6">
      <w:start w:val="1"/>
      <w:numFmt w:val="decimal"/>
      <w:isLgl w:val="false"/>
      <w:suff w:val="tab"/>
      <w:lvlText w:val="%7."/>
      <w:lvlJc w:val="left"/>
      <w:pPr>
        <w:tabs>
          <w:tab w:val="num" w:pos="5040" w:leader="none"/>
        </w:tabs>
        <w:ind w:left="5040" w:hanging="360"/>
      </w:pPr>
    </w:lvl>
    <w:lvl w:ilvl="7">
      <w:start w:val="1"/>
      <w:numFmt w:val="decimal"/>
      <w:isLgl w:val="false"/>
      <w:suff w:val="tab"/>
      <w:lvlText w:val="%8."/>
      <w:lvlJc w:val="left"/>
      <w:pPr>
        <w:tabs>
          <w:tab w:val="num" w:pos="5760" w:leader="none"/>
        </w:tabs>
        <w:ind w:left="5760" w:hanging="360"/>
      </w:pPr>
    </w:lvl>
    <w:lvl w:ilvl="8">
      <w:start w:val="1"/>
      <w:numFmt w:val="decimal"/>
      <w:isLgl w:val="false"/>
      <w:suff w:val="tab"/>
      <w:lvlText w:val="%9."/>
      <w:lvlJc w:val="left"/>
      <w:pPr>
        <w:tabs>
          <w:tab w:val="num" w:pos="6480" w:leader="none"/>
        </w:tabs>
        <w:ind w:left="6480" w:hanging="36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84" w:hanging="975"/>
      </w:pPr>
      <w:rPr>
        <w:rFonts w:hint="default"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tabs>
          <w:tab w:val="num" w:pos="720" w:leader="none"/>
        </w:tabs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tabs>
          <w:tab w:val="num" w:pos="1440" w:leader="none"/>
        </w:tabs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tabs>
          <w:tab w:val="num" w:pos="2160" w:leader="none"/>
        </w:tabs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tabs>
          <w:tab w:val="num" w:pos="2880" w:leader="none"/>
        </w:tabs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tabs>
          <w:tab w:val="num" w:pos="3600" w:leader="none"/>
        </w:tabs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tabs>
          <w:tab w:val="num" w:pos="4320" w:leader="none"/>
        </w:tabs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tabs>
          <w:tab w:val="num" w:pos="5040" w:leader="none"/>
        </w:tabs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tabs>
          <w:tab w:val="num" w:pos="5760" w:leader="none"/>
        </w:tabs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tabs>
          <w:tab w:val="num" w:pos="6480" w:leader="none"/>
        </w:tabs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tabs>
          <w:tab w:val="num" w:pos="480" w:leader="none"/>
        </w:tabs>
        <w:ind w:left="480" w:hanging="480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tabs>
          <w:tab w:val="num" w:pos="551" w:leader="none"/>
        </w:tabs>
        <w:ind w:left="551" w:hanging="480"/>
      </w:pPr>
      <w:rPr>
        <w:rFonts w:hint="default"/>
      </w:rPr>
    </w:lvl>
    <w:lvl w:ilvl="2">
      <w:start w:val="3"/>
      <w:numFmt w:val="decimal"/>
      <w:isLgl w:val="false"/>
      <w:suff w:val="tab"/>
      <w:lvlText w:val="%1.%2.%3"/>
      <w:lvlJc w:val="left"/>
      <w:pPr>
        <w:tabs>
          <w:tab w:val="num" w:pos="862" w:leader="none"/>
        </w:tabs>
        <w:ind w:left="86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tabs>
          <w:tab w:val="num" w:pos="933" w:leader="none"/>
        </w:tabs>
        <w:ind w:left="933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tabs>
          <w:tab w:val="num" w:pos="1364" w:leader="none"/>
        </w:tabs>
        <w:ind w:left="136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tabs>
          <w:tab w:val="num" w:pos="1435" w:leader="none"/>
        </w:tabs>
        <w:ind w:left="143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tabs>
          <w:tab w:val="num" w:pos="1866" w:leader="none"/>
        </w:tabs>
        <w:ind w:left="1866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tabs>
          <w:tab w:val="num" w:pos="1937" w:leader="none"/>
        </w:tabs>
        <w:ind w:left="1937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tabs>
          <w:tab w:val="num" w:pos="2368" w:leader="none"/>
        </w:tabs>
        <w:ind w:left="2368" w:hanging="180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tabs>
          <w:tab w:val="num" w:pos="495" w:leader="none"/>
        </w:tabs>
        <w:ind w:left="495" w:hanging="495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tabs>
          <w:tab w:val="num" w:pos="597" w:leader="none"/>
        </w:tabs>
        <w:ind w:left="597" w:hanging="495"/>
      </w:pPr>
      <w:rPr>
        <w:rFonts w:hint="default"/>
      </w:rPr>
    </w:lvl>
    <w:lvl w:ilvl="2">
      <w:start w:val="6"/>
      <w:numFmt w:val="decimal"/>
      <w:isLgl w:val="false"/>
      <w:suff w:val="tab"/>
      <w:lvlText w:val="%1.%2.%3"/>
      <w:lvlJc w:val="left"/>
      <w:pPr>
        <w:tabs>
          <w:tab w:val="num" w:pos="924" w:leader="none"/>
        </w:tabs>
        <w:ind w:left="92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tabs>
          <w:tab w:val="num" w:pos="1026" w:leader="none"/>
        </w:tabs>
        <w:ind w:left="1026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tabs>
          <w:tab w:val="num" w:pos="1488" w:leader="none"/>
        </w:tabs>
        <w:ind w:left="148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tabs>
          <w:tab w:val="num" w:pos="1950" w:leader="none"/>
        </w:tabs>
        <w:ind w:left="195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tabs>
          <w:tab w:val="num" w:pos="2052" w:leader="none"/>
        </w:tabs>
        <w:ind w:left="205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tabs>
          <w:tab w:val="num" w:pos="2514" w:leader="none"/>
        </w:tabs>
        <w:ind w:left="2514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tabs>
          <w:tab w:val="num" w:pos="2616" w:leader="none"/>
        </w:tabs>
        <w:ind w:left="2616" w:hanging="1800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tabs>
          <w:tab w:val="num" w:pos="360" w:leader="none"/>
        </w:tabs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."/>
      <w:lvlJc w:val="left"/>
      <w:pPr>
        <w:tabs>
          <w:tab w:val="num" w:pos="564" w:leader="none"/>
        </w:tabs>
        <w:ind w:left="564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tabs>
          <w:tab w:val="num" w:pos="1128" w:leader="none"/>
        </w:tabs>
        <w:ind w:left="112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tabs>
          <w:tab w:val="num" w:pos="1332" w:leader="none"/>
        </w:tabs>
        <w:ind w:left="1332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tabs>
          <w:tab w:val="num" w:pos="1896" w:leader="none"/>
        </w:tabs>
        <w:ind w:left="189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tabs>
          <w:tab w:val="num" w:pos="2100" w:leader="none"/>
        </w:tabs>
        <w:ind w:left="210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tabs>
          <w:tab w:val="num" w:pos="2304" w:leader="none"/>
        </w:tabs>
        <w:ind w:left="2304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tabs>
          <w:tab w:val="num" w:pos="2868" w:leader="none"/>
        </w:tabs>
        <w:ind w:left="2868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tabs>
          <w:tab w:val="num" w:pos="3072" w:leader="none"/>
        </w:tabs>
        <w:ind w:left="3072" w:hanging="144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7">
    <w:name w:val="Heading 1 Char"/>
    <w:basedOn w:val="852"/>
    <w:link w:val="849"/>
    <w:uiPriority w:val="9"/>
    <w:rPr>
      <w:rFonts w:ascii="Arial" w:hAnsi="Arial" w:eastAsia="Arial" w:cs="Arial"/>
      <w:sz w:val="40"/>
      <w:szCs w:val="40"/>
    </w:rPr>
  </w:style>
  <w:style w:type="character" w:styleId="678">
    <w:name w:val="Heading 2 Char"/>
    <w:basedOn w:val="852"/>
    <w:link w:val="850"/>
    <w:uiPriority w:val="9"/>
    <w:rPr>
      <w:rFonts w:ascii="Arial" w:hAnsi="Arial" w:eastAsia="Arial" w:cs="Arial"/>
      <w:sz w:val="34"/>
    </w:rPr>
  </w:style>
  <w:style w:type="character" w:styleId="679">
    <w:name w:val="Heading 3 Char"/>
    <w:basedOn w:val="852"/>
    <w:link w:val="851"/>
    <w:uiPriority w:val="9"/>
    <w:rPr>
      <w:rFonts w:ascii="Arial" w:hAnsi="Arial" w:eastAsia="Arial" w:cs="Arial"/>
      <w:sz w:val="30"/>
      <w:szCs w:val="30"/>
    </w:rPr>
  </w:style>
  <w:style w:type="paragraph" w:styleId="680">
    <w:name w:val="Heading 4"/>
    <w:basedOn w:val="848"/>
    <w:next w:val="848"/>
    <w:link w:val="681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1">
    <w:name w:val="Heading 4 Char"/>
    <w:basedOn w:val="852"/>
    <w:link w:val="680"/>
    <w:uiPriority w:val="9"/>
    <w:rPr>
      <w:rFonts w:ascii="Arial" w:hAnsi="Arial" w:eastAsia="Arial" w:cs="Arial"/>
      <w:b/>
      <w:bCs/>
      <w:sz w:val="26"/>
      <w:szCs w:val="26"/>
    </w:rPr>
  </w:style>
  <w:style w:type="paragraph" w:styleId="682">
    <w:name w:val="Heading 5"/>
    <w:basedOn w:val="848"/>
    <w:next w:val="848"/>
    <w:link w:val="683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3">
    <w:name w:val="Heading 5 Char"/>
    <w:basedOn w:val="852"/>
    <w:link w:val="682"/>
    <w:uiPriority w:val="9"/>
    <w:rPr>
      <w:rFonts w:ascii="Arial" w:hAnsi="Arial" w:eastAsia="Arial" w:cs="Arial"/>
      <w:b/>
      <w:bCs/>
      <w:sz w:val="24"/>
      <w:szCs w:val="24"/>
    </w:rPr>
  </w:style>
  <w:style w:type="paragraph" w:styleId="684">
    <w:name w:val="Heading 6"/>
    <w:basedOn w:val="848"/>
    <w:next w:val="848"/>
    <w:link w:val="685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5">
    <w:name w:val="Heading 6 Char"/>
    <w:basedOn w:val="852"/>
    <w:link w:val="684"/>
    <w:uiPriority w:val="9"/>
    <w:rPr>
      <w:rFonts w:ascii="Arial" w:hAnsi="Arial" w:eastAsia="Arial" w:cs="Arial"/>
      <w:b/>
      <w:bCs/>
      <w:sz w:val="22"/>
      <w:szCs w:val="22"/>
    </w:rPr>
  </w:style>
  <w:style w:type="paragraph" w:styleId="686">
    <w:name w:val="Heading 7"/>
    <w:basedOn w:val="848"/>
    <w:next w:val="848"/>
    <w:link w:val="687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7">
    <w:name w:val="Heading 7 Char"/>
    <w:basedOn w:val="852"/>
    <w:link w:val="68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8">
    <w:name w:val="Heading 8"/>
    <w:basedOn w:val="848"/>
    <w:next w:val="848"/>
    <w:link w:val="689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9">
    <w:name w:val="Heading 8 Char"/>
    <w:basedOn w:val="852"/>
    <w:link w:val="688"/>
    <w:uiPriority w:val="9"/>
    <w:rPr>
      <w:rFonts w:ascii="Arial" w:hAnsi="Arial" w:eastAsia="Arial" w:cs="Arial"/>
      <w:i/>
      <w:iCs/>
      <w:sz w:val="22"/>
      <w:szCs w:val="22"/>
    </w:rPr>
  </w:style>
  <w:style w:type="paragraph" w:styleId="690">
    <w:name w:val="Heading 9"/>
    <w:basedOn w:val="848"/>
    <w:next w:val="848"/>
    <w:link w:val="691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1">
    <w:name w:val="Heading 9 Char"/>
    <w:basedOn w:val="852"/>
    <w:link w:val="690"/>
    <w:uiPriority w:val="9"/>
    <w:rPr>
      <w:rFonts w:ascii="Arial" w:hAnsi="Arial" w:eastAsia="Arial" w:cs="Arial"/>
      <w:i/>
      <w:iCs/>
      <w:sz w:val="21"/>
      <w:szCs w:val="21"/>
    </w:rPr>
  </w:style>
  <w:style w:type="paragraph" w:styleId="692">
    <w:name w:val="List Paragraph"/>
    <w:basedOn w:val="848"/>
    <w:uiPriority w:val="34"/>
    <w:qFormat/>
    <w:pPr>
      <w:ind w:left="720"/>
      <w:contextualSpacing/>
    </w:pPr>
  </w:style>
  <w:style w:type="paragraph" w:styleId="693">
    <w:name w:val="Title"/>
    <w:basedOn w:val="848"/>
    <w:next w:val="848"/>
    <w:link w:val="694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694">
    <w:name w:val="Title Char"/>
    <w:basedOn w:val="852"/>
    <w:link w:val="693"/>
    <w:uiPriority w:val="10"/>
    <w:rPr>
      <w:sz w:val="48"/>
      <w:szCs w:val="48"/>
    </w:rPr>
  </w:style>
  <w:style w:type="paragraph" w:styleId="695">
    <w:name w:val="Subtitle"/>
    <w:basedOn w:val="848"/>
    <w:next w:val="848"/>
    <w:link w:val="696"/>
    <w:uiPriority w:val="11"/>
    <w:qFormat/>
    <w:pPr>
      <w:spacing w:before="200" w:after="200"/>
    </w:pPr>
    <w:rPr>
      <w:sz w:val="24"/>
      <w:szCs w:val="24"/>
    </w:rPr>
  </w:style>
  <w:style w:type="character" w:styleId="696">
    <w:name w:val="Subtitle Char"/>
    <w:basedOn w:val="852"/>
    <w:link w:val="695"/>
    <w:uiPriority w:val="11"/>
    <w:rPr>
      <w:sz w:val="24"/>
      <w:szCs w:val="24"/>
    </w:rPr>
  </w:style>
  <w:style w:type="paragraph" w:styleId="697">
    <w:name w:val="Quote"/>
    <w:basedOn w:val="848"/>
    <w:next w:val="848"/>
    <w:link w:val="698"/>
    <w:uiPriority w:val="29"/>
    <w:qFormat/>
    <w:pPr>
      <w:ind w:left="720" w:right="720"/>
    </w:pPr>
    <w:rPr>
      <w:i/>
    </w:rPr>
  </w:style>
  <w:style w:type="character" w:styleId="698">
    <w:name w:val="Quote Char"/>
    <w:link w:val="697"/>
    <w:uiPriority w:val="29"/>
    <w:rPr>
      <w:i/>
    </w:rPr>
  </w:style>
  <w:style w:type="paragraph" w:styleId="699">
    <w:name w:val="Intense Quote"/>
    <w:basedOn w:val="848"/>
    <w:next w:val="848"/>
    <w:link w:val="700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700">
    <w:name w:val="Intense Quote Char"/>
    <w:link w:val="699"/>
    <w:uiPriority w:val="30"/>
    <w:rPr>
      <w:i/>
    </w:rPr>
  </w:style>
  <w:style w:type="character" w:styleId="701">
    <w:name w:val="Header Char"/>
    <w:basedOn w:val="852"/>
    <w:link w:val="859"/>
    <w:uiPriority w:val="99"/>
  </w:style>
  <w:style w:type="character" w:styleId="702">
    <w:name w:val="Footer Char"/>
    <w:basedOn w:val="852"/>
    <w:link w:val="868"/>
    <w:uiPriority w:val="99"/>
  </w:style>
  <w:style w:type="paragraph" w:styleId="703">
    <w:name w:val="Caption"/>
    <w:basedOn w:val="848"/>
    <w:next w:val="8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4">
    <w:name w:val="Caption Char"/>
    <w:basedOn w:val="703"/>
    <w:link w:val="868"/>
    <w:uiPriority w:val="99"/>
  </w:style>
  <w:style w:type="table" w:styleId="705">
    <w:name w:val="Table Grid"/>
    <w:basedOn w:val="85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6">
    <w:name w:val="Table Grid Light"/>
    <w:basedOn w:val="85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7">
    <w:name w:val="Plain Table 1"/>
    <w:basedOn w:val="85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8">
    <w:name w:val="Plain Table 2"/>
    <w:basedOn w:val="85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9">
    <w:name w:val="Plain Table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0">
    <w:name w:val="Plain Table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Plain Table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2">
    <w:name w:val="Grid Table 1 Light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0">
    <w:name w:val="Grid Table 2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1">
    <w:name w:val="Grid Table 2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2">
    <w:name w:val="Grid Table 2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3">
    <w:name w:val="Grid Table 2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4">
    <w:name w:val="Grid Table 2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5">
    <w:name w:val="Grid Table 2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6">
    <w:name w:val="Grid Table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7">
    <w:name w:val="Grid Table 3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8">
    <w:name w:val="Grid Table 3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9">
    <w:name w:val="Grid Table 3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0">
    <w:name w:val="Grid Table 3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1">
    <w:name w:val="Grid Table 3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2">
    <w:name w:val="Grid Table 3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3">
    <w:name w:val="Grid Table 4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4">
    <w:name w:val="Grid Table 4 - Accent 1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5">
    <w:name w:val="Grid Table 4 - Accent 2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6">
    <w:name w:val="Grid Table 4 - Accent 3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7">
    <w:name w:val="Grid Table 4 - Accent 4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8">
    <w:name w:val="Grid Table 4 - Accent 5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9">
    <w:name w:val="Grid Table 4 - Accent 6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0">
    <w:name w:val="Grid Table 5 Dark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41">
    <w:name w:val="Grid Table 5 Dark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742">
    <w:name w:val="Grid Table 5 Dark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743">
    <w:name w:val="Grid Table 5 Dark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744">
    <w:name w:val="Grid Table 5 Dark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745">
    <w:name w:val="Grid Table 5 Dark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746">
    <w:name w:val="Grid Table 5 Dark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747">
    <w:name w:val="Grid Table 6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8">
    <w:name w:val="Grid Table 6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9">
    <w:name w:val="Grid Table 6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0">
    <w:name w:val="Grid Table 6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1">
    <w:name w:val="Grid Table 6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2">
    <w:name w:val="Grid Table 6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3">
    <w:name w:val="Grid Table 6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4">
    <w:name w:val="Grid Table 7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5">
    <w:name w:val="Grid Table 7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6">
    <w:name w:val="Grid Table 7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7">
    <w:name w:val="Grid Table 7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8">
    <w:name w:val="Grid Table 7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9">
    <w:name w:val="Grid Table 7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0">
    <w:name w:val="Grid Table 7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1">
    <w:name w:val="List Table 1 Light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9">
    <w:name w:val="List Table 2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0">
    <w:name w:val="List Table 2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1">
    <w:name w:val="List Table 2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2">
    <w:name w:val="List Table 2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3">
    <w:name w:val="List Table 2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4">
    <w:name w:val="List Table 2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5">
    <w:name w:val="List Table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5 Dark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6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7">
    <w:name w:val="List Table 6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8">
    <w:name w:val="List Table 6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9">
    <w:name w:val="List Table 6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0">
    <w:name w:val="List Table 6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1">
    <w:name w:val="List Table 6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2">
    <w:name w:val="List Table 6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3">
    <w:name w:val="List Table 7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4">
    <w:name w:val="List Table 7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5">
    <w:name w:val="List Table 7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6">
    <w:name w:val="List Table 7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7">
    <w:name w:val="List Table 7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8">
    <w:name w:val="List Table 7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9">
    <w:name w:val="List Table 7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0">
    <w:name w:val="Lined - Accent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1">
    <w:name w:val="Lined - Accent 1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2">
    <w:name w:val="Lined - Accent 2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3">
    <w:name w:val="Lined - Accent 3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4">
    <w:name w:val="Lined - Accent 4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5">
    <w:name w:val="Lined - Accent 5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6">
    <w:name w:val="Lined - Accent 6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7">
    <w:name w:val="Bordered &amp; Lined - Accent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8">
    <w:name w:val="Bordered &amp; Lined - Accent 1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9">
    <w:name w:val="Bordered &amp; Lined - Accent 2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0">
    <w:name w:val="Bordered &amp; Lined - Accent 3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1">
    <w:name w:val="Bordered &amp; Lined - Accent 4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2">
    <w:name w:val="Bordered &amp; Lined - Accent 5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3">
    <w:name w:val="Bordered &amp; Lined - Accent 6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4">
    <w:name w:val="Bordered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5">
    <w:name w:val="Bordered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6">
    <w:name w:val="Bordered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7">
    <w:name w:val="Bordered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8">
    <w:name w:val="Bordered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9">
    <w:name w:val="Bordered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0">
    <w:name w:val="Bordered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1">
    <w:name w:val="footnote text"/>
    <w:basedOn w:val="848"/>
    <w:link w:val="832"/>
    <w:uiPriority w:val="99"/>
    <w:semiHidden/>
    <w:unhideWhenUsed/>
    <w:pPr>
      <w:spacing w:after="40" w:line="240" w:lineRule="auto"/>
    </w:pPr>
    <w:rPr>
      <w:sz w:val="18"/>
    </w:rPr>
  </w:style>
  <w:style w:type="character" w:styleId="832">
    <w:name w:val="Footnote Text Char"/>
    <w:link w:val="831"/>
    <w:uiPriority w:val="99"/>
    <w:rPr>
      <w:sz w:val="18"/>
    </w:rPr>
  </w:style>
  <w:style w:type="character" w:styleId="833">
    <w:name w:val="footnote reference"/>
    <w:basedOn w:val="852"/>
    <w:uiPriority w:val="99"/>
    <w:unhideWhenUsed/>
    <w:rPr>
      <w:vertAlign w:val="superscript"/>
    </w:rPr>
  </w:style>
  <w:style w:type="paragraph" w:styleId="834">
    <w:name w:val="endnote text"/>
    <w:basedOn w:val="848"/>
    <w:link w:val="835"/>
    <w:uiPriority w:val="99"/>
    <w:semiHidden/>
    <w:unhideWhenUsed/>
    <w:pPr>
      <w:spacing w:after="0" w:line="240" w:lineRule="auto"/>
    </w:pPr>
    <w:rPr>
      <w:sz w:val="20"/>
    </w:rPr>
  </w:style>
  <w:style w:type="character" w:styleId="835">
    <w:name w:val="Endnote Text Char"/>
    <w:link w:val="834"/>
    <w:uiPriority w:val="99"/>
    <w:rPr>
      <w:sz w:val="20"/>
    </w:rPr>
  </w:style>
  <w:style w:type="character" w:styleId="836">
    <w:name w:val="endnote reference"/>
    <w:basedOn w:val="852"/>
    <w:uiPriority w:val="99"/>
    <w:semiHidden/>
    <w:unhideWhenUsed/>
    <w:rPr>
      <w:vertAlign w:val="superscript"/>
    </w:rPr>
  </w:style>
  <w:style w:type="paragraph" w:styleId="837">
    <w:name w:val="toc 1"/>
    <w:basedOn w:val="848"/>
    <w:next w:val="848"/>
    <w:uiPriority w:val="39"/>
    <w:unhideWhenUsed/>
    <w:pPr>
      <w:spacing w:after="57"/>
      <w:ind w:left="0" w:right="0" w:firstLine="0"/>
    </w:pPr>
  </w:style>
  <w:style w:type="paragraph" w:styleId="838">
    <w:name w:val="toc 2"/>
    <w:basedOn w:val="848"/>
    <w:next w:val="848"/>
    <w:uiPriority w:val="39"/>
    <w:unhideWhenUsed/>
    <w:pPr>
      <w:spacing w:after="57"/>
      <w:ind w:left="283" w:right="0" w:firstLine="0"/>
    </w:pPr>
  </w:style>
  <w:style w:type="paragraph" w:styleId="839">
    <w:name w:val="toc 3"/>
    <w:basedOn w:val="848"/>
    <w:next w:val="848"/>
    <w:uiPriority w:val="39"/>
    <w:unhideWhenUsed/>
    <w:pPr>
      <w:spacing w:after="57"/>
      <w:ind w:left="567" w:right="0" w:firstLine="0"/>
    </w:pPr>
  </w:style>
  <w:style w:type="paragraph" w:styleId="840">
    <w:name w:val="toc 4"/>
    <w:basedOn w:val="848"/>
    <w:next w:val="848"/>
    <w:uiPriority w:val="39"/>
    <w:unhideWhenUsed/>
    <w:pPr>
      <w:spacing w:after="57"/>
      <w:ind w:left="850" w:right="0" w:firstLine="0"/>
    </w:pPr>
  </w:style>
  <w:style w:type="paragraph" w:styleId="841">
    <w:name w:val="toc 5"/>
    <w:basedOn w:val="848"/>
    <w:next w:val="848"/>
    <w:uiPriority w:val="39"/>
    <w:unhideWhenUsed/>
    <w:pPr>
      <w:spacing w:after="57"/>
      <w:ind w:left="1134" w:right="0" w:firstLine="0"/>
    </w:pPr>
  </w:style>
  <w:style w:type="paragraph" w:styleId="842">
    <w:name w:val="toc 6"/>
    <w:basedOn w:val="848"/>
    <w:next w:val="848"/>
    <w:uiPriority w:val="39"/>
    <w:unhideWhenUsed/>
    <w:pPr>
      <w:spacing w:after="57"/>
      <w:ind w:left="1417" w:right="0" w:firstLine="0"/>
    </w:pPr>
  </w:style>
  <w:style w:type="paragraph" w:styleId="843">
    <w:name w:val="toc 7"/>
    <w:basedOn w:val="848"/>
    <w:next w:val="848"/>
    <w:uiPriority w:val="39"/>
    <w:unhideWhenUsed/>
    <w:pPr>
      <w:spacing w:after="57"/>
      <w:ind w:left="1701" w:right="0" w:firstLine="0"/>
    </w:pPr>
  </w:style>
  <w:style w:type="paragraph" w:styleId="844">
    <w:name w:val="toc 8"/>
    <w:basedOn w:val="848"/>
    <w:next w:val="848"/>
    <w:uiPriority w:val="39"/>
    <w:unhideWhenUsed/>
    <w:pPr>
      <w:spacing w:after="57"/>
      <w:ind w:left="1984" w:right="0" w:firstLine="0"/>
    </w:pPr>
  </w:style>
  <w:style w:type="paragraph" w:styleId="845">
    <w:name w:val="toc 9"/>
    <w:basedOn w:val="848"/>
    <w:next w:val="848"/>
    <w:uiPriority w:val="39"/>
    <w:unhideWhenUsed/>
    <w:pPr>
      <w:spacing w:after="57"/>
      <w:ind w:left="2268" w:right="0" w:firstLine="0"/>
    </w:pPr>
  </w:style>
  <w:style w:type="paragraph" w:styleId="846">
    <w:name w:val="TOC Heading"/>
    <w:uiPriority w:val="39"/>
    <w:unhideWhenUsed/>
  </w:style>
  <w:style w:type="paragraph" w:styleId="847">
    <w:name w:val="table of figures"/>
    <w:basedOn w:val="848"/>
    <w:next w:val="848"/>
    <w:uiPriority w:val="99"/>
    <w:unhideWhenUsed/>
    <w:pPr>
      <w:spacing w:after="0" w:afterAutospacing="0"/>
    </w:pPr>
  </w:style>
  <w:style w:type="paragraph" w:styleId="848" w:default="1">
    <w:name w:val="Normal"/>
    <w:qFormat/>
    <w:pPr>
      <w:jc w:val="both"/>
    </w:pPr>
    <w:rPr>
      <w:rFonts w:ascii="Times New Roman" w:hAnsi="Times New Roman" w:eastAsia="Times New Roman"/>
      <w:sz w:val="24"/>
      <w:szCs w:val="24"/>
    </w:rPr>
  </w:style>
  <w:style w:type="paragraph" w:styleId="849">
    <w:name w:val="Heading 1"/>
    <w:basedOn w:val="848"/>
    <w:next w:val="848"/>
    <w:link w:val="885"/>
    <w:qFormat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850">
    <w:name w:val="Heading 2"/>
    <w:basedOn w:val="848"/>
    <w:next w:val="848"/>
    <w:link w:val="876"/>
    <w:uiPriority w:val="9"/>
    <w:semiHidden/>
    <w:unhideWhenUsed/>
    <w:qFormat/>
    <w:pPr>
      <w:keepNext/>
      <w:keepLines/>
      <w:widowControl w:val="off"/>
      <w:spacing w:before="40"/>
      <w:ind w:firstLine="720"/>
      <w:outlineLvl w:val="1"/>
    </w:pPr>
    <w:rPr>
      <w:rFonts w:ascii="Cambria" w:hAnsi="Cambria"/>
      <w:color w:val="365f91"/>
      <w:sz w:val="26"/>
      <w:szCs w:val="26"/>
    </w:rPr>
  </w:style>
  <w:style w:type="paragraph" w:styleId="851">
    <w:name w:val="Heading 3"/>
    <w:basedOn w:val="848"/>
    <w:next w:val="848"/>
    <w:link w:val="877"/>
    <w:uiPriority w:val="9"/>
    <w:semiHidden/>
    <w:unhideWhenUsed/>
    <w:qFormat/>
    <w:pPr>
      <w:keepNext/>
      <w:keepLines/>
      <w:widowControl w:val="off"/>
      <w:spacing w:before="40"/>
      <w:ind w:firstLine="720"/>
      <w:outlineLvl w:val="2"/>
    </w:pPr>
    <w:rPr>
      <w:rFonts w:ascii="Cambria" w:hAnsi="Cambria"/>
      <w:color w:val="243f60"/>
    </w:rPr>
  </w:style>
  <w:style w:type="character" w:styleId="852" w:default="1">
    <w:name w:val="Default Paragraph Font"/>
    <w:uiPriority w:val="1"/>
    <w:semiHidden/>
    <w:unhideWhenUsed/>
  </w:style>
  <w:style w:type="table" w:styleId="85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4" w:default="1">
    <w:name w:val="No List"/>
    <w:uiPriority w:val="99"/>
    <w:semiHidden/>
    <w:unhideWhenUsed/>
  </w:style>
  <w:style w:type="paragraph" w:styleId="855" w:customStyle="1">
    <w:name w:val="ConsNonformat"/>
    <w:uiPriority w:val="99"/>
    <w:pPr>
      <w:widowControl w:val="off"/>
      <w:jc w:val="both"/>
    </w:pPr>
    <w:rPr>
      <w:rFonts w:ascii="Courier New" w:hAnsi="Courier New" w:eastAsia="Times New Roman" w:cs="Courier New"/>
    </w:rPr>
  </w:style>
  <w:style w:type="paragraph" w:styleId="856" w:customStyle="1">
    <w:name w:val="ConsNormal"/>
    <w:pPr>
      <w:widowControl w:val="off"/>
      <w:ind w:firstLine="720"/>
      <w:jc w:val="both"/>
    </w:pPr>
    <w:rPr>
      <w:rFonts w:ascii="Arial" w:hAnsi="Arial" w:eastAsia="Times New Roman" w:cs="Arial"/>
    </w:rPr>
  </w:style>
  <w:style w:type="paragraph" w:styleId="857" w:customStyle="1">
    <w:name w:val="ConsPlusNormal"/>
    <w:link w:val="888"/>
    <w:pPr>
      <w:ind w:firstLine="720"/>
      <w:jc w:val="both"/>
    </w:pPr>
    <w:rPr>
      <w:rFonts w:ascii="Arial" w:hAnsi="Arial" w:eastAsia="Times New Roman" w:cs="Arial"/>
    </w:rPr>
  </w:style>
  <w:style w:type="paragraph" w:styleId="858" w:customStyle="1">
    <w:name w:val="ConsPlusTitle"/>
    <w:uiPriority w:val="99"/>
    <w:pPr>
      <w:widowControl w:val="off"/>
      <w:jc w:val="both"/>
    </w:pPr>
    <w:rPr>
      <w:rFonts w:eastAsia="Times New Roman" w:cs="Calibri"/>
      <w:b/>
      <w:bCs/>
      <w:sz w:val="22"/>
      <w:szCs w:val="22"/>
    </w:rPr>
  </w:style>
  <w:style w:type="paragraph" w:styleId="859">
    <w:name w:val="Header"/>
    <w:basedOn w:val="848"/>
    <w:link w:val="860"/>
    <w:uiPriority w:val="99"/>
    <w:pPr>
      <w:tabs>
        <w:tab w:val="center" w:pos="4677" w:leader="none"/>
        <w:tab w:val="right" w:pos="9355" w:leader="none"/>
      </w:tabs>
      <w:jc w:val="left"/>
    </w:pPr>
    <w:rPr>
      <w:rFonts w:eastAsia="Calibri"/>
    </w:rPr>
  </w:style>
  <w:style w:type="character" w:styleId="860" w:customStyle="1">
    <w:name w:val="Верхний колонтитул Знак"/>
    <w:link w:val="859"/>
    <w:uiPriority w:val="99"/>
    <w:rPr>
      <w:rFonts w:ascii="Times New Roman" w:hAnsi="Times New Roman" w:cs="Times New Roman"/>
      <w:sz w:val="24"/>
      <w:szCs w:val="24"/>
      <w:lang w:eastAsia="ru-RU"/>
    </w:rPr>
  </w:style>
  <w:style w:type="paragraph" w:styleId="861">
    <w:name w:val="Body Text Indent"/>
    <w:basedOn w:val="848"/>
    <w:link w:val="862"/>
    <w:uiPriority w:val="99"/>
    <w:semiHidden/>
    <w:pPr>
      <w:spacing w:after="120"/>
      <w:ind w:left="283"/>
      <w:jc w:val="left"/>
    </w:pPr>
    <w:rPr>
      <w:rFonts w:eastAsia="Calibri"/>
    </w:rPr>
  </w:style>
  <w:style w:type="character" w:styleId="862" w:customStyle="1">
    <w:name w:val="Основной текст с отступом Знак"/>
    <w:link w:val="861"/>
    <w:uiPriority w:val="99"/>
    <w:semiHidden/>
    <w:rPr>
      <w:rFonts w:ascii="Times New Roman" w:hAnsi="Times New Roman" w:cs="Times New Roman"/>
      <w:sz w:val="24"/>
      <w:szCs w:val="24"/>
      <w:lang w:eastAsia="ru-RU"/>
    </w:rPr>
  </w:style>
  <w:style w:type="paragraph" w:styleId="863">
    <w:name w:val="Body Text 2"/>
    <w:basedOn w:val="848"/>
    <w:link w:val="864"/>
    <w:uiPriority w:val="99"/>
    <w:semiHidden/>
    <w:pPr>
      <w:spacing w:after="120" w:line="480" w:lineRule="auto"/>
      <w:jc w:val="left"/>
    </w:pPr>
    <w:rPr>
      <w:rFonts w:eastAsia="Calibri"/>
    </w:rPr>
  </w:style>
  <w:style w:type="character" w:styleId="864" w:customStyle="1">
    <w:name w:val="Основной текст 2 Знак"/>
    <w:link w:val="863"/>
    <w:uiPriority w:val="99"/>
    <w:semiHidden/>
    <w:rPr>
      <w:rFonts w:ascii="Times New Roman" w:hAnsi="Times New Roman" w:cs="Times New Roman"/>
      <w:sz w:val="24"/>
      <w:szCs w:val="24"/>
      <w:lang w:eastAsia="ru-RU"/>
    </w:rPr>
  </w:style>
  <w:style w:type="character" w:styleId="865">
    <w:name w:val="Hyperlink"/>
    <w:rPr>
      <w:color w:val="0000ff"/>
      <w:u w:val="single"/>
    </w:rPr>
  </w:style>
  <w:style w:type="paragraph" w:styleId="866" w:customStyle="1">
    <w:name w:val="ConsTitle"/>
    <w:pPr>
      <w:widowControl w:val="off"/>
      <w:ind w:right="19772"/>
    </w:pPr>
    <w:rPr>
      <w:rFonts w:ascii="Arial" w:hAnsi="Arial" w:eastAsia="Times New Roman" w:cs="Arial"/>
      <w:b/>
      <w:bCs/>
      <w:sz w:val="16"/>
      <w:szCs w:val="16"/>
    </w:rPr>
  </w:style>
  <w:style w:type="character" w:styleId="867">
    <w:name w:val="Strong"/>
    <w:uiPriority w:val="22"/>
    <w:qFormat/>
    <w:rPr>
      <w:b/>
      <w:bCs/>
    </w:rPr>
  </w:style>
  <w:style w:type="paragraph" w:styleId="868">
    <w:name w:val="Footer"/>
    <w:basedOn w:val="848"/>
    <w:link w:val="869"/>
    <w:uiPriority w:val="99"/>
    <w:pPr>
      <w:tabs>
        <w:tab w:val="center" w:pos="4677" w:leader="none"/>
        <w:tab w:val="right" w:pos="9355" w:leader="none"/>
      </w:tabs>
    </w:pPr>
  </w:style>
  <w:style w:type="character" w:styleId="869" w:customStyle="1">
    <w:name w:val="Нижний колонтитул Знак"/>
    <w:link w:val="868"/>
    <w:uiPriority w:val="99"/>
    <w:rPr>
      <w:rFonts w:ascii="Times New Roman" w:hAnsi="Times New Roman" w:cs="Times New Roman"/>
      <w:sz w:val="24"/>
      <w:szCs w:val="24"/>
    </w:rPr>
  </w:style>
  <w:style w:type="paragraph" w:styleId="870">
    <w:name w:val="Body Text"/>
    <w:basedOn w:val="848"/>
    <w:link w:val="871"/>
    <w:uiPriority w:val="99"/>
    <w:semiHidden/>
    <w:unhideWhenUsed/>
    <w:pPr>
      <w:spacing w:after="120"/>
    </w:pPr>
  </w:style>
  <w:style w:type="character" w:styleId="871" w:customStyle="1">
    <w:name w:val="Основной текст Знак"/>
    <w:link w:val="870"/>
    <w:uiPriority w:val="99"/>
    <w:semiHidden/>
    <w:rPr>
      <w:rFonts w:ascii="Times New Roman" w:hAnsi="Times New Roman" w:eastAsia="Times New Roman"/>
      <w:sz w:val="24"/>
      <w:szCs w:val="24"/>
    </w:rPr>
  </w:style>
  <w:style w:type="character" w:styleId="872" w:customStyle="1">
    <w:name w:val="mail-message-map-nobreak"/>
  </w:style>
  <w:style w:type="character" w:styleId="873" w:customStyle="1">
    <w:name w:val="js-extracted-address"/>
  </w:style>
  <w:style w:type="paragraph" w:styleId="874">
    <w:name w:val="Balloon Text"/>
    <w:basedOn w:val="848"/>
    <w:link w:val="875"/>
    <w:uiPriority w:val="99"/>
    <w:semiHidden/>
    <w:unhideWhenUsed/>
    <w:rPr>
      <w:rFonts w:ascii="Tahoma" w:hAnsi="Tahoma" w:cs="Tahoma"/>
      <w:sz w:val="16"/>
      <w:szCs w:val="16"/>
    </w:rPr>
  </w:style>
  <w:style w:type="character" w:styleId="875" w:customStyle="1">
    <w:name w:val="Текст выноски Знак"/>
    <w:link w:val="874"/>
    <w:uiPriority w:val="99"/>
    <w:semiHidden/>
    <w:rPr>
      <w:rFonts w:ascii="Tahoma" w:hAnsi="Tahoma" w:eastAsia="Times New Roman" w:cs="Tahoma"/>
      <w:sz w:val="16"/>
      <w:szCs w:val="16"/>
    </w:rPr>
  </w:style>
  <w:style w:type="character" w:styleId="876" w:customStyle="1">
    <w:name w:val="Заголовок 2 Знак"/>
    <w:link w:val="850"/>
    <w:uiPriority w:val="9"/>
    <w:semiHidden/>
    <w:rPr>
      <w:rFonts w:ascii="Cambria" w:hAnsi="Cambria" w:eastAsia="Times New Roman"/>
      <w:color w:val="365f91"/>
      <w:sz w:val="26"/>
      <w:szCs w:val="26"/>
    </w:rPr>
  </w:style>
  <w:style w:type="character" w:styleId="877" w:customStyle="1">
    <w:name w:val="Заголовок 3 Знак"/>
    <w:link w:val="851"/>
    <w:uiPriority w:val="9"/>
    <w:semiHidden/>
    <w:rPr>
      <w:rFonts w:ascii="Cambria" w:hAnsi="Cambria" w:eastAsia="Times New Roman"/>
      <w:color w:val="243f60"/>
      <w:sz w:val="24"/>
      <w:szCs w:val="24"/>
    </w:rPr>
  </w:style>
  <w:style w:type="paragraph" w:styleId="878" w:customStyle="1">
    <w:name w:val="Нормальный (таблица)"/>
    <w:basedOn w:val="848"/>
    <w:next w:val="848"/>
    <w:uiPriority w:val="99"/>
    <w:pPr>
      <w:widowControl w:val="off"/>
    </w:pPr>
    <w:rPr>
      <w:rFonts w:ascii="Arial" w:hAnsi="Arial" w:cs="Arial"/>
    </w:rPr>
  </w:style>
  <w:style w:type="paragraph" w:styleId="879">
    <w:name w:val="Normal (Web)"/>
    <w:basedOn w:val="848"/>
    <w:uiPriority w:val="99"/>
    <w:unhideWhenUsed/>
    <w:pPr>
      <w:spacing w:before="100" w:beforeAutospacing="1" w:after="100" w:afterAutospacing="1"/>
      <w:jc w:val="left"/>
    </w:pPr>
  </w:style>
  <w:style w:type="paragraph" w:styleId="880" w:customStyle="1">
    <w:name w:val="Обычный1"/>
    <w:rPr>
      <w:rFonts w:ascii="Times New Roman" w:hAnsi="Times New Roman" w:eastAsia="Times New Roman"/>
    </w:rPr>
  </w:style>
  <w:style w:type="character" w:styleId="881" w:customStyle="1">
    <w:name w:val="apple-style-span"/>
    <w:basedOn w:val="852"/>
  </w:style>
  <w:style w:type="character" w:styleId="882" w:customStyle="1">
    <w:name w:val="apple-converted-space"/>
    <w:basedOn w:val="852"/>
  </w:style>
  <w:style w:type="paragraph" w:styleId="883" w:customStyle="1">
    <w:name w:val="Char Char Знак Знак Char Char Знак Знак Знак Знак Знак Знак"/>
    <w:basedOn w:val="848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884" w:customStyle="1">
    <w:name w:val="formattext"/>
    <w:basedOn w:val="848"/>
    <w:pPr>
      <w:spacing w:before="100" w:beforeAutospacing="1" w:after="100" w:afterAutospacing="1"/>
      <w:jc w:val="left"/>
    </w:pPr>
  </w:style>
  <w:style w:type="character" w:styleId="885" w:customStyle="1">
    <w:name w:val="Заголовок 1 Знак"/>
    <w:basedOn w:val="852"/>
    <w:link w:val="84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886">
    <w:name w:val="No Spacing"/>
    <w:link w:val="887"/>
    <w:uiPriority w:val="1"/>
    <w:qFormat/>
    <w:rPr>
      <w:rFonts w:eastAsia="Times New Roman"/>
      <w:sz w:val="22"/>
      <w:szCs w:val="22"/>
    </w:rPr>
  </w:style>
  <w:style w:type="character" w:styleId="887" w:customStyle="1">
    <w:name w:val="Без интервала Знак"/>
    <w:basedOn w:val="852"/>
    <w:link w:val="886"/>
    <w:uiPriority w:val="1"/>
    <w:rPr>
      <w:rFonts w:eastAsia="Times New Roman"/>
      <w:sz w:val="22"/>
      <w:szCs w:val="22"/>
    </w:rPr>
  </w:style>
  <w:style w:type="character" w:styleId="888" w:customStyle="1">
    <w:name w:val="ConsPlusNormal Знак"/>
    <w:link w:val="857"/>
    <w:rPr>
      <w:rFonts w:ascii="Arial" w:hAnsi="Arial" w:eastAsia="Times New Roman" w:cs="Arial"/>
    </w:rPr>
  </w:style>
  <w:style w:type="paragraph" w:styleId="889" w:customStyle="1">
    <w:name w:val="Знак Знак Знак Знак Знак Знак Знак Знак"/>
    <w:basedOn w:val="848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890" w:customStyle="1">
    <w:name w:val="Абзац списка1"/>
    <w:basedOn w:val="848"/>
    <w:link w:val="891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891" w:customStyle="1">
    <w:name w:val="List Paragraph Char"/>
    <w:link w:val="890"/>
    <w:rPr>
      <w:rFonts w:eastAsia="Times New Roman"/>
      <w:sz w:val="22"/>
      <w:szCs w:val="22"/>
    </w:rPr>
  </w:style>
  <w:style w:type="paragraph" w:styleId="892" w:customStyle="1">
    <w:name w:val="Знак Знак Знак Знак Знак Знак Знак Знак Знак Знак"/>
    <w:basedOn w:val="848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893" w:customStyle="1">
    <w:name w:val="Основной текст с отступом"/>
    <w:pPr>
      <w:keepNext w:val="0"/>
      <w:keepLines w:val="0"/>
      <w:pageBreakBefore w:val="0"/>
      <w:widowControl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spacing w:before="0" w:beforeAutospacing="0" w:after="0" w:afterAutospacing="0" w:line="240" w:lineRule="auto"/>
      <w:ind w:left="0" w:right="0" w:firstLine="567"/>
      <w:contextualSpacing w:val="0"/>
      <w:jc w:val="both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package" Target="embeddings/Microsoft_Word_Document1.docx"/><Relationship Id="rId13" Type="http://schemas.openxmlformats.org/officeDocument/2006/relationships/hyperlink" Target="consultantplus://offline/ref=F0638FDA92BFF5BAD461BF254C2E2F3938F43DA7CC4BD1FBD0C34EC6C161AE1D9C48CD35143B8CBD302E4A19C72CE1496AE6G8E" TargetMode="External"/><Relationship Id="rId14" Type="http://schemas.openxmlformats.org/officeDocument/2006/relationships/image" Target="media/image2.jpg"/><Relationship Id="rId15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FEC99-F552-4D8E-A765-A0C5C3D01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Р7-Офис/7.2.2.0</Application>
  <Company>PUROVSKIY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 Найда</dc:creator>
  <cp:revision>103</cp:revision>
  <dcterms:created xsi:type="dcterms:W3CDTF">2021-10-19T11:58:00Z</dcterms:created>
  <dcterms:modified xsi:type="dcterms:W3CDTF">2023-02-21T10:47:10Z</dcterms:modified>
</cp:coreProperties>
</file>