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jc w:val="center"/>
        <w:spacing w:after="0" w:line="240" w:lineRule="auto"/>
      </w:pP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881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1"/>
        <w:spacing w:line="240" w:lineRule="auto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</w:rPr>
      </w:pPr>
      <w:r>
        <w:rPr>
          <w:rFonts w:ascii="Liberation Serif" w:hAnsi="Liberation Serif" w:cs="Liberation Serif" w:eastAsia="Liberation Serif"/>
          <w:b/>
          <w:bCs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spacing w:after="0" w:line="240" w:lineRule="auto"/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09»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февраля 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г.     </w:t>
        <w:tab/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</w:rPr>
        <w:t xml:space="preserve">62-Р</w:t>
      </w:r>
      <w:r>
        <w:rPr>
          <w:sz w:val="28"/>
        </w:rPr>
      </w:r>
    </w:p>
    <w:p>
      <w:pPr>
        <w:pStyle w:val="870"/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7"/>
        </w:rPr>
      </w:pPr>
      <w:r>
        <w:rPr>
          <w:rFonts w:ascii="Liberation Serif" w:hAnsi="Liberation Serif" w:cs="Liberation Serif" w:eastAsia="Liberation Serif"/>
          <w:color w:val="000000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spacing w:after="0" w:line="240" w:lineRule="auto"/>
        <w:rPr>
          <w:rFonts w:ascii="Liberation Serif" w:hAnsi="Liberation Serif" w:cs="Liberation Serif" w:eastAsia="Liberation Serif"/>
          <w:color w:val="000000"/>
          <w:sz w:val="27"/>
          <w:szCs w:val="27"/>
        </w:rPr>
      </w:pPr>
      <w:r>
        <w:rPr>
          <w:rFonts w:ascii="Liberation Serif" w:hAnsi="Liberation Serif" w:cs="Liberation Serif" w:eastAsia="Liberation Serif"/>
          <w:color w:val="000000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О проведении общественных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 обсуждений проектной документации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по объекту государст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в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енной экологической экспертизы:</w:t>
      </w:r>
      <w:r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b/>
          <w:color w:val="000000"/>
          <w:sz w:val="28"/>
        </w:rPr>
        <w:t xml:space="preserve">«Проект рекультивации нарушенных земель (занятых под шламонакопители)», 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включая предварительные материалы 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по 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ценк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е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 воздейс</w:t>
      </w:r>
      <w:r>
        <w:rPr>
          <w:rFonts w:ascii="Liberation Serif" w:hAnsi="Liberation Serif" w:cs="Liberation Serif" w:eastAsia="Liberation Serif"/>
          <w:b/>
          <w:sz w:val="28"/>
          <w:szCs w:val="24"/>
        </w:rPr>
        <w:t xml:space="preserve">твия на окружающую среду (ОВОС)</w:t>
      </w:r>
      <w:r>
        <w:rPr>
          <w:rFonts w:ascii="Liberation Serif" w:hAnsi="Liberation Serif" w:cs="Liberation Serif" w:eastAsia="Liberation Serif"/>
          <w:b/>
          <w:sz w:val="28"/>
        </w:rPr>
      </w:r>
      <w:r/>
    </w:p>
    <w:p>
      <w:pPr>
        <w:pStyle w:val="870"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7"/>
          <w:szCs w:val="27"/>
        </w:rPr>
      </w:pPr>
      <w:r>
        <w:rPr>
          <w:rFonts w:ascii="Liberation Serif" w:hAnsi="Liberation Serif" w:cs="Liberation Serif" w:eastAsia="Liberation Serif"/>
          <w:b/>
          <w:color w:val="000000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 целях обеспечения благоприятной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экологической обстановки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на территории Красноселькупского 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айона,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основании обращения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общества с ограниченной ответственностью Проектная фирма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«Уралтрубопроводстройпроект»,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 соответствии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 Федеральным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за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коном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от </w:t>
        <w:br/>
        <w:t xml:space="preserve">23 ноября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1995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года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№ 174-ФЗ «Об экологической экспертизе», приказом Минприроды России от 01 декабря 2020 года № 999 «Об утверждении требований к материалам оценки воздействия на окружающую среду»,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постановлением Администрации Красноселькупского района от 14 марта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2022 года № 97-П 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Об 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тверждении Порядка организации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 проведения общественных обсуждений воздействия планируемой (намечаемой) хозяйственной и иной деятельности на окружающую среду на территории муниципального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округа Красноселькупский район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Ямало-Ненецкого автономного ок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»,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pStyle w:val="711"/>
        <w:ind w:firstLine="709"/>
        <w:jc w:val="both"/>
        <w:spacing w:line="240" w:lineRule="auto"/>
        <w:rPr>
          <w:rFonts w:ascii="Liberation Serif" w:hAnsi="Liberation Serif" w:cs="Liberation Serif" w:eastAsia="Liberation Serif"/>
          <w:color w:val="000000"/>
          <w:sz w:val="28"/>
          <w:szCs w:val="24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1. Провести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27 февраля 2023 года в 11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часов 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0 минут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(по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местному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времени) общественные обсуждения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проектной документации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по объекту государственной экологической экспертизы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: </w:t>
      </w:r>
      <w:r>
        <w:rPr>
          <w:rFonts w:ascii="Liberation Serif" w:hAnsi="Liberation Serif" w:cs="Liberation Serif" w:eastAsia="Liberation Serif"/>
          <w:color w:val="000000"/>
          <w:sz w:val="28"/>
          <w:highlight w:val="white"/>
        </w:rPr>
        <w:t xml:space="preserve">«Проект рекультивации нарушенных земель (занятых под шламонакопители)»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включая предварительные материалы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по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ценк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е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 воздейс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твия на окружающую среду (ОВОС)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, в форме общественных слушаний </w:t>
      </w:r>
      <w:r>
        <w:rPr>
          <w:rFonts w:ascii="Liberation Serif" w:hAnsi="Liberation Serif" w:cs="Liberation Serif" w:eastAsia="Liberation Serif"/>
          <w:color w:val="000000"/>
          <w:sz w:val="28"/>
          <w:highlight w:val="white"/>
        </w:rPr>
        <w:t xml:space="preserve">посредством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видеоконференцсвязи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Яндекс Телемост</w:t>
      </w:r>
      <w:r>
        <w:rPr>
          <w:rFonts w:ascii="Liberation Serif" w:hAnsi="Liberation Serif" w:cs="Liberation Serif" w:eastAsia="Liberation Serif"/>
          <w:color w:val="000000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711"/>
        <w:ind w:firstLine="709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color w:val="000000"/>
          <w:sz w:val="28"/>
          <w:highlight w:val="white"/>
        </w:rPr>
        <w:t xml:space="preserve">2. 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Отделу экологии и природно-ресурсн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ого регулирования управления жилищно-коммунального хозяйства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, транспорта и связи Администрации Красноселькупского района и инициатору общественных обсуждений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–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обществу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с ограниченной ответственностью Проектная фирма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«Уралтрубопроводстройпроект»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обеспечить прием замечаний, комментариев и предложений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по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объекту общественных обсуждений,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поступивших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от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общественности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4"/>
          <w:highlight w:val="white"/>
        </w:rPr>
        <w:t xml:space="preserve">в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  <w:shd w:val="clear" w:color="auto" w:fill="ffffff"/>
        </w:rPr>
        <w:t xml:space="preserve"> период проведения общественных обсуждений: с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  <w:shd w:val="clear" w:color="auto" w:fill="ffffff"/>
        </w:rPr>
        <w:t xml:space="preserve">07 февраля 2023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  <w:shd w:val="clear" w:color="auto" w:fill="ffffff"/>
        </w:rPr>
        <w:t xml:space="preserve"> года по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  <w:shd w:val="clear" w:color="auto" w:fill="ffffff"/>
        </w:rPr>
        <w:t xml:space="preserve">09 марта 2023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  <w:shd w:val="clear" w:color="auto" w:fill="ffffff"/>
        </w:rPr>
        <w:t xml:space="preserve"> года, а также в течение 10 календарных дней после окончания срока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общественных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обсуждений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: по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19 марта 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202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4"/>
          <w:highlight w:val="white"/>
        </w:rPr>
        <w:t xml:space="preserve"> года (включительно).</w:t>
      </w:r>
      <w:r>
        <w:rPr>
          <w:highlight w:val="white"/>
        </w:rPr>
      </w:r>
      <w:r/>
    </w:p>
    <w:p>
      <w:pPr>
        <w:pStyle w:val="711"/>
        <w:ind w:firstLine="709"/>
        <w:jc w:val="both"/>
        <w:spacing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 w:eastAsia="Liberation Serif"/>
          <w:sz w:val="28"/>
          <w:highlight w:val="white"/>
        </w:rPr>
        <w:t xml:space="preserve">3. Признать утратившим силу распоряжение Администрации Красноселькупского района от 30 января 2023 года № 31-Р «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О проведении общественных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 обсуждений проектной документации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по объекту государст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в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енной экологической экспертизы: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  <w:highlight w:val="white"/>
        </w:rPr>
        <w:t xml:space="preserve"> 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highlight w:val="white"/>
        </w:rPr>
        <w:t xml:space="preserve">«Проект рекультивации нарушенных земель (занятых по</w:t>
      </w:r>
      <w:r>
        <w:rPr>
          <w:rFonts w:ascii="Liberation Serif" w:hAnsi="Liberation Serif" w:cs="Liberation Serif" w:eastAsia="Liberation Serif"/>
          <w:b w:val="0"/>
          <w:color w:val="000000"/>
          <w:sz w:val="28"/>
        </w:rPr>
        <w:t xml:space="preserve">д шламонакопители)», 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включая предварительные материалы 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по 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ценк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е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 воздейс</w:t>
      </w:r>
      <w:r>
        <w:rPr>
          <w:rFonts w:ascii="Liberation Serif" w:hAnsi="Liberation Serif" w:cs="Liberation Serif" w:eastAsia="Liberation Serif"/>
          <w:b w:val="0"/>
          <w:sz w:val="28"/>
          <w:szCs w:val="24"/>
        </w:rPr>
        <w:t xml:space="preserve">твия на окружающую среду (ОВОС)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szCs w:val="27"/>
        </w:rPr>
        <w:t xml:space="preserve">».</w:t>
      </w:r>
      <w:r>
        <w:rPr>
          <w:b w:val="0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4. 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Опубликовать настоящее распоряжение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в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газете «Северный край»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 разместить на официальном сайте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5. 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Контроль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за исполнением настоя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щего распоряжения возложить на 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ервого заместителя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ind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70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Ю.В. Фишер</w:t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</w:pPr>
    <w:r/>
    <w:r/>
  </w:p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0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0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0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0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0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0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0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0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0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0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0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0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0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0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0"/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70"/>
    <w:next w:val="870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3">
    <w:name w:val="Heading 1 Char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70"/>
    <w:next w:val="870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5">
    <w:name w:val="Heading 2 Char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70"/>
    <w:next w:val="870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7">
    <w:name w:val="Heading 3 Char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9">
    <w:name w:val="Heading 4 Char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1">
    <w:name w:val="Heading 5 Char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3">
    <w:name w:val="Heading 6 Char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7 Char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7">
    <w:name w:val="Heading 8 Char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9">
    <w:name w:val="Heading 9 Char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870"/>
    <w:uiPriority w:val="34"/>
    <w:qFormat/>
    <w:pPr>
      <w:contextualSpacing/>
      <w:ind w:left="720"/>
    </w:pPr>
  </w:style>
  <w:style w:type="paragraph" w:styleId="711">
    <w:name w:val="No Spacing"/>
    <w:uiPriority w:val="1"/>
    <w:qFormat/>
    <w:pPr>
      <w:spacing w:before="0" w:after="0" w:line="240" w:lineRule="auto"/>
    </w:pPr>
  </w:style>
  <w:style w:type="paragraph" w:styleId="712">
    <w:name w:val="Title"/>
    <w:basedOn w:val="870"/>
    <w:next w:val="870"/>
    <w:link w:val="71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basedOn w:val="870"/>
    <w:next w:val="870"/>
    <w:link w:val="715"/>
    <w:uiPriority w:val="11"/>
    <w:qFormat/>
    <w:pPr>
      <w:spacing w:before="200" w:after="200"/>
    </w:pPr>
    <w:rPr>
      <w:sz w:val="24"/>
      <w:szCs w:val="24"/>
    </w:r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basedOn w:val="870"/>
    <w:next w:val="870"/>
    <w:link w:val="717"/>
    <w:uiPriority w:val="29"/>
    <w:qFormat/>
    <w:pPr>
      <w:ind w:left="720" w:right="720"/>
    </w:pPr>
    <w:rPr>
      <w:i/>
    </w:r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70"/>
    <w:next w:val="870"/>
    <w:link w:val="71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70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basedOn w:val="870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next w:val="870"/>
    <w:link w:val="870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71">
    <w:name w:val="Заголовок 3"/>
    <w:basedOn w:val="870"/>
    <w:next w:val="870"/>
    <w:link w:val="877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72">
    <w:name w:val="Заголовок 4"/>
    <w:basedOn w:val="870"/>
    <w:next w:val="870"/>
    <w:link w:val="878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73">
    <w:name w:val="Заголовок 5"/>
    <w:basedOn w:val="870"/>
    <w:next w:val="870"/>
    <w:link w:val="879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74">
    <w:name w:val="Основной шрифт абзаца"/>
    <w:next w:val="874"/>
    <w:link w:val="870"/>
  </w:style>
  <w:style w:type="table" w:styleId="875">
    <w:name w:val="Обычная таблица"/>
    <w:next w:val="875"/>
    <w:link w:val="870"/>
    <w:semiHidden/>
    <w:tblPr/>
  </w:style>
  <w:style w:type="numbering" w:styleId="876">
    <w:name w:val="Нет списка"/>
    <w:next w:val="876"/>
    <w:link w:val="870"/>
    <w:semiHidden/>
  </w:style>
  <w:style w:type="character" w:styleId="877">
    <w:name w:val="Заголовок 3 Знак"/>
    <w:next w:val="877"/>
    <w:link w:val="871"/>
    <w:rPr>
      <w:rFonts w:ascii="Times New Roman" w:hAnsi="Times New Roman"/>
      <w:color w:val="000000"/>
      <w:sz w:val="20"/>
      <w:szCs w:val="20"/>
    </w:rPr>
  </w:style>
  <w:style w:type="character" w:styleId="878">
    <w:name w:val="Заголовок 4 Знак"/>
    <w:next w:val="878"/>
    <w:link w:val="872"/>
    <w:rPr>
      <w:rFonts w:ascii="Times New Roman" w:hAnsi="Times New Roman"/>
      <w:b/>
      <w:bCs/>
      <w:color w:val="000000"/>
      <w:sz w:val="20"/>
      <w:szCs w:val="20"/>
    </w:rPr>
  </w:style>
  <w:style w:type="character" w:styleId="879">
    <w:name w:val="Заголовок 5 Знак"/>
    <w:next w:val="879"/>
    <w:link w:val="873"/>
    <w:rPr>
      <w:rFonts w:ascii="Times New Roman" w:hAnsi="Times New Roman"/>
      <w:b/>
      <w:bCs/>
      <w:color w:val="000000"/>
      <w:sz w:val="20"/>
      <w:szCs w:val="20"/>
    </w:rPr>
  </w:style>
  <w:style w:type="paragraph" w:styleId="880">
    <w:name w:val="Абзац списка"/>
    <w:basedOn w:val="870"/>
    <w:next w:val="880"/>
    <w:link w:val="870"/>
    <w:pPr>
      <w:ind w:left="720"/>
    </w:pPr>
  </w:style>
  <w:style w:type="paragraph" w:styleId="881">
    <w:name w:val="Основной текст"/>
    <w:basedOn w:val="870"/>
    <w:next w:val="881"/>
    <w:link w:val="882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2">
    <w:name w:val="Основной текст Знак"/>
    <w:next w:val="882"/>
    <w:link w:val="881"/>
    <w:rPr>
      <w:rFonts w:ascii="Times New Roman" w:hAnsi="Times New Roman"/>
      <w:sz w:val="24"/>
    </w:rPr>
  </w:style>
  <w:style w:type="paragraph" w:styleId="883">
    <w:name w:val="Таблицы (моноширинный)"/>
    <w:basedOn w:val="870"/>
    <w:next w:val="870"/>
    <w:link w:val="870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884">
    <w:name w:val="Текст выноски"/>
    <w:basedOn w:val="870"/>
    <w:next w:val="884"/>
    <w:link w:val="885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5">
    <w:name w:val="Текст выноски Знак"/>
    <w:next w:val="885"/>
    <w:link w:val="884"/>
    <w:semiHidden/>
    <w:rPr>
      <w:rFonts w:ascii="Segoe UI" w:hAnsi="Segoe UI"/>
      <w:sz w:val="18"/>
      <w:szCs w:val="18"/>
    </w:rPr>
  </w:style>
  <w:style w:type="table" w:styleId="886">
    <w:name w:val="Сетка таблицы"/>
    <w:basedOn w:val="875"/>
    <w:next w:val="886"/>
    <w:link w:val="870"/>
    <w:rPr>
      <w:rFonts w:ascii="Times New Roman" w:hAnsi="Times New Roman"/>
    </w:rPr>
    <w:tblPr/>
  </w:style>
  <w:style w:type="paragraph" w:styleId="887">
    <w:name w:val="Верхний колонтитул"/>
    <w:basedOn w:val="870"/>
    <w:next w:val="887"/>
    <w:link w:val="888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8">
    <w:name w:val="Верхний колонтитул Знак"/>
    <w:next w:val="888"/>
    <w:link w:val="887"/>
    <w:rPr>
      <w:sz w:val="22"/>
      <w:szCs w:val="22"/>
    </w:rPr>
  </w:style>
  <w:style w:type="paragraph" w:styleId="889">
    <w:name w:val="Нижний колонтитул"/>
    <w:basedOn w:val="870"/>
    <w:next w:val="889"/>
    <w:link w:val="89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>
    <w:name w:val="Нижний колонтитул Знак"/>
    <w:next w:val="890"/>
    <w:link w:val="889"/>
    <w:rPr>
      <w:sz w:val="22"/>
      <w:szCs w:val="22"/>
    </w:rPr>
  </w:style>
  <w:style w:type="character" w:styleId="891" w:default="1">
    <w:name w:val="Default Paragraph Font"/>
    <w:uiPriority w:val="1"/>
    <w:semiHidden/>
    <w:unhideWhenUsed/>
  </w:style>
  <w:style w:type="numbering" w:styleId="892" w:default="1">
    <w:name w:val="No List"/>
    <w:uiPriority w:val="99"/>
    <w:semiHidden/>
    <w:unhideWhenUsed/>
  </w:style>
  <w:style w:type="table" w:styleId="8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2023-02-09T09:34:54Z</dcterms:modified>
</cp:coreProperties>
</file>