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3"/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8627" cy="73372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8627" cy="73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1pt;height:57.8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Liberation Serif" w:hAnsi="Liberation Serif"/>
        </w:rPr>
      </w:r>
      <w:r/>
    </w:p>
    <w:p>
      <w:pPr>
        <w:pStyle w:val="883"/>
        <w:jc w:val="center"/>
        <w:spacing w:after="0" w:line="240" w:lineRule="auto"/>
        <w:rPr>
          <w:rFonts w:ascii="Liberation Serif" w:hAnsi="Liberation Serif" w:eastAsia="Times New Roman"/>
          <w:b/>
          <w:sz w:val="28"/>
          <w:szCs w:val="28"/>
        </w:rPr>
      </w:pPr>
      <w:r>
        <w:rPr>
          <w:rFonts w:ascii="Liberation Serif" w:hAnsi="Liberation Serif" w:eastAsia="Times New Roman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eastAsia="Times New Roman"/>
          <w:b/>
          <w:sz w:val="28"/>
          <w:szCs w:val="28"/>
        </w:rPr>
      </w:r>
      <w:r/>
    </w:p>
    <w:p>
      <w:pPr>
        <w:pStyle w:val="883"/>
        <w:jc w:val="center"/>
        <w:spacing w:after="0" w:line="240" w:lineRule="auto"/>
        <w:rPr>
          <w:rFonts w:ascii="Liberation Serif" w:hAnsi="Liberation Serif" w:eastAsia="Times New Roman"/>
          <w:b/>
          <w:sz w:val="28"/>
          <w:szCs w:val="28"/>
        </w:rPr>
      </w:pPr>
      <w:r>
        <w:rPr>
          <w:rFonts w:ascii="Liberation Serif" w:hAnsi="Liberation Serif" w:eastAsia="Times New Roman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eastAsia="Times New Roman"/>
          <w:b/>
          <w:sz w:val="28"/>
          <w:szCs w:val="28"/>
        </w:rPr>
      </w:r>
      <w:r/>
    </w:p>
    <w:p>
      <w:pPr>
        <w:pStyle w:val="883"/>
        <w:spacing w:after="0" w:line="240" w:lineRule="auto"/>
        <w:widowControl w:val="off"/>
        <w:rPr>
          <w:rFonts w:ascii="Liberation Serif" w:hAnsi="Liberation Serif" w:eastAsia="Times New Roman"/>
          <w:b/>
          <w:sz w:val="28"/>
          <w:szCs w:val="28"/>
        </w:rPr>
      </w:pPr>
      <w:r>
        <w:rPr>
          <w:rFonts w:ascii="Liberation Serif" w:hAnsi="Liberation Serif" w:eastAsia="Times New Roman"/>
          <w:b/>
          <w:sz w:val="28"/>
          <w:szCs w:val="28"/>
        </w:rPr>
      </w:r>
      <w:r/>
    </w:p>
    <w:p>
      <w:pPr>
        <w:pStyle w:val="883"/>
        <w:spacing w:after="0" w:line="240" w:lineRule="auto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«07» февраля </w:t>
      </w:r>
      <w:r>
        <w:rPr>
          <w:rFonts w:ascii="Liberation Serif" w:hAnsi="Liberation Serif" w:eastAsia="Times New Roman"/>
          <w:sz w:val="28"/>
          <w:szCs w:val="28"/>
        </w:rPr>
        <w:t xml:space="preserve">202</w:t>
      </w:r>
      <w:r>
        <w:rPr>
          <w:rFonts w:ascii="Liberation Serif" w:hAnsi="Liberation Serif" w:eastAsia="Times New Roman"/>
          <w:sz w:val="28"/>
          <w:szCs w:val="28"/>
        </w:rPr>
        <w:t xml:space="preserve">3 </w:t>
      </w:r>
      <w:r>
        <w:rPr>
          <w:rFonts w:ascii="Liberation Serif" w:hAnsi="Liberation Serif" w:eastAsia="Times New Roman"/>
          <w:sz w:val="28"/>
          <w:szCs w:val="28"/>
        </w:rPr>
        <w:t xml:space="preserve">г.     </w:t>
        <w:tab/>
        <w:tab/>
        <w:tab/>
        <w:tab/>
        <w:tab/>
        <w:tab/>
        <w:t xml:space="preserve">   </w:t>
      </w:r>
      <w:r>
        <w:rPr>
          <w:rFonts w:ascii="Liberation Serif" w:hAnsi="Liberation Serif" w:eastAsia="Times New Roman"/>
          <w:sz w:val="28"/>
          <w:szCs w:val="28"/>
        </w:rPr>
        <w:t xml:space="preserve">                             № </w:t>
      </w:r>
      <w:r>
        <w:rPr>
          <w:rFonts w:ascii="Liberation Serif" w:hAnsi="Liberation Serif" w:eastAsia="Times New Roman"/>
          <w:sz w:val="28"/>
          <w:szCs w:val="28"/>
        </w:rPr>
        <w:t xml:space="preserve">26-П</w:t>
      </w:r>
      <w:r/>
    </w:p>
    <w:p>
      <w:pPr>
        <w:pStyle w:val="883"/>
        <w:jc w:val="center"/>
        <w:spacing w:after="0" w:line="240" w:lineRule="auto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с. Красноселькуп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83"/>
        <w:ind w:firstLine="720"/>
        <w:spacing w:after="0" w:line="240" w:lineRule="auto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83"/>
        <w:ind w:firstLine="720"/>
        <w:spacing w:after="0" w:line="240" w:lineRule="auto"/>
        <w:rPr>
          <w:rFonts w:ascii="Liberation Serif" w:hAnsi="Liberation Serif" w:eastAsia="Times New Roman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83"/>
        <w:jc w:val="center"/>
        <w:spacing w:after="0" w:line="240" w:lineRule="auto"/>
        <w:widowControl w:val="off"/>
        <w:rPr>
          <w:rFonts w:ascii="Liberation Serif" w:hAnsi="Liberation Serif" w:eastAsia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Times New Roman"/>
          <w:b/>
          <w:sz w:val="28"/>
          <w:szCs w:val="28"/>
        </w:rPr>
        <w:t xml:space="preserve"> </w:t>
      </w:r>
      <w:r>
        <w:rPr>
          <w:rFonts w:ascii="Liberation Serif" w:hAnsi="Liberation Serif" w:eastAsia="Times New Roman"/>
          <w:b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rFonts w:ascii="Liberation Serif" w:hAnsi="Liberation Serif" w:eastAsia="Times New Roman"/>
          <w:b/>
          <w:sz w:val="28"/>
          <w:szCs w:val="28"/>
        </w:rPr>
      </w:r>
      <w:r/>
    </w:p>
    <w:p>
      <w:pPr>
        <w:pStyle w:val="883"/>
        <w:spacing w:after="0" w:line="240" w:lineRule="auto"/>
        <w:rPr>
          <w:rFonts w:ascii="Liberation Serif" w:hAnsi="Liberation Serif" w:eastAsia="Times New Roman"/>
          <w:b/>
          <w:sz w:val="28"/>
          <w:szCs w:val="28"/>
        </w:rPr>
      </w:pPr>
      <w:r>
        <w:rPr>
          <w:rFonts w:ascii="Liberation Serif" w:hAnsi="Liberation Serif" w:eastAsia="Times New Roman"/>
          <w:b/>
          <w:sz w:val="28"/>
          <w:szCs w:val="28"/>
        </w:rPr>
      </w:r>
      <w:r/>
    </w:p>
    <w:p>
      <w:pPr>
        <w:pStyle w:val="883"/>
        <w:spacing w:after="0" w:line="240" w:lineRule="auto"/>
        <w:rPr>
          <w:rFonts w:ascii="Liberation Serif" w:hAnsi="Liberation Serif" w:eastAsia="Times New Roman"/>
          <w:b/>
          <w:sz w:val="28"/>
          <w:szCs w:val="28"/>
        </w:rPr>
      </w:pPr>
      <w:r>
        <w:rPr>
          <w:rFonts w:ascii="Liberation Serif" w:hAnsi="Liberation Serif" w:eastAsia="Times New Roman"/>
          <w:b/>
          <w:sz w:val="28"/>
          <w:szCs w:val="28"/>
        </w:rPr>
      </w:r>
      <w:r/>
    </w:p>
    <w:p>
      <w:pPr>
        <w:pStyle w:val="903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решений Думы Кра</w:t>
      </w:r>
      <w:r>
        <w:rPr>
          <w:rFonts w:ascii="Liberation Serif" w:hAnsi="Liberation Serif"/>
          <w:sz w:val="28"/>
          <w:szCs w:val="28"/>
        </w:rPr>
        <w:t xml:space="preserve">сноселькупского района от 20 декабря </w:t>
      </w:r>
      <w:r>
        <w:rPr>
          <w:rFonts w:ascii="Liberation Serif" w:hAnsi="Liberation Serif"/>
          <w:sz w:val="28"/>
          <w:szCs w:val="28"/>
        </w:rPr>
        <w:t xml:space="preserve">2022</w:t>
      </w:r>
      <w:r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 160 «О внесении изменений в решение Думы Красноселькупского района «О бюджете Красноселькупского района на 2022 год и плановый период 2023 и 2024 годов», от 20</w:t>
      </w:r>
      <w:r>
        <w:rPr>
          <w:rFonts w:ascii="Liberation Serif" w:hAnsi="Liberation Serif"/>
          <w:sz w:val="28"/>
          <w:szCs w:val="28"/>
        </w:rPr>
        <w:t xml:space="preserve"> декабря </w:t>
      </w:r>
      <w:r>
        <w:rPr>
          <w:rFonts w:ascii="Liberation Serif" w:hAnsi="Liberation Serif"/>
          <w:sz w:val="28"/>
          <w:szCs w:val="28"/>
        </w:rPr>
        <w:t xml:space="preserve">2022</w:t>
      </w:r>
      <w:r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 161 «О бюджете Красноселькупского района на 2023 год и плановый период 2024 и 2025 годов», в соответствии с </w:t>
      </w:r>
      <w:r>
        <w:rPr>
          <w:rFonts w:ascii="Liberation Serif" w:hAnsi="Liberation Serif"/>
          <w:sz w:val="28"/>
          <w:szCs w:val="28"/>
        </w:rPr>
        <w:fldChar w:fldCharType="begin"/>
      </w:r>
      <w:r>
        <w:rPr>
          <w:rFonts w:ascii="Liberation Serif" w:hAnsi="Liberation Serif"/>
          <w:sz w:val="28"/>
          <w:szCs w:val="28"/>
        </w:rPr>
        <w:instrText xml:space="preserve">HYPERLINK \l "Par36" \o "#Par36"</w:instrText>
      </w:r>
      <w:r>
        <w:rPr>
          <w:rFonts w:ascii="Liberation Serif" w:hAnsi="Liberation Serif"/>
          <w:sz w:val="28"/>
          <w:szCs w:val="28"/>
        </w:rPr>
        <w:fldChar w:fldCharType="separate"/>
      </w:r>
      <w:r>
        <w:rPr>
          <w:rFonts w:ascii="Liberation Serif" w:hAnsi="Liberation Serif"/>
          <w:sz w:val="28"/>
          <w:szCs w:val="28"/>
        </w:rPr>
        <w:t xml:space="preserve">порядком</w:t>
      </w:r>
      <w:r>
        <w:rPr>
          <w:rFonts w:ascii="Liberation Serif" w:hAnsi="Liberation Serif"/>
          <w:sz w:val="28"/>
          <w:szCs w:val="28"/>
        </w:rPr>
        <w:fldChar w:fldCharType="end"/>
      </w:r>
      <w:r>
        <w:rPr>
          <w:rFonts w:ascii="Liberation Serif" w:hAnsi="Liberation Serif"/>
          <w:sz w:val="28"/>
          <w:szCs w:val="28"/>
        </w:rPr>
        <w:t xml:space="preserve"> разработки и реализации </w:t>
      </w:r>
      <w:r>
        <w:rPr>
          <w:rFonts w:ascii="Liberation Serif" w:hAnsi="Liberation Serif"/>
          <w:bCs/>
          <w:sz w:val="28"/>
          <w:szCs w:val="28"/>
        </w:rPr>
        <w:t xml:space="preserve">муниципальных программ муниципального округа Красноселькупский район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Ямало-Ненецкого автономного округа, утвержденным постановлением Администрации Красноселькупского района от 07</w:t>
      </w:r>
      <w:r>
        <w:rPr>
          <w:rFonts w:ascii="Liberation Serif" w:hAnsi="Liberation Serif"/>
          <w:bCs/>
          <w:sz w:val="28"/>
          <w:szCs w:val="28"/>
        </w:rPr>
        <w:t xml:space="preserve"> декабря </w:t>
      </w:r>
      <w:r>
        <w:rPr>
          <w:rFonts w:ascii="Liberation Serif" w:hAnsi="Liberation Serif"/>
          <w:bCs/>
          <w:sz w:val="28"/>
          <w:szCs w:val="28"/>
        </w:rPr>
        <w:t xml:space="preserve">2021</w:t>
      </w:r>
      <w:r>
        <w:rPr>
          <w:rFonts w:ascii="Liberation Serif" w:hAnsi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/>
          <w:bCs/>
          <w:sz w:val="28"/>
          <w:szCs w:val="28"/>
        </w:rPr>
        <w:t xml:space="preserve"> № 51-П</w:t>
      </w:r>
      <w:r>
        <w:rPr>
          <w:rFonts w:ascii="Liberation Serif" w:hAnsi="Liberation Serif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/>
          <w:sz w:val="28"/>
          <w:szCs w:val="28"/>
        </w:rPr>
        <w:t xml:space="preserve">:</w:t>
      </w:r>
      <w:r/>
    </w:p>
    <w:p>
      <w:pPr>
        <w:pStyle w:val="883"/>
        <w:ind w:firstLine="709"/>
        <w:jc w:val="both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Times New Roman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 w:eastAsia="Times New Roman"/>
          <w:sz w:val="28"/>
          <w:szCs w:val="28"/>
        </w:rPr>
        <w:t xml:space="preserve">«Управление муниципальными финансами и создание условий для эффективного и ответственного управления муниципальными финансами»</w:t>
      </w:r>
      <w:r>
        <w:rPr>
          <w:rFonts w:ascii="Liberation Serif" w:hAnsi="Liberation Serif" w:eastAsia="Times New Roman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утвержденную постановлением Администрации Красноселькупского </w:t>
      </w:r>
      <w:r>
        <w:rPr>
          <w:rFonts w:ascii="Liberation Serif" w:hAnsi="Liberation Serif"/>
          <w:sz w:val="28"/>
          <w:szCs w:val="28"/>
        </w:rPr>
        <w:t xml:space="preserve">района от 20 декабря </w:t>
      </w:r>
      <w:r>
        <w:rPr>
          <w:rFonts w:ascii="Liberation Serif" w:hAnsi="Liberation Serif"/>
          <w:sz w:val="28"/>
          <w:szCs w:val="28"/>
        </w:rPr>
        <w:t xml:space="preserve">2021 </w:t>
      </w:r>
      <w:r>
        <w:rPr>
          <w:rFonts w:ascii="Liberation Serif" w:hAnsi="Liberation Serif"/>
          <w:sz w:val="28"/>
          <w:szCs w:val="28"/>
        </w:rPr>
        <w:t xml:space="preserve">года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82</w:t>
      </w:r>
      <w:r>
        <w:rPr>
          <w:rFonts w:ascii="Liberation Serif" w:hAnsi="Liberation Serif"/>
          <w:sz w:val="28"/>
          <w:szCs w:val="28"/>
        </w:rPr>
        <w:t xml:space="preserve">-П.</w:t>
      </w:r>
      <w:r/>
    </w:p>
    <w:p>
      <w:pPr>
        <w:pStyle w:val="883"/>
        <w:ind w:firstLine="709"/>
        <w:jc w:val="both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903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вступает в силу с момента его опубликования и распространяется на правоотношения, возникшие с 20 декабря 2022 года.</w:t>
      </w:r>
      <w:r/>
    </w:p>
    <w:p>
      <w:pPr>
        <w:pStyle w:val="883"/>
        <w:ind w:firstLine="709"/>
        <w:jc w:val="both"/>
        <w:spacing w:after="0" w:line="240" w:lineRule="auto"/>
        <w:rPr>
          <w:rFonts w:ascii="Liberation Serif" w:hAnsi="Liberation Serif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83"/>
        <w:ind w:firstLine="709"/>
        <w:jc w:val="both"/>
        <w:spacing w:after="0" w:line="240" w:lineRule="auto"/>
        <w:rPr>
          <w:rFonts w:ascii="Liberation Serif" w:hAnsi="Liberation Serif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83"/>
        <w:ind w:firstLine="709"/>
        <w:jc w:val="both"/>
        <w:spacing w:after="0" w:line="240" w:lineRule="auto"/>
        <w:rPr>
          <w:rFonts w:ascii="Liberation Serif" w:hAnsi="Liberation Serif" w:eastAsia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83"/>
        <w:jc w:val="both"/>
        <w:spacing w:after="0" w:line="240" w:lineRule="auto"/>
        <w:rPr>
          <w:rFonts w:ascii="Liberation Serif" w:hAnsi="Liberation Serif" w:eastAsia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20" w:equalWidth="1"/>
          <w:docGrid w:linePitch="360"/>
        </w:sectPr>
      </w:pPr>
      <w:r>
        <w:rPr>
          <w:rFonts w:ascii="Liberation Serif" w:hAnsi="Liberation Serif" w:eastAsia="Times New Roman"/>
          <w:sz w:val="28"/>
          <w:szCs w:val="28"/>
        </w:rPr>
        <w:t xml:space="preserve">Глава Красноселькупского района </w:t>
        <w:tab/>
        <w:t xml:space="preserve">                                                      Ю.В. Фишер</w:t>
      </w:r>
      <w:r>
        <w:rPr>
          <w:rFonts w:ascii="Liberation Serif" w:hAnsi="Liberation Serif" w:eastAsia="Times New Roman"/>
          <w:sz w:val="28"/>
          <w:szCs w:val="28"/>
        </w:rPr>
      </w:r>
      <w:r/>
    </w:p>
    <w:p>
      <w:pPr>
        <w:pStyle w:val="883"/>
        <w:contextualSpacing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883"/>
        <w:contextualSpacing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83"/>
        <w:contextualSpacing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УТВЕРЖДЕНЫ </w:t>
      </w:r>
      <w:r/>
    </w:p>
    <w:p>
      <w:pPr>
        <w:pStyle w:val="883"/>
        <w:contextualSpacing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</w:t>
      </w:r>
      <w:r/>
    </w:p>
    <w:p>
      <w:pPr>
        <w:pStyle w:val="883"/>
        <w:contextualSpacing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 </w:t>
      </w:r>
      <w:r/>
    </w:p>
    <w:p>
      <w:pPr>
        <w:pStyle w:val="883"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«07» февраля 202</w:t>
      </w: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 года № 26-П</w:t>
      </w:r>
      <w:r/>
    </w:p>
    <w:p>
      <w:pPr>
        <w:pStyle w:val="883"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83"/>
        <w:jc w:val="center"/>
        <w:spacing w:after="0" w:line="240" w:lineRule="auto"/>
        <w:rPr>
          <w:rFonts w:ascii="Liberation Serif" w:hAnsi="Liberation Serif" w:eastAsia="Times New Roman"/>
          <w:b/>
          <w:sz w:val="24"/>
          <w:szCs w:val="24"/>
        </w:rPr>
      </w:pPr>
      <w:r>
        <w:rPr>
          <w:rFonts w:ascii="Liberation Serif" w:hAnsi="Liberation Serif" w:eastAsia="Times New Roman"/>
          <w:b/>
          <w:sz w:val="24"/>
          <w:szCs w:val="24"/>
        </w:rPr>
      </w:r>
      <w:r/>
    </w:p>
    <w:p>
      <w:pPr>
        <w:pStyle w:val="883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ИЗМЕНЕНИЯ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83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eastAsia="Times New Roman"/>
          <w:b/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Liberation Serif" w:hAnsi="Liberation Serif"/>
          <w:b/>
          <w:sz w:val="28"/>
          <w:szCs w:val="28"/>
        </w:rPr>
        <w:t xml:space="preserve">»</w: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83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905"/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редакции:</w:t>
      </w:r>
      <w:r/>
    </w:p>
    <w:p>
      <w:pPr>
        <w:pStyle w:val="905"/>
        <w:ind w:left="-142"/>
        <w:jc w:val="both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«</w:t>
      </w:r>
      <w:r/>
    </w:p>
    <w:tbl>
      <w:tblPr>
        <w:tblW w:w="99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0"/>
        <w:gridCol w:w="4691"/>
      </w:tblGrid>
      <w:tr>
        <w:trPr>
          <w:trHeight w:val="3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1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widowControl w:val="off"/>
              <w:rPr>
                <w:rFonts w:ascii="Liberation Serif" w:hAnsi="Liberation Serif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b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eastAsia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1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 в том числе по этапам реализации: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Всего –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286 736,976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в том числе: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федерального бюджета - 0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окружного бюджета -0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бюджета района –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286 736,976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  <w:u w:val="single"/>
              </w:rPr>
              <w:t xml:space="preserve">I этап реализации 2022-2025 годы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  <w:u w:val="single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  <w:u w:val="single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                        - в том числе по годам: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Всего – 286 736,976 в том числе: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федерального бюджета - 0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окружного бюджета -0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бюджета района – 286 736,976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883"/>
              <w:jc w:val="right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2022 год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Всего –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75 739,976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в том числе: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федерального бюджета -0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окружного бюджета -0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бюджета района -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75 739,976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883"/>
              <w:jc w:val="right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2023 год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Всего –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84 913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,000, в том числе: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федерального бюджета -0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окружного бюджета - 0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бюджета района -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84 913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883"/>
              <w:jc w:val="right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2024 год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Всего –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63 042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,000, в том числе: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федерального бюджета - 0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окружного бюджета - 0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бюджета района –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63 042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883"/>
              <w:jc w:val="right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Всего – 63 042,000, в том числе: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федерального бюджета - 0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окружного бюджета - 0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-средства бюджета района – 63 042,000</w:t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240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Объём налоговых расходов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1" w:type="dxa"/>
            <w:vAlign w:val="top"/>
            <w:textDirection w:val="lrTb"/>
            <w:noWrap w:val="false"/>
          </w:tcPr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Всего –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7 636,000, в том числе: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2022 год – 4 409,000 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2023 год – 4 409,000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2024 год - 4 409,000</w:t>
            </w:r>
            <w:r/>
          </w:p>
          <w:p>
            <w:pPr>
              <w:pStyle w:val="883"/>
              <w:spacing w:after="0" w:line="240" w:lineRule="auto"/>
              <w:widowControl w:val="off"/>
              <w:rPr>
                <w:rFonts w:ascii="Liberation Serif" w:hAnsi="Liberation Serif" w:eastAsia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2025 год – 4 409,000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</w:tbl>
    <w:p>
      <w:pPr>
        <w:pStyle w:val="883"/>
        <w:jc w:val="right"/>
        <w:spacing w:line="240" w:lineRule="auto"/>
        <w:rPr>
          <w:rFonts w:ascii="Liberation Serif" w:hAnsi="Liberation Serif"/>
        </w:rPr>
        <w:sectPr>
          <w:headerReference w:type="default" r:id="rId11"/>
          <w:footnotePr/>
          <w:endnotePr/>
          <w:type w:val="nextPage"/>
          <w:pgSz w:w="11906" w:h="16838" w:orient="portrait"/>
          <w:pgMar w:top="822" w:right="567" w:bottom="1134" w:left="1701" w:header="709" w:footer="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</w:rPr>
        <w:t xml:space="preserve">».</w:t>
      </w:r>
      <w:r>
        <w:rPr>
          <w:rFonts w:ascii="Liberation Serif" w:hAnsi="Liberation Serif"/>
        </w:rPr>
      </w:r>
      <w:r/>
    </w:p>
    <w:p>
      <w:pPr>
        <w:pStyle w:val="883"/>
        <w:ind w:left="284"/>
        <w:spacing w:line="240" w:lineRule="auto"/>
        <w:rPr>
          <w:rFonts w:ascii="Liberation Serif" w:hAnsi="Liberation Serif"/>
          <w:sz w:val="28"/>
          <w:szCs w:val="28"/>
        </w:rPr>
        <w:sectPr>
          <w:headerReference w:type="default" r:id="rId12"/>
          <w:headerReference w:type="first" r:id="rId13"/>
          <w:footnotePr/>
          <w:endnotePr/>
          <w:type w:val="nextPage"/>
          <w:pgSz w:w="16838" w:h="11906" w:orient="landscape"/>
          <w:pgMar w:top="1134" w:right="1134" w:bottom="567" w:left="1134" w:header="709" w:footer="0" w:gutter="0"/>
          <w:cols w:num="1" w:sep="0" w:space="720" w:equalWidth="1"/>
          <w:docGrid w:linePitch="360"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83"/>
        <w:ind w:left="284"/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Структуру к муниципальной программе изложить в следующей редакции:</w:t>
      </w:r>
      <w:r/>
    </w:p>
    <w:p>
      <w:pPr>
        <w:pStyle w:val="883"/>
        <w:ind w:left="284"/>
        <w:spacing w:after="0" w:line="240" w:lineRule="auto"/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«</w:t>
      </w: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284"/>
        <w:jc w:val="center"/>
        <w:spacing w:after="0" w:line="240" w:lineRule="auto"/>
        <w:rPr>
          <w:rFonts w:ascii="Liberation Serif" w:hAnsi="Liberation Serif" w:eastAsia="Times New Roman"/>
          <w:b/>
          <w:sz w:val="24"/>
          <w:szCs w:val="24"/>
        </w:rPr>
      </w:pPr>
      <w:r>
        <w:rPr>
          <w:rFonts w:ascii="Liberation Serif" w:hAnsi="Liberation Serif" w:eastAsia="Times New Roman"/>
          <w:b/>
          <w:sz w:val="24"/>
          <w:szCs w:val="24"/>
        </w:rPr>
        <w:t xml:space="preserve">СТРУКТУРА </w:t>
      </w:r>
      <w:r>
        <w:rPr>
          <w:rFonts w:ascii="Liberation Serif" w:hAnsi="Liberation Serif" w:eastAsia="Times New Roman"/>
          <w:b/>
          <w:sz w:val="24"/>
          <w:szCs w:val="24"/>
        </w:rPr>
      </w:r>
      <w:r/>
    </w:p>
    <w:p>
      <w:pPr>
        <w:pStyle w:val="883"/>
        <w:ind w:left="284"/>
        <w:jc w:val="center"/>
        <w:spacing w:after="0" w:line="240" w:lineRule="auto"/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284"/>
        <w:jc w:val="center"/>
        <w:spacing w:after="0" w:line="240" w:lineRule="auto"/>
        <w:rPr>
          <w:rFonts w:ascii="Liberation Serif" w:hAnsi="Liberation Serif" w:eastAsia="Times New Roman"/>
          <w:bCs/>
          <w:sz w:val="24"/>
          <w:szCs w:val="24"/>
        </w:rPr>
      </w:pPr>
      <w:r>
        <w:rPr>
          <w:rFonts w:ascii="Liberation Serif" w:hAnsi="Liberation Serif" w:eastAsia="Times New Roman"/>
          <w:bCs/>
          <w:sz w:val="24"/>
          <w:szCs w:val="24"/>
        </w:rPr>
        <w:t xml:space="preserve"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Liberation Serif" w:hAnsi="Liberation Serif" w:eastAsia="Times New Roman"/>
          <w:bCs/>
          <w:sz w:val="24"/>
          <w:szCs w:val="24"/>
        </w:rPr>
      </w:r>
      <w:r/>
    </w:p>
    <w:p>
      <w:pPr>
        <w:pStyle w:val="883"/>
        <w:ind w:left="284"/>
        <w:jc w:val="center"/>
        <w:spacing w:after="0" w:line="240" w:lineRule="auto"/>
        <w:rPr>
          <w:rFonts w:ascii="Liberation Serif" w:hAnsi="Liberation Serif" w:eastAsia="Times New Roman"/>
          <w:bCs/>
          <w:sz w:val="24"/>
          <w:szCs w:val="24"/>
        </w:rPr>
      </w:pPr>
      <w:r>
        <w:rPr>
          <w:rFonts w:ascii="Liberation Serif" w:hAnsi="Liberation Serif" w:eastAsia="Times New Roman"/>
          <w:bCs/>
          <w:sz w:val="24"/>
          <w:szCs w:val="24"/>
        </w:rPr>
      </w:r>
      <w:r/>
    </w:p>
    <w:tbl>
      <w:tblPr>
        <w:tblW w:w="14866" w:type="dxa"/>
        <w:tblInd w:w="42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7"/>
        <w:gridCol w:w="6928"/>
        <w:gridCol w:w="1615"/>
        <w:gridCol w:w="1338"/>
        <w:gridCol w:w="1338"/>
        <w:gridCol w:w="1338"/>
        <w:gridCol w:w="1344"/>
        <w:gridCol w:w="8"/>
      </w:tblGrid>
      <w:tr>
        <w:trPr>
          <w:gridAfter w:val="1"/>
          <w:trHeight w:val="1384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/>
            <w:bookmarkStart w:id="0" w:name="RANGE!A1:G37"/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№ п/п</w:t>
            </w:r>
            <w:bookmarkEnd w:id="0"/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Всего за 1 этап/ единицы измерения показателя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2022 год (1-й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2023 год (2-й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2024 год (3-й год этапа)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2025год (4-й год этапа)</w:t>
            </w:r>
            <w:r/>
          </w:p>
        </w:tc>
      </w:tr>
      <w:tr>
        <w:trPr>
          <w:gridAfter w:val="1"/>
          <w:trHeight w:val="141"/>
          <w:tblHeader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ind w:left="284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7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909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/>
          </w:p>
        </w:tc>
      </w:tr>
      <w:tr>
        <w:trPr>
          <w:trHeight w:val="36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909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743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909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Цель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муниципальной программы муниципального округа Красноселькупский район Ямало-Ненецкого автономного округа: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 Красноселькупского района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  <w:trHeight w:val="33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1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Доля дефицита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</w:t>
            </w:r>
            <w:r/>
          </w:p>
        </w:tc>
      </w:tr>
      <w:tr>
        <w:trPr>
          <w:gridAfter w:val="1"/>
          <w:trHeight w:val="2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0,1</w:t>
            </w:r>
            <w:r/>
          </w:p>
        </w:tc>
      </w:tr>
      <w:tr>
        <w:trPr>
          <w:gridAfter w:val="1"/>
          <w:trHeight w:val="13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2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0,1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0,1</w:t>
            </w:r>
            <w:r/>
          </w:p>
        </w:tc>
      </w:tr>
      <w:tr>
        <w:trPr>
          <w:gridAfter w:val="1"/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3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Доля расходов бюджета, формируемых в рамках муниципальных программ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&gt;99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&gt;99</w:t>
            </w:r>
            <w:r/>
          </w:p>
        </w:tc>
      </w:tr>
      <w:tr>
        <w:trPr>
          <w:gridAfter w:val="1"/>
          <w:trHeight w:val="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3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0,25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0,25</w:t>
            </w:r>
            <w:r/>
          </w:p>
        </w:tc>
      </w:tr>
      <w:tr>
        <w:trPr>
          <w:gridAfter w:val="1"/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4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Доля муниципального долга на конец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&lt;50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4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gridAfter w:val="1"/>
          <w:trHeight w:val="73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5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Рейтинг муниципального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округа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по качеству управления муниципальными финансами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100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0,35</w:t>
            </w:r>
            <w:r/>
          </w:p>
        </w:tc>
      </w:tr>
      <w:tr>
        <w:trPr>
          <w:gridAfter w:val="1"/>
          <w:trHeight w:val="1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Общий объём бюджетных ассигнований бюджета на реализацию муниципальной программы муниципального округа Красноселькупский район Ямало-Ненецкого автономного округа, в том числе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286 736,976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75 739,976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84 913,000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63 042,000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63 042,000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286 736,976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75 739,976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84 913,000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63 042,000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63 042,000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3909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Направление 1 «Организация бюджетного процесса муниципального округа»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0,8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16.2.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909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gridAfter w:val="1"/>
          <w:trHeight w:val="37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1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Исполнение расходных обязательств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&gt;90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&gt;90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gridAfter w:val="1"/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2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Наличие формализованной оценки качества финансового менеджмента главных распорядителей средств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gridAfter w:val="1"/>
          <w:trHeight w:val="36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3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Выполнение плана контрольных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gridAfter w:val="1"/>
          <w:trHeight w:val="129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4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Количество главных распорядителей средств бюджета Красноселькупского района, получивших оценочный балл выше среднего по мониторингу качества финансового менеджмента в отношении главных распорядителей средств бюджета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&lt;7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&lt;7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&lt;7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gridAfter w:val="1"/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16.11.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Комплекс процессных мероприятий 1 «Организация бюджетного процесса», в том числе</w:t>
            </w: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6 198,050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2 565,000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1 753,000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1 753,000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16.12.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6 198,050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127,050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2 565,000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1 753,000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1 753,000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17.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909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Направление 2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«Обеспечение реализации муниципальной программы»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17.1.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направления 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17.2.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17.3.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Показатель 5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Кадровое обеспечение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100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17.4.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Весовое значение показателя 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Х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</w:tr>
      <w:tr>
        <w:trPr>
          <w:gridAfter w:val="1"/>
          <w:trHeight w:val="81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17.5.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Комплекс процессных мероприятий 2 «Руководство и управление в сфере установленных функций органов местного самоуправления», в том числе</w:t>
            </w: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280 538,926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75 612,926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82 348,000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61 289,000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61 289,000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43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17.6.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28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280 538,926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75 612,926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82 348,000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61 289,000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44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61 289,000</w:t>
            </w:r>
            <w:r/>
          </w:p>
        </w:tc>
      </w:tr>
    </w:tbl>
    <w:p>
      <w:pPr>
        <w:pStyle w:val="883"/>
        <w:ind w:left="5279"/>
        <w:jc w:val="right"/>
        <w:spacing w:after="0" w:line="240" w:lineRule="auto"/>
        <w:tabs>
          <w:tab w:val="left" w:pos="3119" w:leader="none"/>
        </w:tabs>
        <w:rPr>
          <w:rFonts w:ascii="Liberation Serif" w:hAnsi="Liberation Serif"/>
          <w:sz w:val="28"/>
          <w:szCs w:val="28"/>
        </w:rPr>
        <w:sectPr>
          <w:footnotePr/>
          <w:endnotePr/>
          <w:type w:val="continuous"/>
          <w:pgSz w:w="16838" w:h="11906" w:orient="landscape"/>
          <w:pgMar w:top="1701" w:right="1134" w:bottom="567" w:left="1134" w:header="709" w:footer="0" w:gutter="0"/>
          <w:cols w:num="1" w:sep="0" w:space="720" w:equalWidth="1"/>
          <w:docGrid w:linePitch="360"/>
        </w:sectPr>
      </w:pPr>
      <w:r>
        <w:rPr>
          <w:rFonts w:ascii="Liberation Serif" w:hAnsi="Liberation Serif" w:eastAsia="Times New Roman"/>
          <w:sz w:val="24"/>
          <w:szCs w:val="24"/>
        </w:rPr>
        <w:t xml:space="preserve">».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83"/>
        <w:numPr>
          <w:ilvl w:val="0"/>
          <w:numId w:val="3"/>
        </w:numPr>
        <w:ind w:left="-567" w:firstLine="0"/>
        <w:jc w:val="both"/>
        <w:spacing w:after="16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 2 к муниципальной программе изложить в следующей редакции:</w:t>
      </w:r>
      <w:r/>
    </w:p>
    <w:p>
      <w:pPr>
        <w:pStyle w:val="883"/>
        <w:ind w:left="-567"/>
        <w:jc w:val="both"/>
        <w:spacing w:after="16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/>
    </w:p>
    <w:p>
      <w:pPr>
        <w:pStyle w:val="883"/>
        <w:ind w:left="6379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eastAsia="Times New Roman"/>
          <w:sz w:val="24"/>
          <w:szCs w:val="24"/>
        </w:rPr>
        <w:t xml:space="preserve">2</w:t>
      </w: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6379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6379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к муниципальной программе «Управление муниципальными финансами и создание условий для эффективного и ответственного управления муниципальными финансами»</w:t>
      </w: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-567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-567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-567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ДЕТАЛИЗИРОВАННЫЙ ПЕРЕЧЕНЬ</w:t>
      </w:r>
      <w:r/>
    </w:p>
    <w:p>
      <w:pPr>
        <w:pStyle w:val="883"/>
        <w:ind w:left="-567"/>
        <w:jc w:val="center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«Совершенствование муниципального управления»</w:t>
      </w:r>
      <w:r/>
    </w:p>
    <w:p>
      <w:pPr>
        <w:pStyle w:val="883"/>
        <w:ind w:left="-567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на 2022 год</w:t>
      </w:r>
      <w:r/>
    </w:p>
    <w:p>
      <w:pPr>
        <w:pStyle w:val="883"/>
        <w:ind w:left="-567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tbl>
      <w:tblPr>
        <w:tblW w:w="9924" w:type="dxa"/>
        <w:tblInd w:w="-43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6"/>
        <w:gridCol w:w="3352"/>
        <w:gridCol w:w="1793"/>
        <w:gridCol w:w="2227"/>
        <w:gridCol w:w="1926"/>
      </w:tblGrid>
      <w:tr>
        <w:trPr>
          <w:trHeight w:val="258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ind w:left="-278" w:right="-16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83"/>
              <w:ind w:left="-278" w:right="-16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ind w:left="-53" w:right="-71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ind w:left="-145" w:right="-16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ind w:left="-145" w:right="-16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ind w:left="-145" w:right="-16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  <w:tblHeader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75 739,976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75 739,976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 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75 739,976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Направление 1: «Организация бюджетного процесса муниципального округа»  всего, 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4.3.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Комплекс процессных мероприятий: «Организация бюджетного процесса»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Мероприятие 1.1. «Мероприятия, направленные на организацию бюджетного процесса»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992 1630161200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127,050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75 612,926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75 612,926</w:t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75 612,926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75 612,926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75 612,926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Мероприятие 1.2. «Обеспечение деятельности Управления финансов Администрации Красноселькупского района»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992 1630211040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75 612,926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авление финансов Администрации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75 612,926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75 612,926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</w:tbl>
    <w:p>
      <w:pPr>
        <w:pStyle w:val="883"/>
        <w:ind w:left="4820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4820"/>
        <w:jc w:val="right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».</w:t>
      </w: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4820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firstLine="709"/>
        <w:jc w:val="both"/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83"/>
        <w:ind w:left="-567" w:firstLine="709"/>
        <w:jc w:val="both"/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Муниципальную программу дополнить приложением № 2.1. следующего содержания:</w:t>
      </w:r>
      <w:r/>
    </w:p>
    <w:p>
      <w:pPr>
        <w:pStyle w:val="883"/>
        <w:ind w:left="-567" w:firstLine="709"/>
        <w:jc w:val="both"/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/>
    </w:p>
    <w:p>
      <w:pPr>
        <w:pStyle w:val="883"/>
        <w:ind w:left="4820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Приложение № 2.1.</w:t>
      </w: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4820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4820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к муниципальной программе «Управление муниципальными финансами и создание условий для эффективного и ответственного управления муниципальными финансами»</w:t>
      </w:r>
      <w:r/>
    </w:p>
    <w:p>
      <w:pPr>
        <w:pStyle w:val="883"/>
        <w:ind w:left="4820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ind w:left="4820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jc w:val="center"/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ДЕТАЛИЗИРОВАННЫЙ ПЕРЕЧЕНЬ</w:t>
      </w:r>
      <w:r/>
    </w:p>
    <w:p>
      <w:pPr>
        <w:pStyle w:val="883"/>
        <w:jc w:val="center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«Совершенствование муниципального управления»</w:t>
      </w:r>
      <w:r/>
    </w:p>
    <w:p>
      <w:pPr>
        <w:pStyle w:val="883"/>
        <w:jc w:val="center"/>
        <w:spacing w:after="0" w:line="240" w:lineRule="auto"/>
        <w:rPr>
          <w:rFonts w:ascii="Liberation Serif" w:hAnsi="Liberation Serif"/>
          <w:b w:val="0"/>
          <w:bCs/>
          <w:sz w:val="24"/>
          <w:szCs w:val="24"/>
        </w:rPr>
      </w:pPr>
      <w:r>
        <w:rPr>
          <w:rFonts w:ascii="Liberation Serif" w:hAnsi="Liberation Serif"/>
          <w:b w:val="0"/>
          <w:bCs/>
          <w:sz w:val="24"/>
          <w:szCs w:val="24"/>
        </w:rPr>
        <w:t xml:space="preserve">н</w:t>
      </w:r>
      <w:r>
        <w:rPr>
          <w:rFonts w:ascii="Liberation Serif" w:hAnsi="Liberation Serif"/>
          <w:b w:val="0"/>
          <w:bCs/>
          <w:sz w:val="24"/>
          <w:szCs w:val="24"/>
        </w:rPr>
        <w:t xml:space="preserve">а 2023 год</w:t>
      </w:r>
      <w:r>
        <w:rPr>
          <w:b w:val="0"/>
        </w:rPr>
      </w:r>
      <w:r/>
    </w:p>
    <w:p>
      <w:pPr>
        <w:pStyle w:val="883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tbl>
      <w:tblPr>
        <w:tblW w:w="9924" w:type="dxa"/>
        <w:tblInd w:w="-43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6"/>
        <w:gridCol w:w="3352"/>
        <w:gridCol w:w="1793"/>
        <w:gridCol w:w="2227"/>
        <w:gridCol w:w="1926"/>
      </w:tblGrid>
      <w:tr>
        <w:trPr>
          <w:trHeight w:val="258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Код бюджетной классификации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  <w:tblHeader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84 913,000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84 913,000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 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top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84 913,000</w:t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Направление 1: «Организация бюджетного процесса муниципального округа»  всего, 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2 565,000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2 565,000</w:t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2 565,000</w:t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4.3.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Комплекс процессных мероприятий: «Организация бюджетного процесса»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2 565,000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2 565,000</w:t>
            </w:r>
            <w:r/>
          </w:p>
        </w:tc>
      </w:tr>
      <w:tr>
        <w:trPr>
          <w:trHeight w:val="5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2 565,000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Мероприятие 1.1. «Мероприятия, направленные на организацию бюджетного процесса»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992 1630161200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2 565,000</w:t>
            </w:r>
            <w:r/>
          </w:p>
        </w:tc>
      </w:tr>
      <w:tr>
        <w:trPr>
          <w:trHeight w:val="6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2 565,000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2 565,000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Направление 2 «Обеспечение реализации муниципальной программы»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82 348,000</w:t>
            </w: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82 348,000</w:t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82 348,000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i/>
                <w:i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82 348,000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82 348,000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Мероприятие 1.2. «Обеспечение деятельности Управления финансов Администрации Красноселькупского района»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992 1630211040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/>
                <w:bCs/>
                <w:sz w:val="24"/>
                <w:szCs w:val="24"/>
              </w:rPr>
              <w:t xml:space="preserve">82 348,000</w:t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Управление финансов Администрации Красноселькупского района</w:t>
            </w:r>
            <w:r>
              <w:rPr>
                <w:rFonts w:ascii="Liberation Serif" w:hAnsi="Liberation Serif" w:eastAsia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82 348,000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5.7.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52" w:type="dxa"/>
            <w:vAlign w:val="center"/>
            <w:textDirection w:val="lrTb"/>
            <w:noWrap w:val="false"/>
          </w:tcPr>
          <w:p>
            <w:pPr>
              <w:pStyle w:val="883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93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227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26" w:type="dxa"/>
            <w:vAlign w:val="center"/>
            <w:textDirection w:val="lrTb"/>
            <w:noWrap w:val="false"/>
          </w:tcPr>
          <w:p>
            <w:pPr>
              <w:pStyle w:val="883"/>
              <w:jc w:val="center"/>
              <w:spacing w:after="0" w:line="240" w:lineRule="auto"/>
              <w:rPr>
                <w:rFonts w:ascii="Liberation Serif" w:hAnsi="Liberation Serif" w:eastAsia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 w:eastAsia="Times New Roman"/>
                <w:bCs/>
                <w:sz w:val="24"/>
                <w:szCs w:val="24"/>
              </w:rPr>
              <w:t xml:space="preserve">82 348,000</w:t>
            </w:r>
            <w:r/>
          </w:p>
        </w:tc>
      </w:tr>
    </w:tbl>
    <w:p>
      <w:pPr>
        <w:pStyle w:val="883"/>
        <w:jc w:val="both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</w:r>
      <w:r/>
    </w:p>
    <w:p>
      <w:pPr>
        <w:pStyle w:val="883"/>
        <w:jc w:val="right"/>
        <w:spacing w:after="0" w:line="240" w:lineRule="auto"/>
        <w:tabs>
          <w:tab w:val="left" w:pos="3119" w:leader="none"/>
        </w:tabs>
        <w:rPr>
          <w:rFonts w:ascii="Liberation Serif" w:hAnsi="Liberation Serif" w:eastAsia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</w:rPr>
        <w:t xml:space="preserve">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Tahoma">
    <w:panose1 w:val="020B0606030504020204"/>
  </w:font>
  <w:font w:name="Georgia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spacing w:after="0" w:line="240" w:lineRule="auto"/>
      <w:rPr>
        <w:rFonts w:ascii="Times New Roman" w:hAnsi="Times New Roman" w:eastAsia="Times New Roman"/>
        <w:color w:val="000000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eastAsia="Times New Roman"/>
        <w:color w:val="000000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spacing w:after="0" w:line="240" w:lineRule="auto"/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83"/>
      <w:spacing w:after="0" w:line="240" w:lineRule="auto"/>
      <w:rPr>
        <w:rFonts w:ascii="Times New Roman" w:hAnsi="Times New Roman" w:eastAsia="Times New Roman"/>
        <w:color w:val="000000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eastAsia="Times New Roman"/>
        <w:color w:val="000000"/>
        <w:sz w:val="24"/>
        <w:szCs w:val="24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  \* MERGEFORMAT 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4</w:t>
    </w:r>
    <w:r>
      <w:rPr>
        <w:rFonts w:ascii="Liberation Serif" w:hAnsi="Liberation Serif"/>
        <w:sz w:val="24"/>
        <w:szCs w:val="24"/>
      </w:rPr>
      <w:fldChar w:fldCharType="end"/>
    </w:r>
    <w:r>
      <w:rPr>
        <w:rFonts w:ascii="Liberation Serif" w:hAnsi="Liberation Serif"/>
        <w:sz w:val="24"/>
        <w:szCs w:val="24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  <w:spacing w:after="0" w:line="240" w:lineRule="auto"/>
      <w:rPr>
        <w:rFonts w:ascii="Liberation Serif" w:hAnsi="Liberation Serif" w:cs="Liberation Serif" w:eastAsia="Liberation Serif"/>
        <w:color w:val="000000"/>
        <w:sz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Liberation Serif" w:hAnsi="Liberation Serif" w:cs="Liberation Serif" w:eastAsia="Liberation Serif"/>
        <w:color w:val="000000"/>
        <w:sz w:val="24"/>
      </w:rPr>
      <w:t xml:space="preserve">5</w:t>
    </w:r>
    <w:r>
      <w:rPr>
        <w:rFonts w:ascii="Liberation Serif" w:hAnsi="Liberation Serif" w:cs="Liberation Serif" w:eastAsia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360" w:hanging="360"/>
      </w:pPr>
    </w:lvl>
    <w:lvl w:ilvl="1">
      <w:start w:val="1"/>
      <w:numFmt w:val="bullet"/>
      <w:isLgl w:val="false"/>
      <w:suff w:val="tab"/>
      <w:lvlText w:val=""/>
      <w:lvlJc w:val="left"/>
      <w:pPr>
        <w:pStyle w:val="883"/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pStyle w:val="883"/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pStyle w:val="883"/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pStyle w:val="883"/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pStyle w:val="883"/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pStyle w:val="883"/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pStyle w:val="883"/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pStyle w:val="883"/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  <w:lvl w:ilvl="1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pStyle w:val="883"/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3"/>
        <w:ind w:left="720" w:hanging="360"/>
      </w:pPr>
      <w:rPr>
        <w:b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3"/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>
    <w:name w:val="Heading 1"/>
    <w:basedOn w:val="883"/>
    <w:next w:val="883"/>
    <w:link w:val="70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6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>
    <w:name w:val="Heading 2"/>
    <w:basedOn w:val="883"/>
    <w:next w:val="883"/>
    <w:link w:val="70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8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>
    <w:name w:val="Heading 3"/>
    <w:basedOn w:val="883"/>
    <w:next w:val="883"/>
    <w:link w:val="71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0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>
    <w:name w:val="Heading 4"/>
    <w:basedOn w:val="883"/>
    <w:next w:val="883"/>
    <w:link w:val="71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2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>
    <w:name w:val="Heading 5"/>
    <w:basedOn w:val="883"/>
    <w:next w:val="883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4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>
    <w:name w:val="Heading 6"/>
    <w:basedOn w:val="883"/>
    <w:next w:val="883"/>
    <w:link w:val="71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6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>
    <w:name w:val="Heading 7"/>
    <w:basedOn w:val="883"/>
    <w:next w:val="883"/>
    <w:link w:val="7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8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>
    <w:name w:val="Heading 8"/>
    <w:basedOn w:val="883"/>
    <w:next w:val="883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0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>
    <w:name w:val="Heading 9"/>
    <w:basedOn w:val="883"/>
    <w:next w:val="883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2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883"/>
    <w:uiPriority w:val="34"/>
    <w:qFormat/>
    <w:pPr>
      <w:contextualSpacing/>
      <w:ind w:left="720"/>
    </w:pPr>
  </w:style>
  <w:style w:type="paragraph" w:styleId="724">
    <w:name w:val="No Spacing"/>
    <w:uiPriority w:val="1"/>
    <w:qFormat/>
    <w:pPr>
      <w:spacing w:before="0" w:after="0" w:line="240" w:lineRule="auto"/>
    </w:pPr>
  </w:style>
  <w:style w:type="paragraph" w:styleId="725">
    <w:name w:val="Title"/>
    <w:basedOn w:val="883"/>
    <w:next w:val="883"/>
    <w:link w:val="7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6">
    <w:name w:val="Title Char"/>
    <w:link w:val="725"/>
    <w:uiPriority w:val="10"/>
    <w:rPr>
      <w:sz w:val="48"/>
      <w:szCs w:val="48"/>
    </w:rPr>
  </w:style>
  <w:style w:type="paragraph" w:styleId="727">
    <w:name w:val="Subtitle"/>
    <w:basedOn w:val="883"/>
    <w:next w:val="883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link w:val="727"/>
    <w:uiPriority w:val="11"/>
    <w:rPr>
      <w:sz w:val="24"/>
      <w:szCs w:val="24"/>
    </w:rPr>
  </w:style>
  <w:style w:type="paragraph" w:styleId="729">
    <w:name w:val="Quote"/>
    <w:basedOn w:val="883"/>
    <w:next w:val="883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3"/>
    <w:next w:val="883"/>
    <w:link w:val="7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3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Header Char"/>
    <w:link w:val="733"/>
    <w:uiPriority w:val="99"/>
  </w:style>
  <w:style w:type="paragraph" w:styleId="735">
    <w:name w:val="Footer"/>
    <w:basedOn w:val="883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Footer Char"/>
    <w:link w:val="735"/>
    <w:uiPriority w:val="99"/>
  </w:style>
  <w:style w:type="paragraph" w:styleId="737">
    <w:name w:val="Caption"/>
    <w:basedOn w:val="883"/>
    <w:next w:val="8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8">
    <w:name w:val="Caption Char"/>
    <w:basedOn w:val="737"/>
    <w:link w:val="735"/>
    <w:uiPriority w:val="99"/>
  </w:style>
  <w:style w:type="table" w:styleId="73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basedOn w:val="883"/>
    <w:link w:val="867"/>
    <w:uiPriority w:val="99"/>
    <w:semiHidden/>
    <w:unhideWhenUsed/>
    <w:pPr>
      <w:spacing w:after="40" w:line="240" w:lineRule="auto"/>
    </w:pPr>
    <w:rPr>
      <w:sz w:val="18"/>
    </w:rPr>
  </w:style>
  <w:style w:type="character" w:styleId="867">
    <w:name w:val="Footnote Text Char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basedOn w:val="883"/>
    <w:link w:val="870"/>
    <w:uiPriority w:val="99"/>
    <w:semiHidden/>
    <w:unhideWhenUsed/>
    <w:pPr>
      <w:spacing w:after="0" w:line="240" w:lineRule="auto"/>
    </w:pPr>
    <w:rPr>
      <w:sz w:val="20"/>
    </w:rPr>
  </w:style>
  <w:style w:type="character" w:styleId="870">
    <w:name w:val="Endnote Text Char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basedOn w:val="883"/>
    <w:next w:val="883"/>
    <w:uiPriority w:val="39"/>
    <w:unhideWhenUsed/>
    <w:pPr>
      <w:ind w:left="0" w:right="0" w:firstLine="0"/>
      <w:spacing w:after="57"/>
    </w:pPr>
  </w:style>
  <w:style w:type="paragraph" w:styleId="873">
    <w:name w:val="toc 2"/>
    <w:basedOn w:val="883"/>
    <w:next w:val="883"/>
    <w:uiPriority w:val="39"/>
    <w:unhideWhenUsed/>
    <w:pPr>
      <w:ind w:left="283" w:right="0" w:firstLine="0"/>
      <w:spacing w:after="57"/>
    </w:pPr>
  </w:style>
  <w:style w:type="paragraph" w:styleId="874">
    <w:name w:val="toc 3"/>
    <w:basedOn w:val="883"/>
    <w:next w:val="883"/>
    <w:uiPriority w:val="39"/>
    <w:unhideWhenUsed/>
    <w:pPr>
      <w:ind w:left="567" w:right="0" w:firstLine="0"/>
      <w:spacing w:after="57"/>
    </w:pPr>
  </w:style>
  <w:style w:type="paragraph" w:styleId="875">
    <w:name w:val="toc 4"/>
    <w:basedOn w:val="883"/>
    <w:next w:val="883"/>
    <w:uiPriority w:val="39"/>
    <w:unhideWhenUsed/>
    <w:pPr>
      <w:ind w:left="850" w:right="0" w:firstLine="0"/>
      <w:spacing w:after="57"/>
    </w:pPr>
  </w:style>
  <w:style w:type="paragraph" w:styleId="876">
    <w:name w:val="toc 5"/>
    <w:basedOn w:val="883"/>
    <w:next w:val="883"/>
    <w:uiPriority w:val="39"/>
    <w:unhideWhenUsed/>
    <w:pPr>
      <w:ind w:left="1134" w:right="0" w:firstLine="0"/>
      <w:spacing w:after="57"/>
    </w:pPr>
  </w:style>
  <w:style w:type="paragraph" w:styleId="877">
    <w:name w:val="toc 6"/>
    <w:basedOn w:val="883"/>
    <w:next w:val="883"/>
    <w:uiPriority w:val="39"/>
    <w:unhideWhenUsed/>
    <w:pPr>
      <w:ind w:left="1417" w:right="0" w:firstLine="0"/>
      <w:spacing w:after="57"/>
    </w:pPr>
  </w:style>
  <w:style w:type="paragraph" w:styleId="878">
    <w:name w:val="toc 7"/>
    <w:basedOn w:val="883"/>
    <w:next w:val="883"/>
    <w:uiPriority w:val="39"/>
    <w:unhideWhenUsed/>
    <w:pPr>
      <w:ind w:left="1701" w:right="0" w:firstLine="0"/>
      <w:spacing w:after="57"/>
    </w:pPr>
  </w:style>
  <w:style w:type="paragraph" w:styleId="879">
    <w:name w:val="toc 8"/>
    <w:basedOn w:val="883"/>
    <w:next w:val="883"/>
    <w:uiPriority w:val="39"/>
    <w:unhideWhenUsed/>
    <w:pPr>
      <w:ind w:left="1984" w:right="0" w:firstLine="0"/>
      <w:spacing w:after="57"/>
    </w:pPr>
  </w:style>
  <w:style w:type="paragraph" w:styleId="880">
    <w:name w:val="toc 9"/>
    <w:basedOn w:val="883"/>
    <w:next w:val="883"/>
    <w:uiPriority w:val="39"/>
    <w:unhideWhenUsed/>
    <w:pPr>
      <w:ind w:left="2268" w:right="0" w:firstLine="0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883"/>
    <w:next w:val="883"/>
    <w:uiPriority w:val="99"/>
    <w:unhideWhenUsed/>
    <w:pPr>
      <w:spacing w:after="0" w:afterAutospacing="0"/>
    </w:pPr>
  </w:style>
  <w:style w:type="paragraph" w:styleId="883" w:default="1">
    <w:name w:val="Normal"/>
    <w:next w:val="883"/>
    <w:link w:val="883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884">
    <w:name w:val="Заголовок 1"/>
    <w:basedOn w:val="883"/>
    <w:next w:val="883"/>
    <w:link w:val="883"/>
    <w:pPr>
      <w:keepLines/>
      <w:keepNext/>
      <w:spacing w:before="480" w:after="0"/>
      <w:outlineLvl w:val="0"/>
    </w:pPr>
    <w:rPr>
      <w:rFonts w:ascii="Cambria" w:hAnsi="Cambria" w:eastAsia="Cambria"/>
      <w:b/>
      <w:color w:val="365F91"/>
      <w:sz w:val="28"/>
      <w:szCs w:val="28"/>
    </w:rPr>
  </w:style>
  <w:style w:type="paragraph" w:styleId="885">
    <w:name w:val="Заголовок 2"/>
    <w:basedOn w:val="883"/>
    <w:next w:val="883"/>
    <w:link w:val="883"/>
    <w:pPr>
      <w:keepLines/>
      <w:keepNext/>
      <w:spacing w:before="200" w:after="0"/>
      <w:outlineLvl w:val="1"/>
    </w:pPr>
    <w:rPr>
      <w:rFonts w:ascii="Cambria" w:hAnsi="Cambria" w:eastAsia="Cambria"/>
      <w:b/>
      <w:color w:val="4F81BD"/>
      <w:sz w:val="26"/>
      <w:szCs w:val="26"/>
    </w:rPr>
  </w:style>
  <w:style w:type="paragraph" w:styleId="886">
    <w:name w:val="Заголовок 3"/>
    <w:basedOn w:val="883"/>
    <w:next w:val="883"/>
    <w:link w:val="883"/>
    <w:pPr>
      <w:jc w:val="both"/>
      <w:spacing w:after="0" w:line="240" w:lineRule="auto"/>
      <w:widowControl w:val="off"/>
      <w:outlineLvl w:val="2"/>
    </w:pPr>
    <w:rPr>
      <w:rFonts w:ascii="Arial" w:hAnsi="Arial" w:eastAsia="Arial"/>
      <w:color w:val="000000"/>
      <w:sz w:val="24"/>
      <w:szCs w:val="24"/>
    </w:rPr>
  </w:style>
  <w:style w:type="paragraph" w:styleId="887">
    <w:name w:val="Заголовок 4"/>
    <w:basedOn w:val="883"/>
    <w:next w:val="883"/>
    <w:link w:val="883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88">
    <w:name w:val="Заголовок 5"/>
    <w:basedOn w:val="883"/>
    <w:next w:val="883"/>
    <w:link w:val="883"/>
    <w:pPr>
      <w:keepLines/>
      <w:keepNext/>
      <w:spacing w:before="220" w:after="40"/>
      <w:outlineLvl w:val="4"/>
    </w:pPr>
    <w:rPr>
      <w:b/>
    </w:rPr>
  </w:style>
  <w:style w:type="paragraph" w:styleId="889">
    <w:name w:val="Заголовок 6"/>
    <w:basedOn w:val="883"/>
    <w:next w:val="883"/>
    <w:link w:val="883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90">
    <w:name w:val="Основной шрифт абзаца"/>
    <w:next w:val="890"/>
    <w:link w:val="883"/>
    <w:semiHidden/>
  </w:style>
  <w:style w:type="table" w:styleId="891">
    <w:name w:val="Обычная таблица"/>
    <w:next w:val="891"/>
    <w:link w:val="883"/>
    <w:semiHidden/>
    <w:tblPr/>
  </w:style>
  <w:style w:type="numbering" w:styleId="892">
    <w:name w:val="Нет списка"/>
    <w:next w:val="892"/>
    <w:link w:val="883"/>
    <w:semiHidden/>
  </w:style>
  <w:style w:type="table" w:styleId="893">
    <w:name w:val="Table Normal"/>
    <w:next w:val="893"/>
    <w:link w:val="883"/>
    <w:pPr>
      <w:spacing w:after="200" w:line="276" w:lineRule="auto"/>
    </w:pPr>
    <w:rPr>
      <w:sz w:val="22"/>
      <w:szCs w:val="22"/>
      <w:lang w:val="ru-RU" w:bidi="ar-SA" w:eastAsia="ru-RU"/>
    </w:rPr>
    <w:tblPr/>
  </w:style>
  <w:style w:type="paragraph" w:styleId="894">
    <w:name w:val="Название"/>
    <w:basedOn w:val="883"/>
    <w:next w:val="883"/>
    <w:link w:val="883"/>
    <w:pPr>
      <w:keepLines/>
      <w:keepNext/>
      <w:spacing w:before="480" w:after="120"/>
    </w:pPr>
    <w:rPr>
      <w:b/>
      <w:sz w:val="72"/>
      <w:szCs w:val="72"/>
    </w:rPr>
  </w:style>
  <w:style w:type="paragraph" w:styleId="895">
    <w:name w:val="Подзаголовок"/>
    <w:basedOn w:val="883"/>
    <w:next w:val="883"/>
    <w:link w:val="883"/>
    <w:pPr>
      <w:keepLines/>
      <w:keepNext/>
      <w:spacing w:before="360" w:after="80"/>
    </w:pPr>
    <w:rPr>
      <w:rFonts w:ascii="Georgia" w:hAnsi="Georgia" w:eastAsia="Georgia"/>
      <w:i/>
      <w:color w:val="666666"/>
      <w:sz w:val="48"/>
      <w:szCs w:val="48"/>
    </w:rPr>
  </w:style>
  <w:style w:type="table" w:styleId="896">
    <w:name w:val="UserStyle_1"/>
    <w:basedOn w:val="893"/>
    <w:next w:val="896"/>
    <w:link w:val="883"/>
    <w:tblPr/>
  </w:style>
  <w:style w:type="paragraph" w:styleId="897">
    <w:name w:val="Верхний колонтитул"/>
    <w:basedOn w:val="883"/>
    <w:next w:val="897"/>
    <w:link w:val="89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8">
    <w:name w:val="Верхний колонтитул Знак"/>
    <w:basedOn w:val="890"/>
    <w:next w:val="898"/>
    <w:link w:val="897"/>
  </w:style>
  <w:style w:type="paragraph" w:styleId="899">
    <w:name w:val="Нижний колонтитул"/>
    <w:basedOn w:val="883"/>
    <w:next w:val="899"/>
    <w:link w:val="90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0">
    <w:name w:val="Нижний колонтитул Знак"/>
    <w:basedOn w:val="890"/>
    <w:next w:val="900"/>
    <w:link w:val="899"/>
  </w:style>
  <w:style w:type="paragraph" w:styleId="901">
    <w:name w:val="Текст выноски"/>
    <w:basedOn w:val="883"/>
    <w:next w:val="901"/>
    <w:link w:val="902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902">
    <w:name w:val="Текст выноски Знак"/>
    <w:next w:val="902"/>
    <w:link w:val="901"/>
    <w:semiHidden/>
    <w:rPr>
      <w:rFonts w:ascii="Tahoma" w:hAnsi="Tahoma"/>
      <w:sz w:val="16"/>
      <w:szCs w:val="16"/>
    </w:rPr>
  </w:style>
  <w:style w:type="paragraph" w:styleId="903">
    <w:name w:val="Без интервала"/>
    <w:next w:val="903"/>
    <w:link w:val="904"/>
    <w:pPr>
      <w:jc w:val="both"/>
    </w:pPr>
    <w:rPr>
      <w:rFonts w:eastAsia="Times New Roman"/>
      <w:sz w:val="22"/>
      <w:szCs w:val="22"/>
      <w:lang w:bidi="ar-SA"/>
    </w:rPr>
  </w:style>
  <w:style w:type="character" w:styleId="904">
    <w:name w:val="Без интервала Знак"/>
    <w:next w:val="904"/>
    <w:link w:val="903"/>
    <w:rPr>
      <w:rFonts w:eastAsia="Times New Roman"/>
      <w:sz w:val="22"/>
      <w:szCs w:val="22"/>
      <w:lang w:bidi="ar-SA"/>
    </w:rPr>
  </w:style>
  <w:style w:type="paragraph" w:styleId="905">
    <w:name w:val="Абзац списка"/>
    <w:basedOn w:val="883"/>
    <w:next w:val="905"/>
    <w:link w:val="883"/>
    <w:pPr>
      <w:contextualSpacing/>
      <w:ind w:left="720"/>
    </w:pPr>
    <w:rPr>
      <w:rFonts w:ascii="Calibri" w:hAnsi="Calibri" w:eastAsia="Times New Roman"/>
    </w:rPr>
  </w:style>
  <w:style w:type="character" w:styleId="906" w:default="1">
    <w:name w:val="Default Paragraph Font"/>
    <w:uiPriority w:val="1"/>
    <w:semiHidden/>
    <w:unhideWhenUsed/>
  </w:style>
  <w:style w:type="numbering" w:styleId="907" w:default="1">
    <w:name w:val="No List"/>
    <w:uiPriority w:val="99"/>
    <w:semiHidden/>
    <w:unhideWhenUsed/>
  </w:style>
  <w:style w:type="table" w:styleId="9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2023-02-07T11:43:55Z</dcterms:modified>
</cp:coreProperties>
</file>