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ПОЛОЖЕНИЕ</w:t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проведении конкурса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благоустройству территорий в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муниципальном округе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Ямало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-Ненецкого автономного 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круга</w:t>
      </w:r>
      <w:r>
        <w:rPr>
          <w:b w:val="0"/>
          <w:bCs w:val="0"/>
        </w:rPr>
      </w:r>
      <w:r/>
    </w:p>
    <w:p>
      <w:pPr>
        <w:ind w:firstLine="709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6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I. Общие положения</w:t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ind w:left="106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numPr>
          <w:ilvl w:val="1"/>
          <w:numId w:val="2"/>
        </w:numPr>
        <w:contextualSpacing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Настоящее Положение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о проведении конкурса по благоустройству территорий в муниципальном округе Красноселькупский район Ямало-Ненецкого автономного округа (далее – Положение)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разработано на основании Фе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дераль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ного закона от 06.10.2</w:t>
      </w:r>
      <w:r>
        <w:rPr>
          <w:rFonts w:ascii="Liberation Serif" w:hAnsi="Liberation Serif" w:cs="Liberation Serif"/>
          <w:iCs/>
          <w:sz w:val="28"/>
          <w:szCs w:val="28"/>
        </w:rPr>
        <w:t xml:space="preserve">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3 №131-ФЗ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решения Думы Красноселькупского района от 14.01.2022 № 86 «Об утверждении Правил благоустройства территории муниципального округа Красн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осельк</w:t>
      </w:r>
      <w:r>
        <w:rPr>
          <w:rFonts w:ascii="Liberation Serif" w:hAnsi="Liberation Serif" w:cs="Liberation Serif"/>
          <w:iCs/>
          <w:sz w:val="28"/>
          <w:szCs w:val="28"/>
        </w:rPr>
        <w:t xml:space="preserve">упский район Ямало-Ненец</w:t>
      </w:r>
      <w:r>
        <w:rPr>
          <w:rFonts w:ascii="Liberation Serif" w:hAnsi="Liberation Serif" w:cs="Liberation Serif"/>
          <w:iCs/>
          <w:sz w:val="28"/>
          <w:szCs w:val="28"/>
        </w:rPr>
        <w:t xml:space="preserve">кого автономного округа»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6"/>
        <w:numPr>
          <w:ilvl w:val="1"/>
          <w:numId w:val="2"/>
        </w:numPr>
        <w:contextualSpacing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</w:t>
      </w:r>
      <w:r>
        <w:rPr>
          <w:rFonts w:ascii="Liberation Serif" w:hAnsi="Liberation Serif" w:cs="Liberation Serif"/>
          <w:sz w:val="28"/>
          <w:szCs w:val="28"/>
        </w:rPr>
        <w:t xml:space="preserve">по благоустройству территорий муниципального округа Красноселькупский район Ямало-Ненецкого автономного округа (далее – конкурс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муниципальный округ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проводится ежегодно в целях повышения уровн</w:t>
      </w:r>
      <w:r>
        <w:rPr>
          <w:rFonts w:ascii="Liberation Serif" w:hAnsi="Liberation Serif" w:cs="Liberation Serif"/>
          <w:sz w:val="28"/>
          <w:szCs w:val="28"/>
        </w:rPr>
        <w:t xml:space="preserve">я комп</w:t>
      </w:r>
      <w:r>
        <w:rPr>
          <w:rFonts w:ascii="Liberation Serif" w:hAnsi="Liberation Serif" w:cs="Liberation Serif"/>
          <w:sz w:val="28"/>
          <w:szCs w:val="28"/>
        </w:rPr>
        <w:t xml:space="preserve">лексного благоустройства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населенных пунктов, </w:t>
      </w:r>
      <w:r>
        <w:rPr>
          <w:rFonts w:ascii="Liberation Serif" w:hAnsi="Liberation Serif" w:cs="Liberation Serif"/>
          <w:sz w:val="28"/>
          <w:szCs w:val="28"/>
        </w:rPr>
        <w:t xml:space="preserve">дворов и придомовых территорий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округа</w:t>
      </w:r>
      <w:r>
        <w:rPr>
          <w:rFonts w:ascii="Liberation Serif" w:hAnsi="Liberation Serif" w:cs="Liberation Serif"/>
          <w:sz w:val="28"/>
          <w:szCs w:val="28"/>
        </w:rPr>
        <w:t xml:space="preserve"> и направлен на более широкое вовлечение в работы по благоустройству придомовых территорий и жилищного фонда населения, активизацию деятельности служб жи</w:t>
      </w:r>
      <w:r>
        <w:rPr>
          <w:rFonts w:ascii="Liberation Serif" w:hAnsi="Liberation Serif" w:cs="Liberation Serif"/>
          <w:sz w:val="28"/>
          <w:szCs w:val="28"/>
        </w:rPr>
        <w:t xml:space="preserve">лищно-</w:t>
      </w:r>
      <w:r>
        <w:rPr>
          <w:rFonts w:ascii="Liberation Serif" w:hAnsi="Liberation Serif" w:cs="Liberation Serif"/>
          <w:sz w:val="28"/>
          <w:szCs w:val="28"/>
        </w:rPr>
        <w:t xml:space="preserve">коммунального хозяйства,</w:t>
      </w:r>
      <w:r>
        <w:rPr>
          <w:rFonts w:ascii="Liberation Serif" w:hAnsi="Liberation Serif" w:cs="Liberation Serif"/>
          <w:sz w:val="28"/>
          <w:szCs w:val="28"/>
        </w:rPr>
        <w:t xml:space="preserve"> а также привлечение финансовых средств спонсоров.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jc w:val="center"/>
        <w:tabs>
          <w:tab w:val="left" w:pos="0" w:leader="none"/>
          <w:tab w:val="left" w:pos="3543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 Цель конкурса </w:t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  Целью проведения конкурса</w:t>
      </w:r>
      <w:r>
        <w:rPr>
          <w:rFonts w:ascii="Liberation Serif" w:hAnsi="Liberation Serif" w:cs="Liberation Serif"/>
          <w:sz w:val="28"/>
          <w:szCs w:val="28"/>
        </w:rPr>
        <w:t xml:space="preserve"> явля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тся: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положительного о</w:t>
      </w:r>
      <w:r>
        <w:rPr>
          <w:rFonts w:ascii="Liberation Serif" w:hAnsi="Liberation Serif" w:cs="Liberation Serif"/>
          <w:sz w:val="28"/>
          <w:szCs w:val="28"/>
        </w:rPr>
        <w:t xml:space="preserve">бщественного мнения по вопросу </w:t>
      </w:r>
      <w:r>
        <w:rPr>
          <w:rFonts w:ascii="Liberation Serif" w:hAnsi="Liberation Serif" w:cs="Liberation Serif"/>
          <w:sz w:val="28"/>
          <w:szCs w:val="28"/>
        </w:rPr>
        <w:t xml:space="preserve">благоустройства населенных пунктов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</w:t>
      </w:r>
      <w:r>
        <w:rPr>
          <w:rFonts w:ascii="Liberation Serif" w:hAnsi="Liberation Serif" w:cs="Liberation Serif"/>
          <w:sz w:val="28"/>
          <w:szCs w:val="28"/>
        </w:rPr>
        <w:t xml:space="preserve">уга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</w:t>
      </w:r>
      <w:r>
        <w:rPr>
          <w:rFonts w:ascii="Liberation Serif" w:hAnsi="Liberation Serif" w:cs="Liberation Serif"/>
          <w:sz w:val="28"/>
          <w:szCs w:val="28"/>
        </w:rPr>
        <w:t xml:space="preserve"> пропаганда положительн</w:t>
      </w:r>
      <w:r>
        <w:rPr>
          <w:rFonts w:ascii="Liberation Serif" w:hAnsi="Liberation Serif" w:cs="Liberation Serif"/>
          <w:sz w:val="28"/>
          <w:szCs w:val="28"/>
        </w:rPr>
        <w:t xml:space="preserve">ого опыта жителей по наведению чистоты и порядка во дворах и домах, сотрудничества управляющих и эксплуатирующих организаций, старши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по домам и други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территориального общественного самоуправления;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</w:t>
      </w:r>
      <w:r>
        <w:rPr>
          <w:rFonts w:ascii="Liberation Serif" w:hAnsi="Liberation Serif" w:cs="Liberation Serif"/>
          <w:sz w:val="28"/>
          <w:szCs w:val="28"/>
        </w:rPr>
        <w:t xml:space="preserve"> развитие самодея</w:t>
      </w:r>
      <w:r>
        <w:rPr>
          <w:rFonts w:ascii="Liberation Serif" w:hAnsi="Liberation Serif" w:cs="Liberation Serif"/>
          <w:sz w:val="28"/>
          <w:szCs w:val="28"/>
        </w:rPr>
        <w:t xml:space="preserve">тельно</w:t>
      </w:r>
      <w:r>
        <w:rPr>
          <w:rFonts w:ascii="Liberation Serif" w:hAnsi="Liberation Serif" w:cs="Liberation Serif"/>
          <w:sz w:val="28"/>
          <w:szCs w:val="28"/>
        </w:rPr>
        <w:t xml:space="preserve">сти жителе</w:t>
      </w:r>
      <w:r>
        <w:rPr>
          <w:rFonts w:ascii="Liberation Serif" w:hAnsi="Liberation Serif" w:cs="Liberation Serif"/>
          <w:sz w:val="28"/>
          <w:szCs w:val="28"/>
        </w:rPr>
        <w:t xml:space="preserve">й в сфере благ</w:t>
      </w:r>
      <w:r>
        <w:rPr>
          <w:rFonts w:ascii="Liberation Serif" w:hAnsi="Liberation Serif" w:cs="Liberation Serif"/>
          <w:sz w:val="28"/>
          <w:szCs w:val="28"/>
        </w:rPr>
        <w:t xml:space="preserve">оустройства своих</w:t>
      </w:r>
      <w:r>
        <w:rPr>
          <w:rFonts w:ascii="Liberation Serif" w:hAnsi="Liberation Serif" w:cs="Liberation Serif"/>
          <w:sz w:val="28"/>
          <w:szCs w:val="28"/>
        </w:rPr>
        <w:t xml:space="preserve"> домов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дворов.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Участниками 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</w:rPr>
        <w:t xml:space="preserve"> могут быть жители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юридические лица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индивидуальные предприниматели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осуществляющие свою деятельность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подавшие за</w:t>
      </w:r>
      <w:r>
        <w:rPr>
          <w:rFonts w:ascii="Liberation Serif" w:hAnsi="Liberation Serif" w:cs="Liberation Serif"/>
          <w:sz w:val="28"/>
          <w:szCs w:val="28"/>
        </w:rPr>
        <w:t xml:space="preserve">явку в конкурсную комиссию в установленный</w:t>
      </w:r>
      <w:r>
        <w:rPr>
          <w:rFonts w:ascii="Liberation Serif" w:hAnsi="Liberation Serif" w:cs="Liberation Serif"/>
          <w:sz w:val="28"/>
          <w:szCs w:val="28"/>
        </w:rPr>
        <w:t xml:space="preserve"> настоящим По</w:t>
      </w:r>
      <w:r>
        <w:rPr>
          <w:rFonts w:ascii="Liberation Serif" w:hAnsi="Liberation Serif" w:cs="Liberation Serif"/>
          <w:sz w:val="28"/>
          <w:szCs w:val="28"/>
        </w:rPr>
        <w:t xml:space="preserve">ложением</w:t>
      </w:r>
      <w:r>
        <w:rPr>
          <w:rFonts w:ascii="Liberation Serif" w:hAnsi="Liberation Serif" w:cs="Liberation Serif"/>
          <w:sz w:val="28"/>
          <w:szCs w:val="28"/>
        </w:rPr>
        <w:t xml:space="preserve"> срок.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Итоги конкурса</w:t>
      </w:r>
      <w:r>
        <w:rPr>
          <w:rFonts w:ascii="Liberation Serif" w:hAnsi="Liberation Serif" w:cs="Liberation Serif"/>
          <w:sz w:val="28"/>
          <w:szCs w:val="28"/>
        </w:rPr>
        <w:t xml:space="preserve"> подводятся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омиссией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 раз в год - ко Дню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3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III. Этапы и правила конкурса </w:t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Заявки и материалы участников предоставляются в конкурсную комиссию до 15 августа текущего года.</w:t>
      </w:r>
      <w:r>
        <w:rPr>
          <w:rFonts w:ascii="Liberation Serif" w:hAnsi="Liberation Serif" w:cs="Liberation Serif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3.2. Конкурсная комиссия рассматривает заявки и материалы участников до 21 августа текущего года.</w:t>
      </w:r>
      <w:r>
        <w:rPr>
          <w:rFonts w:ascii="Liberation Serif" w:hAnsi="Liberation Serif" w:cs="Liberation Serif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3.3. </w:t>
      </w:r>
      <w:r>
        <w:rPr>
          <w:rFonts w:ascii="Liberation Serif" w:hAnsi="Liberation Serif" w:cs="Liberation Serif"/>
          <w:sz w:val="28"/>
          <w:szCs w:val="28"/>
        </w:rPr>
        <w:t xml:space="preserve">Заявку на участие в конкурсе, фотографии и видеоматериалы можно отправить </w:t>
      </w:r>
      <w:r>
        <w:rPr>
          <w:rFonts w:ascii="Liberation Serif" w:hAnsi="Liberation Serif" w:cs="Liberation Serif"/>
          <w:sz w:val="28"/>
          <w:szCs w:val="28"/>
        </w:rPr>
        <w:t xml:space="preserve">на электронный адрес</w:t>
      </w:r>
      <w:r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 Администрации Красноселькупского района (далее – отдел)</w:t>
      </w:r>
      <w:r>
        <w:rPr>
          <w:rFonts w:ascii="Liberation Serif" w:hAnsi="Liberation Serif" w:cs="Liberation Serif"/>
          <w:sz w:val="28"/>
          <w:szCs w:val="28"/>
        </w:rPr>
        <w:t xml:space="preserve"> по электронной почте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</w:rPr>
      </w:r>
      <w:hyperlink r:id="rId10" w:tooltip="mailto:arc_work@mail.ru," w:history="1">
        <w:r>
          <w:rPr>
            <w:rStyle w:val="818"/>
            <w:rFonts w:ascii="Liberation Serif" w:hAnsi="Liberation Serif" w:cs="Liberation Serif"/>
            <w:sz w:val="28"/>
            <w:szCs w:val="28"/>
          </w:rPr>
          <w:t xml:space="preserve">arc_work@mail.ru</w:t>
        </w:r>
        <w:r>
          <w:rPr>
            <w:rStyle w:val="818"/>
            <w:rFonts w:ascii="Liberation Serif" w:hAnsi="Liberation Serif" w:cs="Liberation Serif"/>
            <w:sz w:val="28"/>
            <w:szCs w:val="28"/>
            <w:highlight w:val="none"/>
          </w:rPr>
          <w:t xml:space="preserve">,</w:t>
        </w:r>
      </w:hyperlink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 а также  при личном посещении отдела. Телефон для справок: 8(34932)2-16-65.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3.4. Круг заявителей - правообладатели земельных участков.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3.5.</w:t>
      </w:r>
      <w:r>
        <w:rPr>
          <w:rFonts w:ascii="Liberation Serif" w:hAnsi="Liberation Serif" w:cs="Liberation Serif"/>
          <w:sz w:val="28"/>
          <w:szCs w:val="28"/>
        </w:rPr>
        <w:t xml:space="preserve"> Определение победителей 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ся конкурсной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комиссией.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jc w:val="center"/>
        <w:tabs>
          <w:tab w:val="left" w:pos="2835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IV. Номинации конкурса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Конкурс проводится по следующим номинациям: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ля физических лиц: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</w:t>
      </w:r>
      <w:r>
        <w:rPr>
          <w:rFonts w:ascii="Liberation Serif" w:hAnsi="Liberation Serif" w:cs="Liberation Serif"/>
          <w:sz w:val="28"/>
          <w:szCs w:val="28"/>
        </w:rPr>
        <w:t xml:space="preserve">и»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«Ваше плодородие»;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Дом – наша крепость, двор – наша гордость»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ля </w:t>
      </w:r>
      <w:r>
        <w:rPr>
          <w:rFonts w:ascii="Liberation Serif" w:hAnsi="Liberation Serif" w:cs="Liberation Serif"/>
          <w:sz w:val="28"/>
          <w:szCs w:val="28"/>
        </w:rPr>
        <w:t xml:space="preserve">юридических лиц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цветами».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tabs>
          <w:tab w:val="left" w:pos="1276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4.2.</w:t>
      </w:r>
      <w:r>
        <w:rPr>
          <w:rFonts w:ascii="Liberation Serif" w:hAnsi="Liberation Serif" w:cs="Liberation Serif"/>
          <w:bCs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Подведение итогов конкурса и определение победителей осуществляется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следующим показателя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м: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номинации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«Ваше плодород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ие»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253"/>
        <w:gridCol w:w="2266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 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«Посадили огород – посмотрите что растет!» - грамотный подбор и разнообразие высаживаемых культур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и состояние трудового инвентаря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«Необычное решение!» 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огород оформлен из природного материала в единую композицию (песок, камень, дерево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«Двойняшки» - посев или посадка нескольких сортов одной культуры, например салатов, лука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«Креативная теплица» - нео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бычные и 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расивые теплицы и 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рники, а также их общее состояние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Эстетика и внешний вид участка – скошенная трава, отсутствие сорняков, сухих листьев на огороде и в теплице)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«Ландшафтный дизайнер» - интересное оформление садовых дорожек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например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из гравия, спилов,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обрамление дорожек в виде бордюрчиков или растений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«Вот так уродился!» - фотографии выращенных фруктов, овощей или ягод необычного размера или интересных форм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«Водная стихия» - креативно оформленная лейка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 система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полива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</w:t>
      </w:r>
      <w:r>
        <w:rPr>
          <w:rFonts w:ascii="Liberation Serif" w:hAnsi="Liberation Serif" w:cs="Liberation Serif"/>
          <w:b/>
          <w:sz w:val="28"/>
          <w:szCs w:val="28"/>
        </w:rPr>
        <w:t xml:space="preserve">«Дом - наша крепость, двор - наша гордость»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237"/>
        <w:gridCol w:w="2268"/>
      </w:tblGrid>
      <w:tr>
        <w:trPr>
          <w:tblCellSpacing w:w="0" w:type="dxa"/>
          <w:trHeight w:val="8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номерного знака на доме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Опрятный внешний вид всех элементов фасада здания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уголка отдыха на участке (беседки, лавочки, качели, навесы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Санитарное состояние и содержание двора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Состояние внешнего вида хозяйственных построек (гаража, бани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иных строений на земельном участке)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При наличии 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омашних животных (например, собак) состояние внешнего вида вольера или будки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во дворе цветов (опрятный внешний вид, отсутствие сорняков и сухих листьев, веток)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Исправ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ное содержание и внешний вид ограждений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Подстриженны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 кустарники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«Украсим Родину цветами»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для физических лиц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523"/>
        <w:gridCol w:w="1996"/>
      </w:tblGrid>
      <w:tr>
        <w:trPr>
          <w:tblCellSpacing w:w="0" w:type="dxa"/>
          <w:trHeight w:val="8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«Экзотические 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веты»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цветы, редкие для нашего региона. (Обязательное предос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тавление видео или фото с названиями редких цветов)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 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«Творческий подход и креативность»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-Эстетическое оформление. Применение природных материалов при оформлении цветников (щебень, пес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ок, галька, гравий, дерево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«Краски лета» 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ачное сочетание окраски цветов и соцветий, их оттенков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Отсутствие увядших соцветий, сорняков, качество и здоровый вид растений, ухоженность цветника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Объемность клумбы или цве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малых архитектурных форм (в пределах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дного тематического сюжета, например клумбы и цветники оформлены по сюжету одной сказки или малые архитектурные формы в виде одного вида животного)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Четкость границ рисунка клумбы/цветн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ика и общее состояние бордюра клумбы/цветника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«Ландш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афтный дизайн» - интересное оформление садовых дорожек, например из гравия, спилов, обрамление дорожек в виде бордюрчиков или растений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«Украсим Родину цветами»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д</w:t>
      </w:r>
      <w:r>
        <w:rPr>
          <w:rFonts w:ascii="Liberation Serif" w:hAnsi="Liberation Serif" w:cs="Liberation Serif"/>
          <w:b/>
          <w:sz w:val="28"/>
          <w:szCs w:val="28"/>
        </w:rPr>
        <w:t xml:space="preserve">ля юридических лиц и индивидуальных предпринимателей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315"/>
        <w:gridCol w:w="2204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вание показателя оценки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Сдержанность при оформлении участка, соблюдение делового стиля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Строгая симметрия, четкие формы клумб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Использов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ание уличных вазонов из: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глины;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бетона;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камня;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мет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алла;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пластика;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керамики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Подстриженные кустарники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Оформление цветников в гармонической цветовой гамме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ДОПОЛНИТЕЛЬНО: 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Приветству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тся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презентац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 виде видеоролика с комментариями участника о пр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оделанной работе, с какими трудностями столкнулись при оформлении двора, его содержании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высаживании цветов, фруктов, овощей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 прочие интересные моменты по теме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выбранной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номинации.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 предостав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ление видеоролика, участнику будут насчитываться дополнительны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 баллы. 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Дополнительное количество баллов за видеопрезентацию – 20.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Видеоролик можно отправить через Viber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WhatsApp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 xml:space="preserve">Telegram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предварительно узнав номер телефона в отделе архитектуры и гр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адостроительства.</w:t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3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4.4.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Победителям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вручаются</w:t>
      </w:r>
      <w:r>
        <w:rPr>
          <w:rFonts w:ascii="Liberation Serif" w:hAnsi="Liberation Serif" w:cs="Liberation Serif"/>
          <w:sz w:val="28"/>
          <w:szCs w:val="28"/>
        </w:rPr>
        <w:t xml:space="preserve"> плакетк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 (плакетка - </w:t>
      </w:r>
      <w:r>
        <w:rPr>
          <w:rFonts w:ascii="Liberation Serif" w:hAnsi="Liberation Serif" w:cs="Liberation Serif"/>
          <w:sz w:val="28"/>
          <w:szCs w:val="28"/>
        </w:rPr>
        <w:t xml:space="preserve">памятная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или декоративная медаль</w:t>
      </w:r>
      <w:r>
        <w:rPr>
          <w:rFonts w:ascii="Liberation Serif" w:hAnsi="Liberation Serif" w:cs="Liberation Serif"/>
          <w:sz w:val="28"/>
          <w:szCs w:val="28"/>
        </w:rPr>
        <w:t xml:space="preserve"> или дощечка с креплением на стену или подставкой на стол)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денежные </w:t>
      </w:r>
      <w:r>
        <w:rPr>
          <w:rFonts w:ascii="Liberation Serif" w:hAnsi="Liberation Serif" w:cs="Liberation Serif"/>
          <w:sz w:val="28"/>
          <w:szCs w:val="28"/>
        </w:rPr>
        <w:t xml:space="preserve">премии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«Ваше плодородие»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«Дом – наша крепость, двор – на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ша гордость!»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                            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настенная вывеска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«Украсим Родину цветами»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 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для физических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лиц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«Украсим Родину цветами» для юри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дических лиц и индивидуальных предпринимателей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</w:t>
      </w:r>
      <w:r>
        <w:rPr>
          <w:rFonts w:ascii="Liberation Serif" w:hAnsi="Liberation Serif" w:cs="Liberation Serif"/>
          <w:iCs/>
          <w:sz w:val="28"/>
          <w:szCs w:val="28"/>
        </w:rPr>
        <w:t xml:space="preserve">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Поощрени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участников конкурса, не признанных победителями, но проявивших особые отличия в той или иной номинации, осуществляется в виде </w:t>
      </w:r>
      <w:r>
        <w:rPr>
          <w:rFonts w:ascii="Liberation Serif" w:hAnsi="Liberation Serif" w:cs="Liberation Serif"/>
          <w:sz w:val="28"/>
          <w:szCs w:val="28"/>
        </w:rPr>
        <w:t xml:space="preserve">дипломов и призов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4.5. Победителю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конку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рса в номинаци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«Дом – наша крепость, двор – наша гордость»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настенная вывеска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Победитель конкурса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«Дом – наша крепость, двор – наша гордость».</w:t>
      </w:r>
      <w:r>
        <w:rPr>
          <w:rFonts w:ascii="Liberation Serif" w:hAnsi="Liberation Serif" w:cs="Liberation Serif"/>
        </w:rPr>
      </w:r>
      <w:r/>
    </w:p>
    <w:p>
      <w:pPr>
        <w:pStyle w:val="850"/>
        <w:jc w:val="left"/>
        <w:rPr>
          <w:rFonts w:ascii="Liberation Serif" w:hAnsi="Liberation Serif" w:cs="Liberation Serif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к Положению 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проведении конкурса по благоустройству территорий в 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униципальном округе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4247"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Председателю комиссии 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проведению конкурса </w:t>
      </w:r>
      <w:r>
        <w:rPr>
          <w:rFonts w:ascii="Liberation Serif" w:hAnsi="Liberation Serif" w:cs="Liberation Serif"/>
          <w:sz w:val="28"/>
          <w:szCs w:val="28"/>
        </w:rPr>
        <w:t xml:space="preserve"> по благоустройству территорий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От______________</w:t>
      </w:r>
      <w:r>
        <w:rPr>
          <w:rFonts w:ascii="Liberation Serif" w:hAnsi="Liberation Serif" w:cs="Liberation Serif"/>
          <w:sz w:val="28"/>
          <w:szCs w:val="28"/>
        </w:rPr>
        <w:t xml:space="preserve">_</w:t>
      </w:r>
      <w:r>
        <w:rPr>
          <w:rFonts w:ascii="Liberation Serif" w:hAnsi="Liberation Serif" w:cs="Liberation Serif"/>
          <w:sz w:val="28"/>
          <w:szCs w:val="28"/>
        </w:rPr>
        <w:t xml:space="preserve">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247" w:firstLine="709"/>
        <w:jc w:val="center"/>
        <w:spacing w:after="0" w:line="240" w:lineRule="auto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Ф.И.О. (полн</w:t>
      </w:r>
      <w:r>
        <w:rPr>
          <w:rFonts w:ascii="Liberation Serif" w:hAnsi="Liberation Serif" w:cs="Liberation Serif"/>
          <w:sz w:val="20"/>
          <w:szCs w:val="28"/>
        </w:rPr>
        <w:t xml:space="preserve">остью)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247" w:firstLine="709"/>
        <w:jc w:val="center"/>
        <w:spacing w:after="0" w:line="240" w:lineRule="auto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 </w:t>
      </w:r>
      <w:r>
        <w:rPr>
          <w:rFonts w:ascii="Liberation Serif" w:hAnsi="Liberation Serif" w:cs="Liberation Serif"/>
          <w:sz w:val="20"/>
          <w:szCs w:val="28"/>
        </w:rPr>
        <w:t xml:space="preserve">(адрес)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3538"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Заявка 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Прошу считать меня участником конкурса по благоустройству территорий </w:t>
      </w:r>
      <w:r>
        <w:rPr>
          <w:rFonts w:ascii="Liberation Serif" w:hAnsi="Liberation Serif" w:cs="Liberation Serif"/>
          <w:sz w:val="28"/>
          <w:szCs w:val="28"/>
        </w:rPr>
        <w:t xml:space="preserve">в муниципальном округе Красносе</w:t>
      </w:r>
      <w:r>
        <w:rPr>
          <w:rFonts w:ascii="Liberation Serif" w:hAnsi="Liberation Serif" w:cs="Liberation Serif"/>
          <w:sz w:val="28"/>
          <w:szCs w:val="28"/>
        </w:rPr>
        <w:t xml:space="preserve">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 номинации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цветами», «Ваше плодородие», «Дом – наша крепость – двор – наша гордость»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ab/>
        <w:tab/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(Подчеркните выбранную номинацию)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фотографии</w:t>
      </w:r>
      <w:r>
        <w:rPr>
          <w:rFonts w:ascii="Liberation Serif" w:hAnsi="Liberation Serif" w:cs="Liberation Serif"/>
          <w:sz w:val="28"/>
          <w:szCs w:val="28"/>
        </w:rPr>
        <w:t xml:space="preserve">  ____шт.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видеопре</w:t>
      </w:r>
      <w:r>
        <w:rPr>
          <w:rFonts w:ascii="Liberation Serif" w:hAnsi="Liberation Serif" w:cs="Liberation Serif"/>
          <w:sz w:val="28"/>
          <w:szCs w:val="28"/>
        </w:rPr>
        <w:t xml:space="preserve">зентация _______ да/нет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</w:t>
      </w:r>
      <w:r>
        <w:rPr>
          <w:rFonts w:ascii="Liberation Serif" w:hAnsi="Liberation Serif" w:cs="Liberation Serif"/>
          <w:sz w:val="28"/>
          <w:szCs w:val="28"/>
        </w:rPr>
        <w:t xml:space="preserve">_______________</w:t>
        <w:tab/>
        <w:tab/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подпись 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6"/>
        <w:tabs>
          <w:tab w:val="left" w:pos="18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SchoolBook">
    <w:panose1 w:val="02000603000000000000"/>
  </w:font>
  <w:font w:name="Symbol">
    <w:panose1 w:val="05010000000000000000"/>
  </w:font>
  <w:font w:name="Tahoma">
    <w:panose1 w:val="020B0606030504020204"/>
  </w:font>
  <w:font w:name="Courier New">
    <w:panose1 w:val="02070309020205020404"/>
  </w:font>
  <w:font w:name="Verdana">
    <w:panose1 w:val="020B06060305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2869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80" w:hanging="420"/>
        <w:tabs>
          <w:tab w:val="num" w:pos="7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6"/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qFormat/>
    <w:rPr>
      <w:sz w:val="24"/>
      <w:szCs w:val="24"/>
      <w:lang w:val="ru-RU" w:eastAsia="ru-RU" w:bidi="ar-SA"/>
    </w:rPr>
  </w:style>
  <w:style w:type="paragraph" w:styleId="837">
    <w:name w:val="Заголовок 1"/>
    <w:basedOn w:val="836"/>
    <w:next w:val="836"/>
    <w:link w:val="836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838">
    <w:name w:val="Заголовок 2"/>
    <w:basedOn w:val="836"/>
    <w:next w:val="836"/>
    <w:link w:val="865"/>
    <w:semiHidden/>
    <w:unhideWhenUsed/>
    <w:qFormat/>
    <w:pPr>
      <w:keepLines/>
      <w:keepNext/>
      <w:spacing w:before="20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839">
    <w:name w:val="Заголовок 3"/>
    <w:basedOn w:val="836"/>
    <w:next w:val="836"/>
    <w:link w:val="861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840">
    <w:name w:val="Основной шрифт абзаца"/>
    <w:next w:val="840"/>
    <w:link w:val="836"/>
    <w:uiPriority w:val="1"/>
    <w:semiHidden/>
    <w:unhideWhenUsed/>
  </w:style>
  <w:style w:type="table" w:styleId="841">
    <w:name w:val="Обычная таблица"/>
    <w:next w:val="841"/>
    <w:link w:val="836"/>
    <w:uiPriority w:val="99"/>
    <w:semiHidden/>
    <w:unhideWhenUsed/>
    <w:tblPr/>
  </w:style>
  <w:style w:type="numbering" w:styleId="842">
    <w:name w:val="Нет списка"/>
    <w:next w:val="842"/>
    <w:link w:val="836"/>
    <w:uiPriority w:val="99"/>
    <w:semiHidden/>
    <w:unhideWhenUsed/>
  </w:style>
  <w:style w:type="character" w:styleId="843">
    <w:name w:val="Гиперссылка"/>
    <w:next w:val="843"/>
    <w:link w:val="836"/>
    <w:rPr>
      <w:color w:val="175fa7"/>
      <w:u w:val="single"/>
    </w:rPr>
  </w:style>
  <w:style w:type="character" w:styleId="844">
    <w:name w:val="section_title"/>
    <w:basedOn w:val="840"/>
    <w:next w:val="844"/>
    <w:link w:val="836"/>
  </w:style>
  <w:style w:type="paragraph" w:styleId="845">
    <w:name w:val="ConsPlusNormal"/>
    <w:next w:val="845"/>
    <w:link w:val="83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46">
    <w:name w:val="ConsPlusTitle"/>
    <w:next w:val="846"/>
    <w:link w:val="836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47">
    <w:name w:val="Знак Знак Знак Знак Знак Знак1 Знак Знак Знак Знак Знак Знак Знак"/>
    <w:basedOn w:val="836"/>
    <w:next w:val="847"/>
    <w:link w:val="836"/>
    <w:rPr>
      <w:rFonts w:ascii="Verdana" w:hAnsi="Verdana" w:cs="Verdana"/>
      <w:lang w:eastAsia="en-US"/>
    </w:rPr>
  </w:style>
  <w:style w:type="paragraph" w:styleId="848">
    <w:name w:val="ConsPlusNonformat"/>
    <w:next w:val="848"/>
    <w:link w:val="836"/>
    <w:rPr>
      <w:rFonts w:ascii="Courier New" w:hAnsi="Courier New" w:cs="Courier New"/>
      <w:lang w:val="ru-RU" w:eastAsia="ru-RU" w:bidi="ar-SA"/>
    </w:rPr>
  </w:style>
  <w:style w:type="table" w:styleId="849">
    <w:name w:val="Сетка таблицы"/>
    <w:basedOn w:val="841"/>
    <w:next w:val="849"/>
    <w:link w:val="836"/>
    <w:tblPr/>
  </w:style>
  <w:style w:type="paragraph" w:styleId="850">
    <w:name w:val="Название"/>
    <w:basedOn w:val="836"/>
    <w:next w:val="850"/>
    <w:link w:val="859"/>
    <w:qFormat/>
    <w:pPr>
      <w:jc w:val="center"/>
    </w:pPr>
    <w:rPr>
      <w:rFonts w:ascii="Arial" w:hAnsi="Arial" w:cs="Arial"/>
      <w:sz w:val="28"/>
      <w:szCs w:val="28"/>
    </w:rPr>
  </w:style>
  <w:style w:type="paragraph" w:styleId="851">
    <w:name w:val="Знак Знак Знак"/>
    <w:basedOn w:val="836"/>
    <w:next w:val="851"/>
    <w:link w:val="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852">
    <w:name w:val="WW8Num7z1"/>
    <w:next w:val="852"/>
    <w:link w:val="836"/>
    <w:rPr>
      <w:rFonts w:ascii="Symbol" w:hAnsi="Symbol"/>
    </w:rPr>
  </w:style>
  <w:style w:type="paragraph" w:styleId="853">
    <w:name w:val="Таблицы (моноширинный)"/>
    <w:basedOn w:val="836"/>
    <w:next w:val="836"/>
    <w:link w:val="836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54">
    <w:name w:val="Основной текст с отступом"/>
    <w:basedOn w:val="836"/>
    <w:next w:val="854"/>
    <w:link w:val="836"/>
    <w:pPr>
      <w:ind w:firstLine="540"/>
      <w:jc w:val="both"/>
    </w:pPr>
    <w:rPr>
      <w:sz w:val="28"/>
    </w:rPr>
  </w:style>
  <w:style w:type="paragraph" w:styleId="855">
    <w:name w:val="Обычный.Название подразделения"/>
    <w:next w:val="855"/>
    <w:link w:val="836"/>
    <w:rPr>
      <w:rFonts w:ascii="SchoolBook" w:hAnsi="SchoolBook"/>
      <w:sz w:val="28"/>
      <w:lang w:val="ru-RU" w:eastAsia="ru-RU" w:bidi="ar-SA"/>
    </w:rPr>
  </w:style>
  <w:style w:type="paragraph" w:styleId="856">
    <w:name w:val="Основной текст с отступом 2"/>
    <w:basedOn w:val="836"/>
    <w:next w:val="856"/>
    <w:link w:val="836"/>
    <w:pPr>
      <w:ind w:left="283"/>
      <w:spacing w:after="120" w:line="480" w:lineRule="auto"/>
    </w:pPr>
  </w:style>
  <w:style w:type="paragraph" w:styleId="857">
    <w:name w:val="Нижний колонтитул"/>
    <w:basedOn w:val="836"/>
    <w:next w:val="857"/>
    <w:link w:val="858"/>
    <w:pPr>
      <w:tabs>
        <w:tab w:val="center" w:pos="4677" w:leader="none"/>
        <w:tab w:val="right" w:pos="9355" w:leader="none"/>
      </w:tabs>
    </w:pPr>
  </w:style>
  <w:style w:type="character" w:styleId="858">
    <w:name w:val="Нижний колонтитул Знак"/>
    <w:next w:val="858"/>
    <w:link w:val="857"/>
    <w:rPr>
      <w:sz w:val="24"/>
      <w:szCs w:val="24"/>
      <w:lang w:val="ru-RU" w:eastAsia="ru-RU" w:bidi="ar-SA"/>
    </w:rPr>
  </w:style>
  <w:style w:type="character" w:styleId="859">
    <w:name w:val="Название Знак"/>
    <w:next w:val="859"/>
    <w:link w:val="850"/>
    <w:rPr>
      <w:rFonts w:ascii="Arial" w:hAnsi="Arial" w:cs="Arial"/>
      <w:sz w:val="28"/>
      <w:szCs w:val="28"/>
      <w:lang w:val="ru-RU" w:eastAsia="ru-RU" w:bidi="ar-SA"/>
    </w:rPr>
  </w:style>
  <w:style w:type="paragraph" w:styleId="860">
    <w:name w:val="Текст выноски"/>
    <w:basedOn w:val="836"/>
    <w:next w:val="860"/>
    <w:link w:val="836"/>
    <w:semiHidden/>
    <w:rPr>
      <w:rFonts w:ascii="Tahoma" w:hAnsi="Tahoma" w:cs="Tahoma"/>
      <w:sz w:val="16"/>
      <w:szCs w:val="16"/>
    </w:rPr>
  </w:style>
  <w:style w:type="character" w:styleId="861">
    <w:name w:val="Заголовок 3 Знак"/>
    <w:next w:val="861"/>
    <w:link w:val="839"/>
    <w:semiHidden/>
    <w:rPr>
      <w:rFonts w:ascii="Cambria" w:hAnsi="Cambria" w:eastAsia="Times New Roman" w:cs="Times New Roman"/>
      <w:b/>
      <w:bCs/>
      <w:sz w:val="26"/>
      <w:szCs w:val="26"/>
    </w:rPr>
  </w:style>
  <w:style w:type="paragraph" w:styleId="862">
    <w:name w:val="Основной текст"/>
    <w:basedOn w:val="836"/>
    <w:next w:val="862"/>
    <w:link w:val="863"/>
    <w:pPr>
      <w:spacing w:after="120"/>
    </w:pPr>
  </w:style>
  <w:style w:type="character" w:styleId="863">
    <w:name w:val="Основной текст Знак"/>
    <w:next w:val="863"/>
    <w:link w:val="862"/>
    <w:rPr>
      <w:sz w:val="24"/>
      <w:szCs w:val="24"/>
    </w:rPr>
  </w:style>
  <w:style w:type="paragraph" w:styleId="864">
    <w:name w:val="Абзац списка"/>
    <w:basedOn w:val="836"/>
    <w:next w:val="864"/>
    <w:link w:val="836"/>
    <w:uiPriority w:val="34"/>
    <w:qFormat/>
    <w:pPr>
      <w:contextualSpacing/>
      <w:ind w:left="720"/>
    </w:pPr>
  </w:style>
  <w:style w:type="character" w:styleId="865">
    <w:name w:val="Заголовок 2 Знак"/>
    <w:next w:val="865"/>
    <w:link w:val="838"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866">
    <w:name w:val="Основной текст 2"/>
    <w:basedOn w:val="836"/>
    <w:next w:val="866"/>
    <w:link w:val="867"/>
    <w:pPr>
      <w:spacing w:after="120" w:line="480" w:lineRule="auto"/>
    </w:pPr>
  </w:style>
  <w:style w:type="character" w:styleId="867">
    <w:name w:val="Основной текст 2 Знак"/>
    <w:next w:val="867"/>
    <w:link w:val="866"/>
    <w:rPr>
      <w:sz w:val="24"/>
      <w:szCs w:val="24"/>
    </w:rPr>
  </w:style>
  <w:style w:type="paragraph" w:styleId="868">
    <w:name w:val="Без интервала"/>
    <w:next w:val="868"/>
    <w:link w:val="869"/>
    <w:uiPriority w:val="1"/>
    <w:qFormat/>
    <w:rPr>
      <w:rFonts w:ascii="Calibri" w:hAnsi="Calibri" w:cs="Calibri"/>
      <w:sz w:val="22"/>
      <w:szCs w:val="22"/>
      <w:lang w:val="ru-RU" w:eastAsia="ru-RU" w:bidi="ar-SA"/>
    </w:rPr>
  </w:style>
  <w:style w:type="character" w:styleId="869">
    <w:name w:val="Без интервала Знак"/>
    <w:next w:val="869"/>
    <w:link w:val="868"/>
    <w:uiPriority w:val="1"/>
    <w:rPr>
      <w:rFonts w:ascii="Calibri" w:hAnsi="Calibri" w:cs="Calibri"/>
      <w:sz w:val="22"/>
      <w:szCs w:val="22"/>
    </w:rPr>
  </w:style>
  <w:style w:type="paragraph" w:styleId="870">
    <w:name w:val="Верхний колонтитул"/>
    <w:basedOn w:val="836"/>
    <w:next w:val="870"/>
    <w:link w:val="871"/>
    <w:uiPriority w:val="99"/>
    <w:pPr>
      <w:tabs>
        <w:tab w:val="center" w:pos="4677" w:leader="none"/>
        <w:tab w:val="right" w:pos="9355" w:leader="none"/>
      </w:tabs>
    </w:pPr>
  </w:style>
  <w:style w:type="character" w:styleId="871">
    <w:name w:val="Верхний колонтитул Знак"/>
    <w:next w:val="871"/>
    <w:link w:val="870"/>
    <w:uiPriority w:val="99"/>
    <w:rPr>
      <w:sz w:val="24"/>
      <w:szCs w:val="24"/>
    </w:rPr>
  </w:style>
  <w:style w:type="character" w:styleId="872">
    <w:name w:val="apple-style-span"/>
    <w:next w:val="872"/>
    <w:link w:val="836"/>
  </w:style>
  <w:style w:type="character" w:styleId="873" w:default="1">
    <w:name w:val="Default Paragraph Font"/>
    <w:uiPriority w:val="1"/>
    <w:semiHidden/>
    <w:unhideWhenUsed/>
  </w:style>
  <w:style w:type="numbering" w:styleId="874" w:default="1">
    <w:name w:val="No List"/>
    <w:uiPriority w:val="99"/>
    <w:semiHidden/>
    <w:unhideWhenUsed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arc_work@mail.ru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RBS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IvanovaOV</dc:creator>
  <cp:revision>52</cp:revision>
  <dcterms:created xsi:type="dcterms:W3CDTF">2020-07-16T11:30:00Z</dcterms:created>
  <dcterms:modified xsi:type="dcterms:W3CDTF">2023-07-27T09:24:27Z</dcterms:modified>
  <cp:version>1048576</cp:version>
</cp:coreProperties>
</file>