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6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46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РАСПОРЯЖЕНИЕ</w:t>
      </w:r>
      <w:r>
        <w:rPr>
          <w:rFonts w:ascii="Liberation Sans" w:hAnsi="Liberation Sans" w:cs="Liberation Sans"/>
          <w:b/>
          <w:bCs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«05» апреля 2024 г.                                                                            № 133-Р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 сносе аварийных многоквартирных домов, расположенных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на территории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 села Толька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в 2024 году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целях реализации мероприятий по сносу расселенных аварийных домов в рамках муниципальной программы муниципального округа Красноселькупский район Ямало-Ненецкого автономного округа «Развитие строительного комплекса и жилищной сферы», утвержденной постанов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лением Администрации Красноселькупского района от 20.12.2021 № 80-П, 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Администрации села Толька: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853"/>
        <w:numPr>
          <w:ilvl w:val="1"/>
          <w:numId w:val="6"/>
        </w:numPr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 w:eastAsiaTheme="minorHAnsi"/>
          <w:bCs/>
          <w:sz w:val="28"/>
          <w:szCs w:val="28"/>
        </w:rPr>
        <w:t xml:space="preserve">провести мероприятия по демонтажу домов, признанных аварийными и подлежащими сносу, расположенных по следующим адресам: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853"/>
        <w:ind w:left="709"/>
        <w:jc w:val="both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 w:eastAsiaTheme="minorHAnsi"/>
          <w:bCs/>
          <w:sz w:val="28"/>
          <w:szCs w:val="28"/>
        </w:rPr>
        <w:t xml:space="preserve">-ЯНАО,Красноселькупский район, с.Толька, ул. Механизаторов, д.8;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853"/>
        <w:ind w:left="709"/>
        <w:jc w:val="both"/>
        <w:tabs>
          <w:tab w:val="left" w:pos="1134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 w:eastAsiaTheme="minorHAnsi"/>
          <w:bCs/>
          <w:sz w:val="28"/>
          <w:szCs w:val="28"/>
        </w:rPr>
        <w:t xml:space="preserve">-ЯНАО,Красноселькупский район, с.Толька, ул. Центральная, д.6.</w:t>
      </w:r>
      <w:bookmarkStart w:id="0" w:name="_GoBack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853"/>
        <w:numPr>
          <w:ilvl w:val="1"/>
          <w:numId w:val="6"/>
        </w:numPr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 w:eastAsiaTheme="minorHAnsi"/>
          <w:bCs/>
          <w:sz w:val="28"/>
          <w:szCs w:val="28"/>
        </w:rPr>
        <w:t xml:space="preserve"> снять с государственного кадастрового учета многоквартирные дома, указанные в пункте 1.1.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1" w:name="_Hlk99720344"/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Отделу архитектуры и градостроительства Администрации Красноселькупского района провести мероприятия по аннулированию адресов объектов адресации после снятия объектов с государственного кадастрового учета.</w:t>
      </w:r>
      <w:bookmarkEnd w:id="1"/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53"/>
        <w:numPr>
          <w:ilvl w:val="0"/>
          <w:numId w:val="5"/>
        </w:numPr>
        <w:ind w:lef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ab/>
        <w:t xml:space="preserve">Настоящее распоряжение вступает в силу с момента его подписания.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Ю. 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41856606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  <w:rPr>
            <w:rFonts w:ascii="PT Astra Serif" w:hAnsi="PT Astra Serif" w:cs="Times New Roman"/>
            <w:sz w:val="24"/>
            <w:szCs w:val="24"/>
          </w:rPr>
        </w:pPr>
        <w:r>
          <w:rPr>
            <w:rFonts w:ascii="PT Astra Serif" w:hAnsi="PT Astra Serif" w:cs="Times New Roman"/>
            <w:sz w:val="24"/>
            <w:szCs w:val="24"/>
          </w:rPr>
          <w:fldChar w:fldCharType="begin"/>
        </w:r>
        <w:r>
          <w:rPr>
            <w:rFonts w:ascii="PT Astra Serif" w:hAnsi="PT Astra Serif" w:cs="Times New Roman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Times New Roman"/>
            <w:sz w:val="24"/>
            <w:szCs w:val="24"/>
          </w:rPr>
          <w:fldChar w:fldCharType="separate"/>
        </w:r>
        <w:r>
          <w:rPr>
            <w:rFonts w:ascii="PT Astra Serif" w:hAnsi="PT Astra Serif" w:cs="Times New Roman"/>
            <w:sz w:val="24"/>
            <w:szCs w:val="24"/>
          </w:rPr>
          <w:t xml:space="preserve">2</w:t>
        </w:r>
        <w:r>
          <w:rPr>
            <w:rFonts w:ascii="PT Astra Serif" w:hAnsi="PT Astra Serif" w:cs="Times New Roman"/>
            <w:sz w:val="24"/>
            <w:szCs w:val="24"/>
          </w:rPr>
          <w:fldChar w:fldCharType="end"/>
        </w:r>
        <w:r>
          <w:rPr>
            <w:rFonts w:ascii="PT Astra Serif" w:hAnsi="PT Astra Serif" w:cs="Times New Roman"/>
            <w:sz w:val="24"/>
            <w:szCs w:val="24"/>
          </w:rPr>
        </w:r>
        <w:r/>
      </w:p>
    </w:sdtContent>
  </w:sdt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color w:val="auto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45"/>
    <w:next w:val="845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4">
    <w:name w:val="Heading 1 Char"/>
    <w:basedOn w:val="847"/>
    <w:link w:val="673"/>
    <w:uiPriority w:val="9"/>
    <w:rPr>
      <w:rFonts w:ascii="Arial" w:hAnsi="Arial" w:eastAsia="Arial" w:cs="Arial"/>
      <w:sz w:val="40"/>
      <w:szCs w:val="40"/>
    </w:rPr>
  </w:style>
  <w:style w:type="paragraph" w:styleId="675">
    <w:name w:val="Heading 2"/>
    <w:basedOn w:val="845"/>
    <w:next w:val="845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6">
    <w:name w:val="Heading 2 Char"/>
    <w:basedOn w:val="847"/>
    <w:link w:val="675"/>
    <w:uiPriority w:val="9"/>
    <w:rPr>
      <w:rFonts w:ascii="Arial" w:hAnsi="Arial" w:eastAsia="Arial" w:cs="Arial"/>
      <w:sz w:val="34"/>
    </w:rPr>
  </w:style>
  <w:style w:type="character" w:styleId="677">
    <w:name w:val="Heading 3 Char"/>
    <w:basedOn w:val="847"/>
    <w:link w:val="84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7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7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7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7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5"/>
    <w:next w:val="845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7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5"/>
    <w:next w:val="845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7"/>
    <w:link w:val="691"/>
    <w:uiPriority w:val="10"/>
    <w:rPr>
      <w:sz w:val="48"/>
      <w:szCs w:val="48"/>
    </w:rPr>
  </w:style>
  <w:style w:type="paragraph" w:styleId="693">
    <w:name w:val="Subtitle"/>
    <w:basedOn w:val="845"/>
    <w:next w:val="845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7"/>
    <w:link w:val="693"/>
    <w:uiPriority w:val="11"/>
    <w:rPr>
      <w:sz w:val="24"/>
      <w:szCs w:val="24"/>
    </w:rPr>
  </w:style>
  <w:style w:type="paragraph" w:styleId="695">
    <w:name w:val="Quote"/>
    <w:basedOn w:val="845"/>
    <w:next w:val="845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5"/>
    <w:next w:val="845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7"/>
    <w:link w:val="854"/>
    <w:uiPriority w:val="99"/>
  </w:style>
  <w:style w:type="character" w:styleId="700">
    <w:name w:val="Footer Char"/>
    <w:basedOn w:val="847"/>
    <w:link w:val="856"/>
    <w:uiPriority w:val="99"/>
  </w:style>
  <w:style w:type="paragraph" w:styleId="701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56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7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7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paragraph" w:styleId="846">
    <w:name w:val="Heading 3"/>
    <w:basedOn w:val="845"/>
    <w:next w:val="845"/>
    <w:link w:val="858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headertext"/>
    <w:basedOn w:val="8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 w:customStyle="1">
    <w:name w:val="formattext"/>
    <w:basedOn w:val="8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2">
    <w:name w:val="Hyperlink"/>
    <w:basedOn w:val="847"/>
    <w:uiPriority w:val="99"/>
    <w:semiHidden/>
    <w:unhideWhenUsed/>
    <w:rPr>
      <w:color w:val="0000ff"/>
      <w:u w:val="single"/>
    </w:rPr>
  </w:style>
  <w:style w:type="paragraph" w:styleId="853">
    <w:name w:val="List Paragraph"/>
    <w:basedOn w:val="845"/>
    <w:link w:val="859"/>
    <w:uiPriority w:val="34"/>
    <w:qFormat/>
    <w:pPr>
      <w:contextualSpacing/>
      <w:ind w:left="720"/>
      <w:spacing w:after="0" w:line="240" w:lineRule="auto"/>
    </w:pPr>
    <w:rPr>
      <w:rFonts w:ascii="Calibri" w:hAnsi="Calibri" w:eastAsia="Calibri" w:cs="Times New Roman"/>
    </w:rPr>
  </w:style>
  <w:style w:type="paragraph" w:styleId="854">
    <w:name w:val="Header"/>
    <w:basedOn w:val="845"/>
    <w:link w:val="8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5" w:customStyle="1">
    <w:name w:val="Верхний колонтитул Знак"/>
    <w:basedOn w:val="847"/>
    <w:link w:val="854"/>
    <w:uiPriority w:val="99"/>
  </w:style>
  <w:style w:type="paragraph" w:styleId="856">
    <w:name w:val="Footer"/>
    <w:basedOn w:val="845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Нижний колонтитул Знак"/>
    <w:basedOn w:val="847"/>
    <w:link w:val="856"/>
    <w:uiPriority w:val="99"/>
  </w:style>
  <w:style w:type="character" w:styleId="858" w:customStyle="1">
    <w:name w:val="Заголовок 3 Знак"/>
    <w:basedOn w:val="847"/>
    <w:link w:val="846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59" w:customStyle="1">
    <w:name w:val="Абзац списка Знак"/>
    <w:link w:val="853"/>
    <w:uiPriority w:val="34"/>
    <w:rPr>
      <w:rFonts w:ascii="Calibri" w:hAnsi="Calibri" w:eastAsia="Calibri" w:cs="Times New Roman"/>
    </w:rPr>
  </w:style>
  <w:style w:type="table" w:styleId="860">
    <w:name w:val="Table Grid"/>
    <w:basedOn w:val="84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revision>13</cp:revision>
  <dcterms:created xsi:type="dcterms:W3CDTF">2022-05-16T05:48:00Z</dcterms:created>
  <dcterms:modified xsi:type="dcterms:W3CDTF">2024-04-05T08:23:49Z</dcterms:modified>
</cp:coreProperties>
</file>