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contextualSpacing/>
        <w:jc w:val="center"/>
        <w:spacing w:after="0" w:line="283" w:lineRule="atLeast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rFonts w:ascii="Liberation Sans" w:hAnsi="Liberation Sans" w:eastAsia="Liberation Sans" w:cs="Liberation Sans"/>
        </w:rPr>
      </w:r>
      <w:r/>
    </w:p>
    <w:p>
      <w:pPr>
        <w:pStyle w:val="907"/>
        <w:contextualSpacing/>
        <w:jc w:val="center"/>
        <w:spacing w:line="283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</w:rPr>
      </w:r>
      <w:r/>
    </w:p>
    <w:p>
      <w:pPr>
        <w:pStyle w:val="897"/>
        <w:contextualSpacing/>
        <w:spacing w:line="283" w:lineRule="atLeast"/>
        <w:tabs>
          <w:tab w:val="left" w:pos="180" w:leader="none"/>
        </w:tabs>
        <w:rPr>
          <w:rFonts w:ascii="Liberation Sans" w:hAnsi="Liberation Sans" w:eastAsia="Liberation Sans" w:cs="Liberation Sans"/>
          <w:b/>
          <w:bCs/>
          <w:sz w:val="28"/>
        </w:rPr>
      </w:pPr>
      <w:r>
        <w:rPr>
          <w:rFonts w:ascii="Liberation Sans" w:hAnsi="Liberation Sans" w:eastAsia="Liberation Sans" w:cs="Liberation Sans"/>
          <w:b/>
          <w:bCs/>
          <w:sz w:val="28"/>
        </w:rPr>
        <w:t xml:space="preserve">ПОСТАНОВЛЕНИЕ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spacing w:after="0" w:line="283" w:lineRule="atLeast"/>
        <w:widowControl w:val="off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widowControl w:val="off"/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«12» марта 2024 г.                                                                               № 81-П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</w:p>
    <w:p>
      <w:pPr>
        <w:pStyle w:val="896"/>
        <w:contextualSpacing/>
        <w:jc w:val="center"/>
        <w:spacing w:after="0" w:line="283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contextualSpacing/>
        <w:spacing w:after="0" w:line="283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contextualSpacing/>
        <w:spacing w:after="0" w:line="283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17"/>
        <w:contextualSpacing/>
        <w:jc w:val="center"/>
        <w:spacing w:line="283" w:lineRule="atLeast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 внесении изменений</w:t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pStyle w:val="917"/>
        <w:contextualSpacing/>
        <w:jc w:val="center"/>
        <w:spacing w:line="283" w:lineRule="atLeast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муниципальн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ую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программ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муниципального округа Красноселькупский район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pStyle w:val="917"/>
        <w:contextualSpacing/>
        <w:jc w:val="center"/>
        <w:spacing w:line="283" w:lineRule="atLeast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«Развитие агропромышленного комплекса»</w:t>
      </w:r>
      <w:r>
        <w:rPr>
          <w:rFonts w:ascii="Liberation Sans" w:hAnsi="Liberation Sans" w:eastAsia="Liberation Sans" w:cs="Liberation Sans"/>
        </w:rPr>
      </w:r>
      <w:r/>
    </w:p>
    <w:p>
      <w:pPr>
        <w:pStyle w:val="917"/>
        <w:contextualSpacing/>
        <w:jc w:val="both"/>
        <w:spacing w:line="283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17"/>
        <w:contextualSpacing/>
        <w:jc w:val="both"/>
        <w:spacing w:line="283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contextualSpacing/>
        <w:ind w:firstLine="709"/>
        <w:jc w:val="both"/>
        <w:spacing w:after="0" w:line="283" w:lineRule="atLeast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Во исполнение решений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Думы Красноселькупского района от 19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.12.2023 № 239 «О б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юджете Красноселькупского района на 2024 год и на плановый период 2025 и 2026 годов», 26.12.2023 № 248 «О внесении изменений в решение Думы Красноселькупского района «О бюджете Красноселькупского района на 2023 год и на плановый период 2024 и 2025 годов»,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соответствии с порядком разработки и реализации муниципальных программ муниципального округа Красноселькупский район Ямало-Ненецкого автономного округа,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утвержденным постановлением Администрации Красноселькупского района от 07.12.2021 № 51-П, руководствуясь Уставом муниципального округа Красноселькупский район Ямало-Ненецкого автономного округа, Администрация Красноселькупского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постановляет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contextualSpacing/>
        <w:ind w:left="0" w:right="0" w:firstLine="709"/>
        <w:jc w:val="both"/>
        <w:spacing w:after="0" w:line="283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1. 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автономного округа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Развитие агропромышленного комплекса»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утвержденную постановлением Администрации Красноселькупского района от 20.12.2021 № 84-П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val="ru-RU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contextualSpacing/>
        <w:ind w:firstLine="709"/>
        <w:jc w:val="both"/>
        <w:spacing w:after="0" w:line="283" w:lineRule="atLeast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2. Опубликовать настоящее постановление в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газете «Северный край» и разместить на официальном сайте муниципального округа Красноселькупск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район Ямало-Ненецкого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автономного округа. 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contextualSpacing/>
        <w:ind w:firstLine="708"/>
        <w:jc w:val="both"/>
        <w:spacing w:after="0" w:line="283" w:lineRule="atLeast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  <w:highlight w:val="yellow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3. 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Настоящее постановление вступает в силу с моме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нта его опубликования и распространяет свое действие на правоотношения, возникшие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с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29 декабря 2023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 года.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708"/>
        <w:jc w:val="both"/>
        <w:spacing w:after="0" w:line="283" w:lineRule="atLeast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708"/>
        <w:jc w:val="both"/>
        <w:spacing w:after="0" w:line="283" w:lineRule="atLeast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contextualSpacing/>
        <w:spacing w:after="0" w:line="283" w:lineRule="atLeast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contextualSpacing/>
        <w:spacing w:after="0" w:line="283" w:lineRule="atLeast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Глава Красноселькупского района                                    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        Ю.В. Фишер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4820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contextualSpacing/>
        <w:ind w:left="4820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contextualSpacing/>
        <w:ind w:left="4820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contextualSpacing/>
        <w:ind w:left="4820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УТВЕРЖДЕНЫ 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contextualSpacing/>
        <w:ind w:left="4820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ановлением Администрации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contextualSpacing/>
        <w:ind w:left="4820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4819"/>
        <w:jc w:val="both"/>
        <w:spacing w:after="0" w:line="283" w:lineRule="atLeast"/>
        <w:widowControl w:val="off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«12» марта 2024 г. № 81-П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896"/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ИЗМЕНЕНИЯ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автономного округа «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  <w:t xml:space="preserve">Развитие агропромышленного комплекса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», утвержденную постановлением Администрации Красноселькупского района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от 20.12.2021 № 84-П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21"/>
        <w:ind w:left="0" w:right="0" w:firstLine="708"/>
        <w:jc w:val="both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1. Раздел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Паспорт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муниципальной программы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 Ямало-Ненецкого автономного округа 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</w:rPr>
        <w:t xml:space="preserve">Развитие агропромышленного комплекса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» (далее – Программа)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изложить в следующей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contextualSpacing/>
        <w:jc w:val="left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</w:rPr>
      </w:r>
      <w:r/>
    </w:p>
    <w:p>
      <w:pPr>
        <w:pStyle w:val="921"/>
        <w:jc w:val="center"/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ПАСПОРТ </w:t>
      </w:r>
      <w:r>
        <w:rPr>
          <w:rFonts w:ascii="Liberation Sans" w:hAnsi="Liberation Sans" w:eastAsia="Liberation Sans" w:cs="Liberation Sans"/>
        </w:rPr>
      </w:r>
      <w:r/>
    </w:p>
    <w:p>
      <w:pPr>
        <w:pStyle w:val="921"/>
        <w:jc w:val="center"/>
        <w:rPr>
          <w:rFonts w:ascii="Liberation Sans" w:hAnsi="Liberation Sans" w:eastAsia="Liberation Sans" w:cs="Liberation Sans"/>
          <w:color w:val="000000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муниципальной программы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pStyle w:val="921"/>
        <w:jc w:val="center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pStyle w:val="921"/>
        <w:jc w:val="center"/>
        <w:rPr>
          <w:rFonts w:ascii="Liberation Sans" w:hAnsi="Liberation Sans" w:eastAsia="Liberation Sans" w:cs="Liberation Sans"/>
          <w:b w:val="0"/>
          <w:color w:val="000000"/>
        </w:rPr>
      </w:pP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</w:rPr>
        <w:t xml:space="preserve">Развитие агропромышленного комплекса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</w:rPr>
        <w:t xml:space="preserve">»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left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9637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95"/>
        <w:gridCol w:w="3260"/>
        <w:gridCol w:w="1982"/>
      </w:tblGrid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Заместитель Главы Администрации Красноселькупского района по экономике и финансам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9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Ответственны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й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исполнитель муниципальной программы муниципального округа Красноселькупский район Ямало-Нене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цкого автономного округа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Администрация Красноселькупского района (отдел по развитию агропромышленного комплекса и делам коренных малочисленных народов Севера)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5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Со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полнители муниципальной программы муниципального округа Красноселькупский район Ямало-Ненецк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ого автономного округа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Администрация Красноселькупского района (отдел жилищной политики) </w:t>
              <w:br/>
              <w:t xml:space="preserve">Администрация Красноселькупского района (отдел торговли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 и защиты прав потребителей)</w:t>
              <w:br/>
              <w:t xml:space="preserve">Администрация Красноселькупского района (Управление жилищно-коммунального хозяйства,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транспорта и связи)</w:t>
              <w:br/>
              <w:t xml:space="preserve">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  <w:highlight w:val="none"/>
              </w:rPr>
              <w:t xml:space="preserve">Муниципальное казенное учреждение «Комитет 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2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Участники муниципальной программы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ООО Агрофирма «Толькинская»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15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Цели муниципальной программы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1. Обеспечение населения Красноселькупского района качественной продукцией в широком ассортименте посредством создания стабильной и согласованной системы производства, перера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б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тки и реализации. </w:t>
              <w:br/>
              <w:t xml:space="preserve">2. Снижение численности животных без владельцев, защита животных и обеспе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чение безопасности граждан при обращении с животными. 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4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Направления 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1. Повышение качества, уровня жизни сельского населения и обеспечения продовольственной безоп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ности. 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7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2. Организация проведения мероприятий по обращению с животными без вла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дельцев на территории Красноселькупского района.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3. Развитие отраслей сельского хозяйства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4. Развитие рыбохозяйственного комплекса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8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Срок и этапы реализации муниципальн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й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Срок реализации 2022-2035 годы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I этап реализации 2022-2025 годы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2 этап – 2026- 2030 годы</w:t>
              <w:br/>
              <w:t xml:space="preserve">3 этап – 2031 – 2035 годы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43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  <w:t xml:space="preserve">Финансовое обеспечение муниципальной программы (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  <w:t xml:space="preserve">т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  <w:t xml:space="preserve">ы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  <w:t xml:space="preserve">с. руб.)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  <w:t xml:space="preserve">Общий объем финансирования муниципальной программы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  <w:t xml:space="preserve">209 231, 339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4 128, 600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119 486, 000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85 616, 739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6"/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- в том числе по этапам реализации: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  <w:u w:val="singl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  <w:u w:val="single"/>
              </w:rPr>
              <w:t xml:space="preserve">I э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  <w:u w:val="single"/>
              </w:rPr>
              <w:t xml:space="preserve">т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  <w:u w:val="single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  <w:u w:val="single"/>
              </w:rPr>
              <w:t xml:space="preserve">п реализации 2022-2025 годы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  <w:t xml:space="preserve">196 593, 339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4 128, 600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106 871, 000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85 593, 739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6"/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 - в том числе по годам: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2022 год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Всего, в том ч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ле: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  <w:t xml:space="preserve">25 447, 105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12 830, 000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12 617, 105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2023 год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  <w:t xml:space="preserve">144 635, 234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4 128, 600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68 938,000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ва бюджета района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71 568, 634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2024 год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  <w:t xml:space="preserve">13 916, 000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12 531,000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1 385, 000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2025 год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  <w:t xml:space="preserve">12 595,000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12 572,000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ства бюджета района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23,000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  <w:u w:val="single"/>
                <w:lang w:val="en-US"/>
              </w:rPr>
              <w:t xml:space="preserve">I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  <w:u w:val="single"/>
              </w:rPr>
              <w:t xml:space="preserve">I э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  <w:u w:val="single"/>
              </w:rPr>
              <w:t xml:space="preserve">т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  <w:u w:val="single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  <w:u w:val="single"/>
              </w:rPr>
              <w:t xml:space="preserve">п реализации 202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  <w:u w:val="single"/>
                <w:lang w:val="en-US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  <w:u w:val="single"/>
              </w:rPr>
              <w:t xml:space="preserve">-2030 годы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  <w:u w:val="singl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  <w:t xml:space="preserve">12 638, 000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12 615, 000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23, 000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 - в том числе по годам: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2026 год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Всего, в том ч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ле: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  <w:t xml:space="preserve">12 638, 000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12 615, 000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23, 000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2027 год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  <w:t xml:space="preserve">0, 000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0, 000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ва бюджета района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0, 000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2028год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2029год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ства бюджета района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2030год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сред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ства бюджета района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Объём налоговых расходов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vMerge w:val="restart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</w:r>
            <w:r/>
          </w:p>
        </w:tc>
      </w:tr>
    </w:tbl>
    <w:p>
      <w:pPr>
        <w:ind w:left="7788" w:firstLine="708"/>
        <w:shd w:val="nil" w:color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          ».</w:t>
        <w:br w:type="page" w:clear="all"/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right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21"/>
        <w:ind w:firstLine="708"/>
        <w:jc w:val="both"/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 Раздел «Структура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муниципальной программы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муниципального округа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Красноселькупский район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b w:val="0"/>
          <w:bCs/>
          <w:color w:val="000000" w:themeColor="text1"/>
          <w:sz w:val="28"/>
          <w:szCs w:val="28"/>
        </w:rPr>
        <w:t xml:space="preserve">«Развитие агропромышленного комплекса»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none"/>
        </w:rPr>
        <w:t xml:space="preserve">изложить в следующей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pStyle w:val="921"/>
        <w:ind w:firstLine="708"/>
        <w:jc w:val="both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</w:rPr>
      </w:r>
      <w:r/>
    </w:p>
    <w:p>
      <w:pPr>
        <w:pStyle w:val="921"/>
        <w:ind w:firstLine="708"/>
        <w:jc w:val="center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highlight w:val="none"/>
        </w:rPr>
        <w:t xml:space="preserve">СТРУКТУРА</w:t>
      </w:r>
      <w:r>
        <w:rPr>
          <w:rFonts w:ascii="Liberation Sans" w:hAnsi="Liberation Sans" w:eastAsia="Liberation Sans" w:cs="Liberation Sans"/>
        </w:rPr>
      </w:r>
      <w:r/>
    </w:p>
    <w:p>
      <w:pPr>
        <w:pStyle w:val="921"/>
        <w:ind w:firstLine="708"/>
        <w:jc w:val="center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муниципальной программы муниципального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pStyle w:val="921"/>
        <w:ind w:firstLine="708"/>
        <w:jc w:val="center"/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pStyle w:val="921"/>
        <w:ind w:firstLine="708"/>
        <w:jc w:val="center"/>
        <w:rPr>
          <w:rFonts w:ascii="Liberation Sans" w:hAnsi="Liberation Sans" w:eastAsia="Liberation Sans" w:cs="Liberation Sans"/>
          <w:b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b w:val="0"/>
          <w:color w:val="000000"/>
          <w:sz w:val="28"/>
          <w:highlight w:val="none"/>
        </w:rPr>
        <w:t xml:space="preserve">«Развитие агропромышленного комплекса»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left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contextualSpacing/>
        <w:ind w:left="11328" w:firstLine="708"/>
        <w:jc w:val="center"/>
        <w:spacing w:after="0" w:line="240" w:lineRule="auto"/>
        <w:rPr>
          <w:rFonts w:ascii="Liberation Sans" w:hAnsi="Liberation Sans" w:eastAsia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тыс. рублей</w:t>
      </w:r>
      <w:r>
        <w:rPr>
          <w:rFonts w:ascii="Liberation Sans" w:hAnsi="Liberation Sans" w:eastAsia="Liberation Sans" w:cs="Liberation Sans"/>
        </w:rPr>
      </w:r>
      <w:r/>
    </w:p>
    <w:tbl>
      <w:tblPr>
        <w:tblStyle w:val="752"/>
        <w:tblW w:w="14319" w:type="dxa"/>
        <w:tblLayout w:type="fixed"/>
        <w:tblLook w:val="04A0" w:firstRow="1" w:lastRow="0" w:firstColumn="1" w:lastColumn="0" w:noHBand="0" w:noVBand="1"/>
      </w:tblPr>
      <w:tblGrid>
        <w:gridCol w:w="415"/>
        <w:gridCol w:w="2883"/>
        <w:gridCol w:w="928"/>
        <w:gridCol w:w="1068"/>
        <w:gridCol w:w="1117"/>
        <w:gridCol w:w="1076"/>
        <w:gridCol w:w="976"/>
        <w:gridCol w:w="976"/>
        <w:gridCol w:w="976"/>
        <w:gridCol w:w="976"/>
        <w:gridCol w:w="976"/>
        <w:gridCol w:w="1064"/>
        <w:gridCol w:w="888"/>
      </w:tblGrid>
      <w:tr>
        <w:trPr>
          <w:trHeight w:val="1500"/>
          <w:tblHeader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структурного элемента муниципально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й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Всего за I этап/ единицы измерения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2022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2023 год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2024 год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2025 год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Всего за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I этап/ единицы измерения показателя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202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val="en-US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год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202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val="en-US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год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202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val="en-US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год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202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val="en-US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год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val="ru-RU"/>
              </w:rPr>
            </w:pPr>
            <w:r>
              <w:rPr>
                <w:rFonts w:ascii="Liberation Sans" w:hAnsi="Liberation Sans" w:eastAsia="Liberation Sans" w:cs="Liberation Sans"/>
                <w:sz w:val="24"/>
                <w:highlight w:val="none"/>
                <w:lang w:val="ru-RU"/>
              </w:rPr>
            </w:r>
            <w:r>
              <w:rPr>
                <w:rFonts w:ascii="Liberation Sans" w:hAnsi="Liberation Sans" w:eastAsia="Liberation Sans" w:cs="Liberation Sans"/>
                <w:sz w:val="24"/>
                <w:highlight w:val="none"/>
                <w:lang w:val="ru-RU"/>
              </w:rPr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2030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год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val="ru-RU"/>
              </w:rPr>
            </w:pPr>
            <w:r>
              <w:rPr>
                <w:rFonts w:ascii="Liberation Sans" w:hAnsi="Liberation Sans" w:eastAsia="Liberation Sans" w:cs="Liberation Sans"/>
                <w:sz w:val="24"/>
                <w:lang w:val="en-US"/>
              </w:rPr>
            </w:r>
            <w:r>
              <w:rPr>
                <w:rFonts w:ascii="Liberation Sans" w:hAnsi="Liberation Sans" w:eastAsia="Liberation Sans" w:cs="Liberation Sans"/>
                <w:sz w:val="24"/>
                <w:highlight w:val="none"/>
                <w:lang w:val="ru-RU"/>
              </w:rPr>
            </w:r>
            <w:r/>
          </w:p>
        </w:tc>
      </w:tr>
      <w:tr>
        <w:trPr>
          <w:trHeight w:val="432"/>
          <w:tblHeader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10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11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13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415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12"/>
            <w:tcW w:w="13904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Муниципальная программа: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«Развитие агропромышленного комплек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</w:tr>
      <w:tr>
        <w:trPr>
          <w:trHeight w:val="103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12"/>
            <w:tcW w:w="13904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Цели муниципальной программы: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Обеспечение населения К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расноселькупского района качественной продукцией в широком ассортименте посредством создания стабильной и согласованной системы производства, переработки и реализации. Снижение численности животн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ы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без владельцев, защита животных и обеспечение безопасности граждан при обращении с животным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и.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</w:tr>
      <w:tr>
        <w:trPr>
          <w:trHeight w:val="84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Показатель 1 Прирост объёма выручки от реализации сельскохозяйственной продукции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 менее 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 менее 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left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 менее 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 менее 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 менее 5</w:t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 менее 5</w:t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 менее 5</w:t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 менее 5</w:t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 менее 5</w:t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Весовое значение показате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1,00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1559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Общий объём бюджетных ассигнований н</w:t>
            </w: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а реализацию муниципальной программы муниципального округа Красноселькупский район Ямало-Ненецкого автономного округа,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196 593, 339</w:t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25 447, 105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144 635, 234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13 916,000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12 595,000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12 638, 000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12 638, 000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</w:tr>
      <w:tr>
        <w:trPr>
          <w:trHeight w:val="39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счёт федерального бюджета (при наличии)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4 128, 60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4 128, 600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счет окружного бюджета (при наличии)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106 871, 000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12 830,000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68 938, 000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12 531,000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12 572,000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12 615,000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12 615,000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pStyle w:val="896"/>
              <w:ind w:left="-103" w:right="-57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85 593, 739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12 617, 105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71 568, 634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1 385, 000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23, 000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23, 000</w:t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23, 000</w:t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/>
          </w:p>
        </w:tc>
      </w:tr>
      <w:tr>
        <w:trPr>
          <w:trHeight w:val="585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12"/>
            <w:tcW w:w="13904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Направ</w:t>
            </w: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л</w:t>
            </w: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е</w:t>
            </w: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ние 1 «Повышение качества, уровня жизни сельского населения и обеспечения продовольственной </w:t>
            </w: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безопасности»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Весовое значение направления 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0,30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0,40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0,30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0,30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0,30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55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12"/>
            <w:tcW w:w="13904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i/>
                <w:iCs/>
                <w:sz w:val="24"/>
                <w:szCs w:val="24"/>
              </w:rPr>
              <w:t xml:space="preserve">Комплексы процессных мероприятий: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5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Показатель 1.1.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Объем ввода (приобретения) жилья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я граждан, проживающих на сельских территориях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кв.м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486,8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кв.м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Весовое значение показателя 1.1.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956"/>
        </w:trPr>
        <w:tc>
          <w:tcPr>
            <w:tcW w:w="4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Показатель 1.5.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Количество проектов получивших соответствующее заключение (в том числе геодезические изыскания)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61"/>
        </w:trPr>
        <w:tc>
          <w:tcPr>
            <w:tcW w:w="4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Весовое значение показателя 1.5.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2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496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Комплекс процессных мероприятий 1 «Создание комфортных условий жизнедеятельности в сельской местности»,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107 408, 017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1 520, 457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105 887, 560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счёт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4 128, 600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4 128, 600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56 548, 000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56 548, 000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46 731, 417</w:t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1 520, 457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45 210, 960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Показатель 1.2.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Количество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ставленных товаров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тонн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тонн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46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46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46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46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46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Весовое знач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ение показателя 1.2.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55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Комплекс процессных мероприятий 2 «</w:t>
            </w: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Осуществление государственных полномочий по доставке товаров в труднодоступные и отдаленные местности</w:t>
            </w: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2 402, 0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780,000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811,000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811,000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811,000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811,000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счёт федерально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2 402, 000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780,000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811,000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811,000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811,000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811,000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992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Показатель № 1.3.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Уде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ь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ный вес торговых объектов муниципального округа Красноселькупский район, сведения о которых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включены в торговый реестр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Весовое значение показателя 1.3.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0,05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1249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Комплекс процессных мероприятий 3 «Осуществление отдельных государс</w:t>
            </w: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т</w:t>
            </w: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енных полномочий по сбору сведений для формирования и ведения торгового реестра Ямало-Ненецк</w:t>
            </w: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ого автономного округа», в том числе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4 018,000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935,000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978,000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1 032,000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1 073,000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1 116,000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1 116,000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счёт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счет окру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ж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4 018,000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935,000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978,000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1 032,00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1 073,000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1 116,000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1 116,000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761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Показатель 1.4.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  <w:t xml:space="preserve">Количество организованных и проведенных конкурсов по защите прав потребителей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Весовое значение пока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теля 1.4.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0,05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1097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Комплекс процессных меропр</w:t>
            </w: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иятий 4 «Укрепление продовольственной безопасности на территории муниципального округа Красноселькупский район», в том числе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</w:rPr>
              <w:t xml:space="preserve">89,000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</w:rPr>
              <w:t xml:space="preserve">21,000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</w:rPr>
              <w:t xml:space="preserve">22,000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</w:rPr>
              <w:t xml:space="preserve">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</w:rPr>
              <w:t xml:space="preserve">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</w:rPr>
              <w:t xml:space="preserve">23,000</w:t>
            </w: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</w:rPr>
              <w:t xml:space="preserve">23,000</w:t>
            </w: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</w:rPr>
              <w:t xml:space="preserve">0,000</w:t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счёт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89,000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23,000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23,000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559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12"/>
            <w:tcW w:w="1390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Направление 2 «Организация проведения мероприятий по обращению с животными без владельцев на терри</w:t>
            </w: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т</w:t>
            </w: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рии Красноселькупского района»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Весовое значение напра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вления 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0,15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0,15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0,15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42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12"/>
            <w:tcW w:w="13904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i/>
                <w:iCs/>
                <w:sz w:val="24"/>
                <w:szCs w:val="24"/>
              </w:rPr>
              <w:t xml:space="preserve">Комплексы процессных мероприятий:</w:t>
            </w:r>
            <w:r>
              <w:rPr>
                <w:rFonts w:ascii="Liberation Sans" w:hAnsi="Liberation Sans" w:eastAsia="Liberation Sans" w:cs="Liberation Sans"/>
                <w:b/>
                <w:i/>
                <w:sz w:val="24"/>
              </w:rPr>
            </w:r>
            <w:r/>
          </w:p>
        </w:tc>
      </w:tr>
      <w:tr>
        <w:trPr>
          <w:trHeight w:val="123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Показатель 2.1.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Доля переданных животных без владельцев в приюты на содержание из числа отловленных в целях снижения численности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животных без владельцев в муниципальном округе Красноселькупский район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405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Весовое значение показателя 2.1.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0,05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405"/>
        </w:trPr>
        <w:tc>
          <w:tcPr>
            <w:tcW w:w="4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Показатель 2.2.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/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Осуществление деятельности по обращению с животными без владельцев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1,0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1,0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1,0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1,0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405"/>
        </w:trPr>
        <w:tc>
          <w:tcPr>
            <w:tcW w:w="4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Весовое значение показателя 2.2.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0,10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0,10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992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Комплекс процессных мероприятий 5 «Организация мероприятий в области обращения с животными», в том числе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48 120, 623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11 895,000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13 487, 623</w:t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12 050, 000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10 688, 000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10 688,000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10 688,000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</w:rPr>
            </w:r>
            <w:r/>
          </w:p>
        </w:tc>
      </w:tr>
      <w:tr>
        <w:trPr>
          <w:trHeight w:val="405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счёт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435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43 903,000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11 895,000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10 632, 000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10 688,000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688,000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688,000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688,000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4 217, 623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2 855, 623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1 362, 000</w:t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12"/>
            <w:tcW w:w="1390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Направление 3 «Развитие отраслей сельского хозяйства»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bottom"/>
            <w:textDirection w:val="lrTb"/>
            <w:noWrap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Весовое значение направления 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0,20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0,20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0,20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0,20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0,20</w:t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12"/>
            <w:tcW w:w="13904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i/>
                <w:iCs/>
                <w:sz w:val="24"/>
                <w:szCs w:val="24"/>
              </w:rPr>
              <w:t xml:space="preserve">Комплексы процессных мероприятий:</w:t>
            </w:r>
            <w:r>
              <w:rPr>
                <w:rFonts w:ascii="Liberation Sans" w:hAnsi="Liberation Sans" w:eastAsia="Liberation Sans" w:cs="Liberation Sans"/>
                <w:b/>
                <w:i/>
                <w:sz w:val="24"/>
              </w:rPr>
            </w:r>
            <w:r/>
          </w:p>
        </w:tc>
      </w:tr>
      <w:tr>
        <w:trPr>
          <w:trHeight w:val="851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bottom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Показатель 3.1.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Производство мяса скота и птицы на убой в сельскохозяйственных организациях, крестьянских (фер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е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рских) хозяйствах и ИП в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живом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 весе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тонн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62</w:t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780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тонн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405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Весовое значение показателя 3.1.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 w:val="0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sz w:val="24"/>
                <w:szCs w:val="24"/>
              </w:rPr>
              <w:t xml:space="preserve">0,20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0,20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0,20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0,20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0,20</w:t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567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Комплекс процессных мероприятий 6 «Развитие отрасли животноводства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 в том числе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10 203, 640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2 179,630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8 024,010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r>
            <w:r/>
          </w:p>
        </w:tc>
      </w:tr>
      <w:tr>
        <w:trPr>
          <w:trHeight w:val="345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счёт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10 203, 640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2 179,630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8 024, 010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88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Показатель 3.2. </w:t>
            </w:r>
            <w:r>
              <w:rPr>
                <w:rFonts w:ascii="Liberation Sans" w:hAnsi="Liberation Sans" w:eastAsia="Liberation Sans" w:cs="Liberation Sans"/>
                <w:b w:val="0"/>
                <w:sz w:val="24"/>
                <w:szCs w:val="24"/>
              </w:rPr>
              <w:t xml:space="preserve">Количество газифицированных объектов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bottom w:val="single" w:color="000000" w:sz="4" w:space="0"/>
            </w:tcBorders>
            <w:tcW w:w="1117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7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88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Комплекс процессных мероприятий 8 «Развитие отрасли растениеводства», в том числе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316,345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7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7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8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88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счёт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7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7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88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счёт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7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7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88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счёт местного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316,345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8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7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7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8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12"/>
            <w:tcBorders>
              <w:top w:val="single" w:color="000000" w:sz="4" w:space="0"/>
            </w:tcBorders>
            <w:tcW w:w="1390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Направление 4 «Развитие рыбохозяйственного комплекса»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Весовое значение направления 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0,30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0,30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0,35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0,35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0,35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12"/>
            <w:tcW w:w="13904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i/>
                <w:iCs/>
                <w:sz w:val="24"/>
                <w:szCs w:val="24"/>
              </w:rPr>
              <w:t xml:space="preserve">Комплексы процессных мероприятий:</w:t>
            </w:r>
            <w:r>
              <w:rPr>
                <w:rFonts w:ascii="Liberation Sans" w:hAnsi="Liberation Sans" w:eastAsia="Liberation Sans" w:cs="Liberation Sans"/>
                <w:b/>
                <w:i/>
                <w:sz w:val="24"/>
              </w:rPr>
            </w:r>
            <w:r/>
          </w:p>
        </w:tc>
      </w:tr>
      <w:tr>
        <w:trPr>
          <w:trHeight w:val="708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bottom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Показатель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 4.1.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Доля внутримуниципальной переработки в общем объеме вылова на территории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Не менее 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 менее 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 менее 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Не менее 2</w:t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Не менее 2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 менее 2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 менее 2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Не менее 2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Не менее 2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Весовое значение показателя 4.1.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0,15</w:t>
            </w:r>
            <w:r>
              <w:rPr>
                <w:sz w:val="24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0,15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0,15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0,15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0,15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bottom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Показатель 4.2.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Объем добычи (вылова) рыбы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н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322" w:lineRule="auto"/>
              <w:rPr>
                <w:rFonts w:ascii="Liberation Sans" w:hAnsi="Liberation Sans" w:eastAsia="Liberation Sans" w:cs="Liberation Sans"/>
                <w:color w:val="000000"/>
                <w:sz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1000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highlight w:val="none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1253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4"/>
                <w:highlight w:val="none"/>
              </w:rPr>
              <w:t xml:space="preserve">тонн</w:t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highlight w:val="none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  <w:highlight w:val="none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highlight w:val="none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  <w:highlight w:val="none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highlight w:val="none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  <w:highlight w:val="none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highlight w:val="none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  <w:highlight w:val="none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highlight w:val="none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Весовое значение показателя 4.2.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bottom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0,15</w:t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0,15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0,2</w:t>
            </w:r>
            <w:r>
              <w:t xml:space="preserve">0</w:t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0,20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0,20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0,00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672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Комплекс процессных мероприятий 7 «Развитие отрасли рыболовства и переработки в рыбной отрасли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, в том числе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24 035, 714</w:t>
            </w:r>
            <w:r/>
          </w:p>
        </w:tc>
        <w:tc>
          <w:tcPr>
            <w:tcW w:w="1068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8 579,673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15 456, 041</w:t>
            </w:r>
            <w:r/>
          </w:p>
        </w:tc>
        <w:tc>
          <w:tcPr>
            <w:tcW w:w="10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счёт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tcW w:w="4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28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24 035, 714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8 579, 673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17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15 456, 041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0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976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1064" w:type="dxa"/>
            <w:vAlign w:val="center"/>
            <w:textDirection w:val="lrTb"/>
            <w:noWrap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888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tabs>
          <w:tab w:val="left" w:pos="2025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».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jc w:val="center"/>
        <w:spacing w:after="0" w:line="240" w:lineRule="auto"/>
        <w:tabs>
          <w:tab w:val="left" w:pos="2025" w:leader="none"/>
        </w:tabs>
        <w:rPr>
          <w:rFonts w:ascii="Liberation Sans" w:hAnsi="Liberation Sans" w:eastAsia="Liberation Sans" w:cs="Liberation Sans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pgNumType w:start="4"/>
          <w:cols w:num="1" w:sep="0" w:space="708" w:equalWidth="1"/>
          <w:docGrid w:linePitch="360"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3. Приложение №1 к муниципальной программе изложить в следующей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ind w:left="0" w:right="0" w:firstLine="708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</w:rPr>
      </w:r>
      <w:r/>
    </w:p>
    <w:p>
      <w:pPr>
        <w:ind w:left="8929" w:right="0" w:firstLine="0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№1 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ind w:left="8929" w:right="0" w:firstLine="0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муниципальной программе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ind w:left="8929" w:right="0" w:firstLine="0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 округа Красноселькупский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 </w:t>
      </w:r>
      <w:r/>
    </w:p>
    <w:p>
      <w:pPr>
        <w:ind w:left="8929" w:right="0" w:firstLine="0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Ямало-Н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енецког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автономного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ind w:left="8929" w:right="0" w:firstLine="0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«Развитие агропромышленного комплекса»</w:t>
      </w:r>
      <w:r>
        <w:rPr>
          <w:rFonts w:ascii="Liberation Sans" w:hAnsi="Liberation Sans" w:eastAsia="Liberation Sans" w:cs="Liberation Sans"/>
        </w:rPr>
      </w:r>
      <w:r/>
    </w:p>
    <w:p>
      <w:pPr>
        <w:ind w:left="8929" w:right="0" w:firstLine="0"/>
        <w:jc w:val="both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8929" w:right="0" w:firstLine="0"/>
        <w:jc w:val="both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ХАРАКТЕРИСТИКА МЕРОПРИЯТИЙ</w:t>
      </w:r>
      <w:r>
        <w:rPr>
          <w:rFonts w:ascii="Liberation Sans" w:hAnsi="Liberation Sans" w:eastAsia="Liberation Sans" w:cs="Liberation Sans"/>
        </w:rPr>
      </w:r>
      <w:r/>
    </w:p>
    <w:p>
      <w:pPr>
        <w:pStyle w:val="921"/>
        <w:jc w:val="center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программы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  <w:t xml:space="preserve">муниципального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pStyle w:val="921"/>
        <w:jc w:val="center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  <w:t xml:space="preserve">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pStyle w:val="921"/>
        <w:jc w:val="center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  <w:t xml:space="preserve">«Развитие агропромышленного комплекса» 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145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0"/>
        <w:gridCol w:w="6081"/>
        <w:gridCol w:w="3543"/>
        <w:gridCol w:w="4251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комплекса процессных мероприятий, регионального проекта (проекта Ямала, проек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та Крас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носелькупского района), ответственного исполнителя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Характеристика (состав) мероприятия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Результат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22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6"/>
              <w:contextualSpacing/>
              <w:ind w:left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 «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  <w:lang w:eastAsia="en-US"/>
              </w:rPr>
              <w:t xml:space="preserve">Повышение качества, уровня жизни сельского населения и обеспечения продовольственной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  <w:lang w:eastAsia="en-US"/>
              </w:rPr>
              <w:t xml:space="preserve">безопасности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6"/>
              <w:contextualSpacing/>
              <w:ind w:left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textDirection w:val="lrTb"/>
            <w:noWrap w:val="false"/>
          </w:tcPr>
          <w:p>
            <w:pPr>
              <w:pStyle w:val="921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Комплекс процессн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ых меро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приятий 1 «Создание комфортных условий жизнедеятельности в сельской местности»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5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6"/>
              <w:contextualSpacing/>
              <w:ind w:left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textDirection w:val="lrTb"/>
            <w:noWrap w:val="false"/>
          </w:tcPr>
          <w:p>
            <w:pPr>
              <w:pStyle w:val="921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Со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исполнитель -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Администрация Красноселькупского района (о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тдел жилищной политики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1.1. Предоставление социальных выплат на строительство (приобретение)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жилья г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ражданам, проживающим на сельских территориях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В рамках мероприятия субсидии предоставляются в целях софинансирования расходных обязательств субъектов Российской Федерации, возникающих при реализации мероприятий государственных программ субъектов Ро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ссийско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й Федерации, направленных на комплексное развитие сельских территорий, включая м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ероприятия по улучшению жилищных условий граждан, проживающих на сельских территориях, предусматривающих предоставление гражданам социальных выплат на строительство (при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обретен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ие) жилья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Реализация мероприятия позволит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предостав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ить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социальные выплаты на строительство или приобретение жилья.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5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906"/>
              <w:contextualSpacing/>
              <w:ind w:left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restart"/>
            <w:textDirection w:val="lrTb"/>
            <w:noWrap w:val="false"/>
          </w:tcPr>
          <w:p>
            <w:pPr>
              <w:pStyle w:val="921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Соисполнитель: Муниципальное казенное учреждение «Комитет 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При реализации указанных мероприятий 1.4-1.5 планируется участие ООО Агрофирмы «Толькинская»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1.2. Разработка проектно-сметной документации на строительство одноэтажного 4-х квартирного жилого дома в с.Толька, ул. Лесная, д. 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2022 г. было заключение по геодезическим изысканиям.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5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1.3. Разработка проектно-сметной документации на строительство одноэтажного 4-х квартирного жилого дома в с.Толька, ул. Лесная, д. 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2022 г. было заключение по геодезическим изысканиям.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5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1.4. Строительство одноэтажного 4-х квартирного жилого дома в с.Толька, ул. Лесная, д. 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2023г.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построен одноэтажный 4-х квартирный жилой дом площадью 244 кв.м. для предоставления квартир по договору найма 4 семьям (сотрудникам ООО Агрофирма «Толькинская»).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5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1.5. Строительство одноэтажного 4-х квартирного жилого дома в с.Толька, ул. Лесная, д. 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2023г.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построен одноэтажный 4-х квартирный дом площадью 242,8 кв.м. для предоставления квартир по договору найма 4 семьям (сотрудникам ООО Агрофирма «Толькинская»).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6"/>
              <w:contextualSpacing/>
              <w:ind w:left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textDirection w:val="lrTb"/>
            <w:noWrap w:val="false"/>
          </w:tcPr>
          <w:p>
            <w:pPr>
              <w:pStyle w:val="921"/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Комплек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с процессных мероприятий 2: 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«Осуществление государст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венных полномочий по доставке товаров в труднодоступные и отдаленные местности»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6"/>
              <w:contextualSpacing/>
              <w:ind w:left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textDirection w:val="lrTb"/>
            <w:noWrap w:val="false"/>
          </w:tcPr>
          <w:p>
            <w:pPr>
              <w:pStyle w:val="921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Администрация Красноселькупского района (о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тдел по развитию агропромышленного комплек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са и де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лам коренных малочисленных народов Севера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Мероприятие 2.1.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Осуществление государственных полномочий по возмещению затрат на доставку товаров на фактории и труднодоступные и отдаленные местности.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связи с отсутствием постоянного транспортного соо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бщения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представляются субвенции на возмещение части затрат по доставке товаров на факто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рии, труднодоступные и отдалённые местности, перечень которых утвержден постановлениями Правительства автономного округа.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Реализация мероприятия позволит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возместить затр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аты пре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дпринимателям, осуществляющим доставку товаров в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с. Ратта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,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тем самым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обеспечить жителей продуктами и дать возможность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сни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жения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 w:val="24"/>
                <w:szCs w:val="24"/>
              </w:rPr>
              <w:t xml:space="preserve">средн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 w:val="24"/>
                <w:szCs w:val="24"/>
              </w:rPr>
              <w:t xml:space="preserve">ей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 w:val="24"/>
                <w:szCs w:val="24"/>
              </w:rPr>
              <w:t xml:space="preserve"> цен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 w:val="24"/>
                <w:szCs w:val="24"/>
              </w:rPr>
              <w:t xml:space="preserve">ы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 w:val="24"/>
                <w:szCs w:val="24"/>
              </w:rPr>
              <w:t xml:space="preserve"> реализации продуктов в труднодоступном 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 w:val="24"/>
                <w:szCs w:val="24"/>
              </w:rPr>
              <w:t xml:space="preserve">поселении и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 w:val="24"/>
                <w:szCs w:val="24"/>
              </w:rPr>
              <w:t xml:space="preserve">возможность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 w:val="24"/>
                <w:szCs w:val="24"/>
              </w:rPr>
              <w:t xml:space="preserve"> соблюдения 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 w:val="24"/>
                <w:szCs w:val="24"/>
              </w:rPr>
              <w:t xml:space="preserve">предпринимателями 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 w:val="24"/>
                <w:szCs w:val="24"/>
              </w:rPr>
              <w:t xml:space="preserve">требований постан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 w:val="24"/>
                <w:szCs w:val="24"/>
              </w:rPr>
              <w:t xml:space="preserve">овления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 w:val="24"/>
                <w:szCs w:val="24"/>
              </w:rPr>
              <w:t xml:space="preserve"> Правительства Ямало-Ненецкого автономного округа от 4 февраля 2015 года №100-П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6"/>
              <w:contextualSpacing/>
              <w:ind w:left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textDirection w:val="lrTb"/>
            <w:noWrap w:val="false"/>
          </w:tcPr>
          <w:p>
            <w:pPr>
              <w:pStyle w:val="921"/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Комплекс процессных мероприятий 3 «Осуществление отдельных государственных полномочий по сбору сведений для формирования и ведения торгового реестра Ямало-Ненецкого автоно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много о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круга»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8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6"/>
              <w:contextualSpacing/>
              <w:ind w:left="284" w:hanging="142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Со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исполнитель -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Администрация Красноселькупс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кого района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отдел торговли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 и защиты прав потребителей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Мероприятие 3.1. Осуществление отдельных государственных полномочий Ямало-Ненецкого автономного округа по сбору сведений для формирования торгового рее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стра Ям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Будут у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чтены все хозяйствующие субъекты, осуществляющие торговую деятельность на территории муниципального округа Красноселькупский район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6"/>
              <w:contextualSpacing/>
              <w:ind w:left="284" w:hanging="142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iCs/>
                <w:sz w:val="24"/>
                <w:szCs w:val="24"/>
              </w:rPr>
              <w:t xml:space="preserve">Комплекс процессных мероприятий 4 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«Укрепление продовольственной безопаснос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ти на т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ерритории муниципального округа Красноселькупск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ий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 район»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906"/>
              <w:contextualSpacing/>
              <w:ind w:left="284" w:hanging="142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restart"/>
            <w:textDirection w:val="lrTb"/>
            <w:noWrap w:val="false"/>
          </w:tcPr>
          <w:p>
            <w:pPr>
              <w:pStyle w:val="921"/>
              <w:jc w:val="both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Со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исполнитель -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Администрация Красноселькупского района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отдел торговли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8"/>
              </w:rPr>
              <w:t xml:space="preserve"> и защиты прав потребителей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iCs/>
                <w:sz w:val="24"/>
                <w:szCs w:val="24"/>
              </w:rPr>
              <w:t xml:space="preserve">Мероприятие 4.1. Организация и проведение конкурсов по защите прав потребителей.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iCs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iCs/>
                <w:sz w:val="24"/>
                <w:szCs w:val="24"/>
              </w:rPr>
              <w:t xml:space="preserve">росвещен</w:t>
            </w:r>
            <w:r>
              <w:rPr>
                <w:rFonts w:ascii="Liberation Sans" w:hAnsi="Liberation Sans" w:eastAsia="Liberation Sans" w:cs="Liberation Sans"/>
                <w:iCs/>
                <w:sz w:val="24"/>
                <w:szCs w:val="24"/>
              </w:rPr>
              <w:t xml:space="preserve">ие граж</w:t>
            </w:r>
            <w:r>
              <w:rPr>
                <w:rFonts w:ascii="Liberation Sans" w:hAnsi="Liberation Sans" w:eastAsia="Liberation Sans" w:cs="Liberation Sans"/>
                <w:iCs/>
                <w:sz w:val="24"/>
                <w:szCs w:val="24"/>
              </w:rPr>
              <w:t xml:space="preserve">дан в сфере законодательства по защите прав потребителей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Знание прав потребителей и умение их применять в случае необходимости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906"/>
              <w:contextualSpacing/>
              <w:ind w:left="284" w:hanging="142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 w:type="page" w:clear="all"/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Направление 2 «</w:t>
            </w:r>
            <w:r>
              <w:rPr>
                <w:rFonts w:ascii="Liberation Sans" w:hAnsi="Liberation Sans" w:eastAsia="Liberation Sans" w:cs="Liberation Sans"/>
                <w:b/>
                <w:lang w:eastAsia="en-US"/>
              </w:rPr>
              <w:t xml:space="preserve">Организация проведения мероприятий по обращению с животными без владельцев на территории Красноселькуп</w:t>
            </w:r>
            <w:r>
              <w:rPr>
                <w:rFonts w:ascii="Liberation Sans" w:hAnsi="Liberation Sans" w:eastAsia="Liberation Sans" w:cs="Liberation Sans"/>
                <w:b/>
                <w:lang w:eastAsia="en-US"/>
              </w:rPr>
              <w:t xml:space="preserve">ского р</w:t>
            </w:r>
            <w:r>
              <w:rPr>
                <w:rFonts w:ascii="Liberation Sans" w:hAnsi="Liberation Sans" w:eastAsia="Liberation Sans" w:cs="Liberation Sans"/>
                <w:b/>
                <w:lang w:eastAsia="en-US"/>
              </w:rPr>
              <w:t xml:space="preserve">айона</w:t>
            </w:r>
            <w:r>
              <w:rPr>
                <w:rFonts w:ascii="Liberation Sans" w:hAnsi="Liberation Sans" w:eastAsia="Liberation Sans" w:cs="Liberation Sans"/>
                <w:b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906"/>
              <w:contextualSpacing/>
              <w:ind w:left="284" w:hanging="142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lef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</w:rPr>
              <w:t xml:space="preserve">Комплекс процессных мероприятий 5: «Организация мероприяти</w:t>
            </w:r>
            <w:r>
              <w:rPr>
                <w:rFonts w:ascii="Liberation Sans" w:hAnsi="Liberation Sans" w:eastAsia="Liberation Sans" w:cs="Liberation Sans"/>
                <w:b/>
              </w:rPr>
              <w:t xml:space="preserve">й в области обращения с животными»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906"/>
              <w:contextualSpacing/>
              <w:ind w:left="284" w:hanging="142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 w:type="page" w:clear="all"/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restart"/>
            <w:textDirection w:val="lrTb"/>
            <w:noWrap w:val="false"/>
          </w:tcPr>
          <w:p>
            <w:pPr>
              <w:pStyle w:val="921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Со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исполнитель: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Администрация Красноселькупского района (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Управление жилищно-коммунального хозяйства, транспорта и связи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iCs/>
                <w:sz w:val="24"/>
                <w:szCs w:val="24"/>
              </w:rPr>
              <w:t xml:space="preserve">Мероприятие 5.1. Ос</w:t>
            </w:r>
            <w:r>
              <w:rPr>
                <w:rFonts w:ascii="Liberation Sans" w:hAnsi="Liberation Sans" w:eastAsia="Liberation Sans" w:cs="Liberation Sans"/>
                <w:bCs/>
                <w:iCs/>
                <w:sz w:val="24"/>
                <w:szCs w:val="24"/>
              </w:rPr>
              <w:t xml:space="preserve">уществл</w:t>
            </w:r>
            <w:r>
              <w:rPr>
                <w:rFonts w:ascii="Liberation Sans" w:hAnsi="Liberation Sans" w:eastAsia="Liberation Sans" w:cs="Liberation Sans"/>
                <w:bCs/>
                <w:iCs/>
                <w:sz w:val="24"/>
                <w:szCs w:val="24"/>
              </w:rPr>
              <w:t xml:space="preserve">ение государственных полномочий в области обращения с животными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iCs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Реализация мероприятий в области обращения с животными способствует снижению риска возникновения и распространения заразных болезней, в том числе общих для человека и животных, укрепле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нию нра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вственности, соблюдению принципов гуманности, обеспечению безопасности и иных пр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ав и законных интересов граждан при обращении с животными.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Проведение мероприятий позволит создать благоприятные и безопасные условия для существования животных без вла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дельцев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, а также снизит вероятность нападений животных на человека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906"/>
              <w:contextualSpacing/>
              <w:ind w:left="284" w:hanging="142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restart"/>
            <w:textDirection w:val="lrTb"/>
            <w:noWrap w:val="false"/>
          </w:tcPr>
          <w:p>
            <w:pPr>
              <w:pStyle w:val="921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Cs/>
                <w:i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iCs/>
                <w:sz w:val="24"/>
                <w:szCs w:val="24"/>
              </w:rPr>
              <w:t xml:space="preserve">Мероприятие 5.2. Приобретение и поставка мобильного помещения для отлова и последующей стерилизации, вакцинации, чипирования и других ветеринарных мероприятий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ind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В 2023 году приобретено мобильное помещение для отлова и последующей стерилизации, вакцинации, чипирования и других ветеринарных мероприятий.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</w:rPr>
              <w:t xml:space="preserve">Направление 3 «Развитие отраслей сельского хозяйства»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</w:rPr>
              <w:t xml:space="preserve">Комплекс процессных мероприятий 6 «Развитие отрасли животноводства»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20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lang w:eastAsia="en-US"/>
              </w:rPr>
              <w:t xml:space="preserve">Соисполнитель: Управление муниципальным имуществом Адми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lang w:eastAsia="en-US"/>
              </w:rPr>
              <w:t xml:space="preserve">нистрац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lang w:eastAsia="en-US"/>
              </w:rPr>
              <w:t xml:space="preserve">ии Красноселькупского района 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Мероприятие 6.1. При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обретение электрооглушителя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 2022 году приобретен  электрооглушитель (количество 1 шт.)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21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Мероприятие 6.2. Приобретение шпарчана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 2022 году приобретен шпарчан (количе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ство 1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шт.)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22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Мероприятие 6.3. Приобретение электростанции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 2022 году приобретена электростанция (количество 1 шт.)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2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23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Мероприятие 6.4. Приобретение клеток для содержания птиц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 2022 году приобретены клетки для содержания пт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иц (кол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ичество 15 шт.).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highlight w:val="none"/>
              </w:rPr>
              <w:t xml:space="preserve">В 2023 году приобретены клетки для содержания птиц (количество 25 шт.).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24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Мероприятие 6.5. Приобретение оборудования для переработки молока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 2022 году приобретено оборудование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 для переработки молока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highlight w:val="none"/>
              </w:rPr>
              <w:t xml:space="preserve">В 2023 году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приобретено оборудование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 для переработки молока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25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Мероприятие 6.6. Приобретение полуавтоматической выдувной машины для изготовления ПЭТ бутылок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 2023 году приобретена полуавтоматическая выдувная машина для изготовления ПЭТ бутылок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26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Мероприятие 6.7 Приобретение шкафа для созревания сыра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 2023 году приобретен шкаф для созревания сыра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27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Мероприятие 6.8. Приобретение брудера для содержания цыплят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 2023 году приобретен брудер для содержания цыплят (количество 3 шт.).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28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Мероприятие 6.9. Приобретение холодильного оборудования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 2023 году приобретено холодильное оборудование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29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</w:rPr>
              <w:t xml:space="preserve">Комплекс процессных мероприятий 8 «Развитие отрасли растениеводства»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30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Муниципальное казенное учреждение «Комитет 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Мероприятие 8.1. «Газификация тепличного хозяйства в с.Красноселькуп, в т.ч. ПИР»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 2022 году газифицировано тепличное хозяйство в с.Красноселькуп, в т.ч. ПИР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2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</w:rPr>
              <w:t xml:space="preserve">Направление 4 «Развитие рыбохозяйственно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</w:rPr>
              <w:t xml:space="preserve">го комплекса»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</w:rPr>
              <w:t xml:space="preserve">Комплекс процессных мероприятий 7 «Развитие отрасли рыболовства и переработки в рыбной отрасли»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lang w:eastAsia="en-US"/>
              </w:rPr>
              <w:t xml:space="preserve">Соисполнитель: Управление муниципальным имуществом Администрации Красно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lang w:eastAsia="en-US"/>
              </w:rPr>
              <w:t xml:space="preserve">селькуп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lang w:eastAsia="en-US"/>
              </w:rPr>
              <w:t xml:space="preserve">ского района 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lang w:eastAsia="en-US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lang w:eastAsia="en-US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lang w:eastAsia="en-US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lang w:eastAsia="en-US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lang w:eastAsia="en-US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Мероприятие 7.1. Приобретение средств речного и мало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мерного флота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 2022 году приобретен лодочный мотор (количество 1 шт.)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highlight w:val="none"/>
              </w:rPr>
              <w:t xml:space="preserve">В 2023 году приобретен лодочный мотор (количество 4 шт.), приобретена лодка (катер) (количество 3 шт.)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Мероприятие 7.2. Приобретение модуля для переработки рыбы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 2022 году приобрете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н мод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уль для переработки рыбы (количество 1 шт.)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3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Мероприятие 7.3. Приобретение, поставка и монтаж судовых двигателей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 2022 году поставка и ремонт судовых двигателей судна «Приполярный» и судна «Сидоровск»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Мероприятие 7.4. Ремонт ре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дуктора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 и генератора на теплоходе «Приполярный»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2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Мероприятие 7.5. Приобретение снегоходной вездеходной техники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 2023 году приобретен снегоход (количество 10 шт.)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</w:tr>
      <w:tr>
        <w:trPr>
          <w:trHeight w:val="2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Мероприятие 7.6. Приобретение блок-форм для заморозки рыбы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 2023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 приобретены блок-формы для заморозки рыбы (количество 200 шт.) </w:t>
            </w:r>
            <w:r>
              <w:rPr>
                <w:sz w:val="24"/>
              </w:rPr>
            </w:r>
            <w:r/>
          </w:p>
        </w:tc>
      </w:tr>
      <w:tr>
        <w:trPr>
          <w:trHeight w:val="2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Мероприятие 7.7. Приобретение сетематериалов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 2023 году приобретены сетематериалы</w:t>
            </w:r>
            <w:r>
              <w:rPr>
                <w:sz w:val="24"/>
              </w:rPr>
            </w:r>
            <w:r/>
          </w:p>
        </w:tc>
      </w:tr>
      <w:tr>
        <w:trPr>
          <w:trHeight w:val="2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40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Мероприятие 7.8. Приобретение дизель-генератора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 2023 году приобретен дизель-генератор (кол-во 3 шт.)</w:t>
            </w:r>
            <w:r>
              <w:rPr>
                <w:sz w:val="24"/>
              </w:rPr>
            </w:r>
            <w:r/>
          </w:p>
        </w:tc>
      </w:tr>
    </w:tbl>
    <w:p>
      <w:pPr>
        <w:pStyle w:val="896"/>
        <w:jc w:val="right"/>
        <w:spacing w:after="0" w:line="240" w:lineRule="auto"/>
        <w:tabs>
          <w:tab w:val="left" w:pos="2025" w:leader="none"/>
        </w:tabs>
        <w:rPr>
          <w:rFonts w:ascii="Liberation Sans" w:hAnsi="Liberation Sans" w:eastAsia="Liberation Sans" w:cs="Liberation Sans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».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4. Приложение № 2.1 к муниципальной программе изложить в следующей редакции: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ind w:left="0" w:right="0" w:firstLine="3827"/>
        <w:jc w:val="both"/>
        <w:spacing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2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.1</w:t>
      </w:r>
      <w:r>
        <w:rPr>
          <w:rFonts w:ascii="Liberation Sans" w:hAnsi="Liberation Sans" w:eastAsia="Liberation Sans" w:cs="Liberation Sans"/>
          <w:highlight w:val="none"/>
        </w:rPr>
      </w:r>
      <w:r/>
    </w:p>
    <w:p>
      <w:pPr>
        <w:pStyle w:val="896"/>
        <w:ind w:left="0" w:right="0" w:firstLine="3827"/>
        <w:jc w:val="both"/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муниципальной программе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ind w:left="0" w:right="0" w:firstLine="3827"/>
        <w:jc w:val="both"/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 округа 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0" w:right="0" w:firstLine="3827"/>
        <w:jc w:val="both"/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район 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0" w:right="0" w:firstLine="3827"/>
        <w:jc w:val="both"/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Ямало-Ненецкого автономного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ind w:left="0" w:right="0" w:firstLine="3827"/>
        <w:jc w:val="both"/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«Развитие агропромышленного комплекса»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jc w:val="right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</w:rPr>
      </w:r>
      <w:r>
        <w:rPr>
          <w:rFonts w:ascii="Liberation Sans" w:hAnsi="Liberation Sans" w:eastAsia="Liberation Sans" w:cs="Liberation Sans"/>
          <w:color w:val="000000"/>
          <w:sz w:val="28"/>
        </w:rPr>
      </w:r>
      <w:r/>
    </w:p>
    <w:p>
      <w:pPr>
        <w:pStyle w:val="896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</w:rPr>
      </w:r>
      <w:r>
        <w:rPr>
          <w:rFonts w:ascii="Liberation Sans" w:hAnsi="Liberation Sans" w:eastAsia="Liberation Sans" w:cs="Liberation Sans"/>
          <w:color w:val="000000"/>
          <w:sz w:val="28"/>
        </w:rPr>
      </w:r>
      <w:r/>
    </w:p>
    <w:p>
      <w:pPr>
        <w:pStyle w:val="896"/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ДЕТА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ЛИЗИРОВАННЫЙ ПЕРЕЧЕНЬ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r>
      <w:r/>
    </w:p>
    <w:p>
      <w:pPr>
        <w:pStyle w:val="896"/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м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ероприятий муниципальной программы муниципального ок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руг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 Красноселькупский район Ямало-Ненецкого автономного округа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pStyle w:val="896"/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«Развитие агропромышленного комплекса» на 2023 год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tbl>
      <w:tblPr>
        <w:tblW w:w="9775" w:type="dxa"/>
        <w:tblInd w:w="11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15"/>
        <w:gridCol w:w="3263"/>
        <w:gridCol w:w="1666"/>
        <w:gridCol w:w="2461"/>
        <w:gridCol w:w="1771"/>
      </w:tblGrid>
      <w:tr>
        <w:trPr>
          <w:trHeight w:val="135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N п/п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Код бюджетной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 классификации 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Объем финансирования (тыс. руб.)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85"/>
          <w:tblHeader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0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0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0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0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0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Муниципальная программ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  <w:highlight w:val="white"/>
              </w:rPr>
              <w:t xml:space="preserve">а муниципального округа Красноселькупский район Ямало-Ненецкого автономного округа «Р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звитие агропромышленного комплекса» - всего, в том числе: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144 635, 234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4 128,600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68 938, 000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71 568, 634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Соисполнитель: Администрация Красноселькупского района (отдел торговли и защиты прав потребителей)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1 000,000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Администрация Красноселькупск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ого района (Управление жилищно-коммунального хозяйства, транспорта и связи)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11 214, 290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Муниципальное казенное учреждение «Комитет 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105 887, 560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района: (отдел по развитию агропромышленного комплекса и делам коренных малочисленных народов Севера)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780,000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25 753, 384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Направление 1: «Повышение качества, уровня жизни сельс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кого населения и обеспечения продовольственной безопасности» - всего, в том числе: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107 667, 560</w:t>
            </w: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4 128,600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461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58 306, 000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6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13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45 232, 960</w:t>
            </w:r>
            <w:r/>
          </w:p>
        </w:tc>
      </w:tr>
      <w:tr>
        <w:trPr>
          <w:trHeight w:val="36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Муниципальное казенное учреждение «Комитет 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105 887, 560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15</w:t>
            </w:r>
            <w:r>
              <w:rPr>
                <w:rFonts w:ascii="Liberation Sans" w:hAnsi="Liberation Sans" w:eastAsia="Liberation Sans" w:cs="Liberation Sans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Администрация Красносель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купского района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(отдел по развитию агропромышленного комплекса и делам коренных малочисленных народов Севера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780,000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none"/>
              </w:rPr>
              <w:t xml:space="preserve">16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Администрация Красносель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купского района (отдел торговли и защиты прав потребителей)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  <w:highlight w:val="yellow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4"/>
                <w:highlight w:val="yellow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  <w:highlight w:val="white"/>
              </w:rPr>
              <w:t xml:space="preserve">1 000,000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4"/>
                <w:highlight w:val="none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  <w:highlight w:val="white"/>
              </w:rPr>
              <w:t xml:space="preserve">Комплекс процессных мероприятий 1: «Создание комфортных условий жизнедеятельности в сельской местности»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4"/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highlight w:val="none"/>
              </w:rPr>
              <w:t xml:space="preserve">105 887, 560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18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4 128, 600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19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56 548, 000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45 210, 960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40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21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Муниципальное казенное учреждение «Комитет по управлению капитальным строительством»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105 887,560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22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1.4. Строительство одноэтажного 4-х квартирного жилого дома в с. Толька, ул. Лесная, д.4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Решение Думы Красноселькупского района № 248 от 26.12.2023 г. «О внесении изменений в решение Думы Красноселькупского района «О бюджете Красноселькупского района на 2023 год и на плановый период 2024 и 2025 годов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53 442, 745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i/>
                <w:color w:val="000000"/>
                <w:sz w:val="24"/>
                <w:szCs w:val="24"/>
              </w:rPr>
              <w:t xml:space="preserve">Соисполнитель: Муниципальное казённое учреждение «Комитет 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53 242, 745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90115301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lang w:val="en-US"/>
              </w:rPr>
              <w:t xml:space="preserve">L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lang w:val="ru-RU"/>
              </w:rPr>
              <w:t xml:space="preserve">5760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2 069,389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90115301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lang w:val="en-US"/>
              </w:rPr>
              <w:t xml:space="preserve">L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lang w:val="ru-RU"/>
              </w:rPr>
              <w:t xml:space="preserve">5760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13 711,000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26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9011530171350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14 998, 000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27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90115301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lang w:val="en-US"/>
              </w:rPr>
              <w:t xml:space="preserve">L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lang w:val="ru-RU"/>
              </w:rPr>
              <w:t xml:space="preserve">5760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20 314, 955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28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9011530165350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2 197, 901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29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90115301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lang w:val="ru-RU"/>
              </w:rPr>
              <w:t xml:space="preserve">1350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151, 500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30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1.5. Строительство одноэтажного 4-х квартирного жилого дома в с. Толька, ул. Лесная, д. 6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Решение Думы Красноселькупского района № 248 от 26.12.2023 г. «О внесении изменений в решение Думы Красноселькупского района «О бюджете Красноселькупского района на 2023 год и на плановый период 2024 и 2025 годов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52 444, 815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31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i/>
                <w:color w:val="000000"/>
                <w:sz w:val="24"/>
                <w:szCs w:val="24"/>
              </w:rPr>
              <w:t xml:space="preserve">Соисполнитель: Муниципальное казённое учреждение «Комитет по управлению капитальным строительством»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52 444, 815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32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90115301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lang w:val="en-US"/>
              </w:rPr>
              <w:t xml:space="preserve">L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lang w:val="ru-RU"/>
              </w:rPr>
              <w:t xml:space="preserve">5760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2 059,211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33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90115301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lang w:val="en-US"/>
              </w:rPr>
              <w:t xml:space="preserve">L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lang w:val="ru-RU"/>
              </w:rPr>
              <w:t xml:space="preserve">5760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13 644,000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34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9011530171350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14 195, 000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35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90115301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lang w:val="en-US"/>
              </w:rPr>
              <w:t xml:space="preserve">L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lang w:val="ru-RU"/>
              </w:rPr>
              <w:t xml:space="preserve">5760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20 215, 045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36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9011530165350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2 188, 159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37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90115301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lang w:val="ru-RU"/>
              </w:rPr>
              <w:t xml:space="preserve">1350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143, 400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38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Комплекс процессных мероприятий 2: Осуществление государственных полномочий по доставке товаров в труднодоступные и отдельные местности», в том числе: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780,000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39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40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780, 000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41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23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42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Ответственный исполнитель: Администрация Красноселькупского района (отдел по развитию агропромышленного комплекса и делам коренных малочисленных народов Севера)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780,000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43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2.1. Осуществление государственных полномочий по возмещению затрат на доставку товаров на фактории и труднодоступные и отдаленные местности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9011530273612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Постановление Администрации муниципального образования Кра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сноселькупского района от 03.07.2023  № П-218 «ОБ утверждении Порядка предоставления субсидии по возмещению затрат на доставку товаров в труднодоступные и отдаленные местности, расположенные на территории муниципального округа Красноселькупский район»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780,000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44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Ответственный исполнитель: Администрация Красноселькупского района (отдел по развитию агропромышленного комплекса и делам коренных малочисленных народов Севера)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780,000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45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46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780,000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47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48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3: «Осуществление отдельных государственных полно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мочий по сбору сведений для формирования и ведения торгового реестра Ямало-Ненецкого автономного округа», в том числе: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978,000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49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50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978,000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1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51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52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Администраци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я Красноселькупского района (отдел торговли и защиты прав потребителей)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978,000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32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53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3.1. Осуществление государственных полномочий Ямало-Ненецкого автономного округа по сбору сведений для формирования торгового реестра Ямало-Ненецкого автон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омного округа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9011530373734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Закон Ямало-Ненецкого автономного округа от 24 декабря 2012 г. N 152-ЗАО</w:t>
              <w:br w:type="page" w:clear="all"/>
              <w:t xml:space="preserve">«О наделении органов местного самоуправления муниципальных районов, муниципальных и городских округов в Ямало-Ненецком автономном округе отдельными государ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ственными полномочиями Ямало-Ненецкого автономного округа по сбору сведений для формирования и ведения торгового реестра Ямало-Ненецкого автономного округа»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978,000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54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(отдел торговли и защиты прав по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требителей)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978,000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55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56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978,000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57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58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4 «Укрепление продовольственной безопасности на территории муниципального округа Красноселькупский ра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йон», в том числе: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22,000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59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60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61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22,000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62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(отдел торговли и защиты прав потребителей)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22,000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41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63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4.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1. Организация и проведение конкурсов по защите прав потребителей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9011530463160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Распоряжение Администрации Красноселькупского района № 78-Р от 21.02.2023 г. «О проведении конкурса детских рисунков, посвященного Всемирному дню защиты прав потребителей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22,000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64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дминистрация Красноселькупского района (отдел торговли и защиты прав потребителей)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22,000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65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66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67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22,000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68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Направление 2: «Организация проведения мероприятий по обращению 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с животными без владельцев на территории Красноселькупского района» - всего, в том числе: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13 487, 623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69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70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10 632, 000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71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2 855, 623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72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на (Управление жилищно-коммунального хозяйства, транспорта и связи)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11 214, 290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73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2 273, 333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74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5: «Организация мероприятий в области обращения с животными»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13 487,623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75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76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10 6327, 000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</w:tr>
      <w:tr>
        <w:trPr>
          <w:trHeight w:val="42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77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2 855, 623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78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(Управление жилищно-коммунального хозяйства, транспорта и связи)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11 214,290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79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2 273, 333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259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5.1. Осуществление государственных полномочий в области обращения с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 животными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Решение Думы Красноселькупского района № 199 от 04.07.2023 г. «О внесении изменений в решение Думы Красноселькупского района «О бюджете Красноселькупского района на 2023 год и на плановый период 2024 и 2025 годов»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11 214, 290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81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(Управление жилищно-коммунального хозяйства, транспорта и связи)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11 214, 290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82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9011530573340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10 632, 000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  <w:t xml:space="preserve">90115305М3340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582, 290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5.2. Приобретение и поставка мобильного помещения для отлова и последующей стерилизации, вакцинации, чипирования и других ветеринарных мероприятий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  <w:t xml:space="preserve">9661530563150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Решение Думы Красноселькупского района № 199 от 04.07.2023 г. «О внесении изменений в решение Думы Красноселькупского района «О бюджете Красноселькупского района на 2023 год и на плановый период 2024 и 2025 годов»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2 273, 333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86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87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88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2 273, 333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89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2 273, 333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90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Направ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ление 3 «Развитие отраслей сельского хозяйства»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8 024, 010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91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92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93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8 024, 010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70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94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none"/>
              </w:rPr>
              <w:t xml:space="preserve">8 024, 010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95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6: 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Развитие отрасли животноводства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 в том числе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8 024, 010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96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97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98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8 024, 010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99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истрации Красноселькупского района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8 024, 010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6.4. Приобретение клеток для содержания птиц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9661530663150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Решение Думы Красноселькупского района № 199 от 04.07.2023 г. «О внесении изменений в решение Думы Красноселькупского района «О бюджете Красноселькупского района на 2023 год и на плановый период 2024 и 2025 годов»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427, 500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3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101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5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102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103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427, 500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104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427, 500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105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6.5. Приобретение оборудования для переработки молока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9661530663150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Решение Думы Красноселькупского района № 221 от 24.10.2023г. «О внесении изменений в решение Думы Красноселькупского района «О бюджете Красноселькупского района на 2023 год и на плановый период 2024 и 2025 годов»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2 786, 280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106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107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108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2 786, 280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109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2 786, 280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110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6.6. Приобретение полуавтоматической выдувной машины для изготовления ПЭТ бутылок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9661530663150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Решение Думы Красноселькупского района № 221 от 24.10.2023 г. «О внесении изменений в решение Думы Красноселькупского района «О бюджете Красноселькупского района на 2023 год и на плановый период 2024 и 2025 годов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2 316, 067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111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112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113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2 316, 067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114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истрации Красноселькупского района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2 316, 067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115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6.7. Приобретение шкафа для созревание сыра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9661530663150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Решение Думы Красноселькупского района № 221 от 24.10.2023 г. «О внесении изменений в решение Думы Красноселькупского района «О бюджете Красноселькупского района на 2023 год и на плановый период 2024 и 2025 годов»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370, 500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9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116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117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118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370, 500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119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истрации Красноселькупского района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370, 500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120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6.8. Приобретение брудера для содержания цыплят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9661530663150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Решение Думы Красноселькупского района № 199 от 04.07.2023 г. «О внесении изменений в решение Думы Красноселькупского района «О бюджете Красноселькупского района на 2023 год и на плановый период 2024 и 2025 годов</w:t>
            </w:r>
            <w:r>
              <w:rPr>
                <w:rFonts w:ascii="Liberation Sans" w:hAnsi="Liberation Sans" w:eastAsia="Liberation Sans" w:cs="Liberation Sans"/>
                <w:sz w:val="20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79, 230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121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122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123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79, 230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124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истрации Красноселькупского района 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79, 230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125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6.9. Приобретение холодильного оборудования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9661530663150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Решение Думы Красноселькупского района № 221 от 24.10.2023 г. «О внесении изменений в решение Думы Красноселькупского района «О бюджете Красноселькупского района на 2023 год и на плановый период 2024 и 2025 годов»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2 044, 433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1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126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127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128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2 044, 433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129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2 044, 433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130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Направление 4: «Развитие рыбохозяйственного комплекса» –всего, в том числе: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15 456, 041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131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132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133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15 456, 041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134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 Соисполнитель: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Управление муниципальным имуществом Админ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0"/>
              </w:rPr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15 456, 041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135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7 : «Развитие отрасли рыболовство и переработки в рыбной отрасти»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0"/>
              </w:rPr>
            </w:r>
            <w:r>
              <w:rPr>
                <w:rFonts w:ascii="Liberation Sans" w:hAnsi="Liberation Sans" w:eastAsia="Liberation Sans" w:cs="Liberation Sans"/>
                <w:b/>
                <w:sz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15 456, 04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136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0"/>
              </w:rPr>
            </w:r>
            <w:r>
              <w:rPr>
                <w:rFonts w:ascii="Liberation Sans" w:hAnsi="Liberation Sans" w:eastAsia="Liberation Sans" w:cs="Liberation Sans"/>
                <w:b w:val="0"/>
                <w:sz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137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0"/>
              </w:rPr>
            </w:r>
            <w:r>
              <w:rPr>
                <w:rFonts w:ascii="Liberation Sans" w:hAnsi="Liberation Sans" w:eastAsia="Liberation Sans" w:cs="Liberation Sans"/>
                <w:b w:val="0"/>
                <w:sz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138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0"/>
              </w:rPr>
            </w:r>
            <w:r>
              <w:rPr>
                <w:rFonts w:ascii="Liberation Sans" w:hAnsi="Liberation Sans" w:eastAsia="Liberation Sans" w:cs="Liberation Sans"/>
                <w:b w:val="0"/>
                <w:sz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15 456, 041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139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Соисполнитель: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Управление муниципальным имуществом Админ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 w:val="0"/>
                <w:sz w:val="20"/>
              </w:rPr>
            </w:r>
            <w:r>
              <w:rPr>
                <w:rFonts w:ascii="Liberation Sans" w:hAnsi="Liberation Sans" w:eastAsia="Liberation Sans" w:cs="Liberation Sans"/>
                <w:b w:val="0"/>
                <w:sz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15 456, 041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lef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140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Мероприятие 7.1. Приобретение средств речного и маломерного флота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lef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  <w:t xml:space="preserve">9661530763440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Решение Думы Красноселькупского района № 221 от 24.10.2023 г. «О внесении изменений в решение Думы Красноселькупского района «О бюджете Красноселькупского района на 2023 год и на плановый период 2024 и 2025 годов»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4 816, 666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lef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141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lef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lef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142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lef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143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4 816, 666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144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Соисполнитель: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 Управление муниципальным имуществом Админ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истрации Красноселькупского района 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4 816, 666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09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145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Мерприятие 7.4. Ремонт редуктора и генератора на теплоходе «Приполярный»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  <w:t xml:space="preserve">9661530763440 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Решение Думы Красноселькупского района № 175 от 21.02.2023 г. «О внесении изменений в решение Думы Красноселькупского района «О бюджете Красноселькупского района на 2023 год и на плановый период 2024 и 2025 годов»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613,333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146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147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148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613,333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149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4"/>
                <w:szCs w:val="24"/>
              </w:rPr>
              <w:t xml:space="preserve">613,333</w:t>
            </w:r>
            <w:r>
              <w:rPr>
                <w:rFonts w:ascii="Liberation Sans" w:hAnsi="Liberation Sans" w:eastAsia="Liberation Sans" w:cs="Liberation Sans"/>
                <w:b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150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7.5. Приобретение снегоходной и вездеходной техники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lef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9661530763440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Решение Думы Красноселькупского района № 199 от 04.07.2023 г. «О внесении изменений в решение Думы Красноселькупского района «О бюджете Красноселькупского района на 2023 год и на плановый период 2024 и 2025 годов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5 933, 820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151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152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153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5 933, 820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154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5 933, 820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155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7.6. Приобретение блок-форм для заморозки рыбы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  <w:t xml:space="preserve">9661530763440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Решение Думы Красноселькупского района № 199 от 04.07.2023 г. «О внесении изменений в решение Думы Красноселькупского района «О бюджете Красноселькупского района на 2023 год и на плановый период 2024 и 2025 годов»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915, 291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156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157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158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915, 291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159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915, 291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160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7.7. Приобретение сетематериалов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  <w:t xml:space="preserve">9661530763440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Решение Думы Красноселькупского района № 221 от 24.10.2023 г. «О внесении изменений в решение Думы Красноселькупского района «О бюджете Красноселькупского района на 2023 год и на плановый период 2024 и 2025 годов»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2 333, 051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161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162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163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2 333, 051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164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2 333, 051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165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7.8. Приобретение дизель-генератора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  <w:t xml:space="preserve">9661530763440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Решение Думы Красноселькупского района № 221 от 24.10.2023 г. «О внесении изменений в решение Думы Красноселькупского района «О бюджете Красноселькупского района на 2023 год и на плановый период 2024 и 2025 годов»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843, 880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166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167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168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843, 880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169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843, 880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</w:tbl>
    <w:p>
      <w:pPr>
        <w:ind w:left="0" w:right="0" w:firstLine="709"/>
        <w:jc w:val="right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5. Муниципальную программу дополнить следующей редакцией: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ind w:left="0" w:right="0" w:firstLine="3827"/>
        <w:jc w:val="both"/>
        <w:spacing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2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.2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ind w:left="0" w:right="0" w:firstLine="3827"/>
        <w:jc w:val="both"/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муниципальной программе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ind w:left="0" w:right="0" w:firstLine="3827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 округа </w:t>
      </w:r>
      <w:r/>
    </w:p>
    <w:p>
      <w:pPr>
        <w:ind w:left="0" w:right="0" w:firstLine="3827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район </w:t>
      </w:r>
      <w:r/>
    </w:p>
    <w:p>
      <w:pPr>
        <w:ind w:left="0" w:right="0" w:firstLine="3827"/>
        <w:jc w:val="both"/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Ямало-Ненецкого автономного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ind w:left="0" w:right="0" w:firstLine="3827"/>
        <w:jc w:val="both"/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«Развитие агропромышленного комплекса»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jc w:val="right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/>
          <w:sz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/>
          <w:sz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jc w:val="center"/>
        <w:spacing w:after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ДЕТА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ЛИЗИРОВАННЫЙ ПЕРЕЧЕНЬ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м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ероприятий муниципальной программы муниципального ок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руг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 Красноселькупский район Ямало-Ненецкого автономного округа </w:t>
      </w:r>
      <w:r>
        <w:rPr>
          <w:rFonts w:ascii="Liberation Sans" w:hAnsi="Liberation Sans" w:eastAsia="Liberation Sans" w:cs="Liberation Sans"/>
        </w:rPr>
      </w:r>
      <w:r/>
    </w:p>
    <w:p>
      <w:pPr>
        <w:pStyle w:val="896"/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«Развитие агропромышленного комплекса» на 2024 год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9775" w:type="dxa"/>
        <w:tblInd w:w="11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15"/>
        <w:gridCol w:w="3263"/>
        <w:gridCol w:w="1666"/>
        <w:gridCol w:w="2461"/>
        <w:gridCol w:w="1771"/>
      </w:tblGrid>
      <w:tr>
        <w:trPr>
          <w:trHeight w:val="135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N 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Код бюджетной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 классификации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Объем финансирования (тыс. руб.)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85"/>
          <w:tblHeader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0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0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0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0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0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Муниципальная программ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  <w:highlight w:val="white"/>
              </w:rPr>
              <w:t xml:space="preserve">а муниципального округа Красноселькупский район Ямало-Ненецкого автономного округа «Р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звитие агропромышленного комплекса» - 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13 916, 000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12 531, 000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</w:rPr>
              <w:t xml:space="preserve">1 385, 000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Соисполнитель: Администрация Красноселькупского района (отдел торговли и защиты прав потребителей)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1 055,000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Администрация Красноселькупск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ого района (Управление жилищно-коммунального хозяйства, транспорта и связи)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12 050, 000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района: (отдел по развитию агропромышленного комплекса и делам коренных малочисленных народов Севера)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811, 000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8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Направление 1: «Повышение качества, уровня жизни сельс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кого населения и обеспечения продовольственной безопасности» - 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  <w:t xml:space="preserve">1 866, 000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1 843, 000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23, 000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Администрация Красносель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купского района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(отдел по развитию агропромышленного комплекса и делам коренных малочисленных народов Севера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811, 000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none"/>
              </w:rPr>
              <w:t xml:space="preserve">13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Администрация Красносель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купского района (отдел торговли и защиты прав потребителей)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0"/>
                <w:highlight w:val="yellow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sz w:val="20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0"/>
                <w:szCs w:val="24"/>
                <w:highlight w:val="yellow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  <w:highlight w:val="white"/>
              </w:rPr>
              <w:t xml:space="preserve">1 055,000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Комплекс процессных мероприятий 2: Осуществление государственных полномочий по доставке товаров в труднодоступные и отдельные местности»,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  <w:szCs w:val="24"/>
              </w:rPr>
              <w:t xml:space="preserve">811,000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811, 000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23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Ответственный исполнитель: Администрация Красноселькупского района (отдел по развитию агропромышленного комплекса и делам коренных малочисленных народов Севера)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811,000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2.1. Осуществление государственных полномочий по возмещению затрат на доставку товаров на фактории и труднодоступные и отдаленные местности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9011530273612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Постановление Администрации муниципального образования Кра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сноселькупского района от 03.07.2023  № П-218 «ОБ утверждении Порядка предоставления субсидии по возмещению затрат на доставку товаров в труднодоступные и отдаленные местности, расположенные на территории муниципального округа Красноселькупский район»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811,000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Ответственный исполнитель: Администрация Красноселькупского района (отдел по развитию агропромышленного комплекса и делам коренных малочисленных народов Севера)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811,000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811, 000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3: «Осуществление отдельных государственных полно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мочий по сбору сведений для формирования и ведения торгового реестра Ямало-Ненецкого автономного округа»,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1 032, 000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1 032,000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1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Администраци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я Красноселькупского района (отдел торговли и защиты прав потребителей)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1 032,000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4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3.1. Осуществление государственных полномочий Ямало-Ненецкого автономного округа по сбору сведений для формирования торгового реестра Ямало-Ненецкого автон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9011530373734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Закон Ямало-Ненецкого автономного округа от 24 декабря 2012 г. N 152-ЗАО</w:t>
              <w:br w:type="page" w:clear="all"/>
              <w:t xml:space="preserve">«О наделении органов местного самоуправления муниципальных районов, муниципальных и городских округов в Ямало-Ненецком автономном округе отдельными государ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ственными полномочиями Ямало-Ненецкого автономного округа по сбору сведений для формирования и ведения торгового реестра Ямало-Ненецкого автономного округа»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1 032,000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(отдел торговли и защиты прав по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требителей)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1 032,000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31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1 032,000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4 «Укрепление продовольственной безопасности на территории муниципального округа Красноселькупский ра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йон»,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(отдел торговли и защиты прав потребителей)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41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4.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1. Организация и проведение конкурсов по защите прав потребителей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9011530463160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Распоряжение Администрации Красноселькупского района № 43-Р от 01.02.2024 г. «О проведении конкурса детских рисунков, </w:t>
              <w:br/>
              <w:t xml:space="preserve">посвященного Всемирному дню защиты прав потребителей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23, 000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дминистрация Красноселькупского района (отдел торговли и защиты прав потребителей)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23, 000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Направление 2: «Организация проведения мероприятий по обращению 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с животными без владельцев на территории Красноселькупского района» - 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12 050, 000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10 688, 000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1 362, 000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на (Управление жилищно-коммунального хозяйства, транспорта и связи)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12 050, 000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5: «Организация мероприятий в области обращения с животными»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4"/>
                <w:szCs w:val="24"/>
              </w:rPr>
              <w:t xml:space="preserve">12 050, 000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51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10 688, 000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2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1 362, 000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(Управление жилищно-коммунального хозяйства, транспорта и связи)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12 050, 000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59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Мероприятие 5.1. Осуществление государственных полномочий в области обращения с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 животными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Решение Думы Красноселькупского района № 239 от 19.12.2023 г. «О внесении изменений в решение Думы Красноселькупского района «О бюджете Красноселькупского района на 2024 год и на плановый период 2025 и 2026 годов»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12 050, 000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(Управление жилищно-коммунального хозяйства, транспорта и связи)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12 050, 000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</w:rPr>
              <w:t xml:space="preserve">9011530573340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10 688, 000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6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0"/>
                <w:szCs w:val="20"/>
              </w:rPr>
              <w:t xml:space="preserve">90115305М3340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1 362, 000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896"/>
        <w:jc w:val="right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».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        </w:t>
      </w:r>
      <w:r>
        <w:rPr>
          <w:rFonts w:ascii="Liberation Sans" w:hAnsi="Liberation Sans" w:eastAsia="Liberation Sans" w:cs="Liberation Sans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Segoe UI">
    <w:panose1 w:val="020B0503020203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  <w:jc w:val="center"/>
      <w:rPr>
        <w:rFonts w:ascii="Liberation Sans" w:hAnsi="Liberation Sans" w:cs="Liberation Sans"/>
        <w:sz w:val="24"/>
        <w:szCs w:val="24"/>
      </w:rPr>
    </w:pPr>
    <w:fldSimple w:instr="PAGE \* MERGEFORMAT">
      <w:r>
        <w:rPr>
          <w:rFonts w:ascii="Liberation Sans" w:hAnsi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  <w:p>
    <w:pPr>
      <w:pStyle w:val="7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jc w:val="center"/>
    </w:pPr>
    <w:r>
      <w:rPr>
        <w:lang w:val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1210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6"/>
        <w:ind w:left="19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6"/>
        <w:ind w:left="229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6"/>
        <w:ind w:left="301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6"/>
        <w:ind w:left="337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6"/>
        <w:ind w:left="40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6"/>
        <w:ind w:left="48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6"/>
        <w:ind w:left="517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6"/>
        <w:ind w:left="5890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68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262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393" w:hanging="360"/>
      </w:pPr>
      <w:rPr>
        <w:color w:val="00000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6"/>
        <w:ind w:left="573" w:hanging="540"/>
      </w:pPr>
    </w:lvl>
    <w:lvl w:ilvl="2">
      <w:start w:val="2"/>
      <w:numFmt w:val="decimal"/>
      <w:isLgl w:val="false"/>
      <w:suff w:val="tab"/>
      <w:lvlText w:val="%1.%2.%3."/>
      <w:lvlJc w:val="left"/>
      <w:pPr>
        <w:pStyle w:val="896"/>
        <w:ind w:left="75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6"/>
        <w:ind w:left="753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6"/>
        <w:ind w:left="1113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6"/>
        <w:ind w:left="1113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6"/>
        <w:ind w:left="1473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6"/>
        <w:ind w:left="147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6"/>
        <w:ind w:left="1833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825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1815" w:hanging="1095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6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6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6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6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6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6"/>
        <w:ind w:left="252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825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825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>
    <w:name w:val="Heading 1"/>
    <w:basedOn w:val="896"/>
    <w:next w:val="896"/>
    <w:link w:val="71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9">
    <w:name w:val="Heading 1 Char"/>
    <w:link w:val="718"/>
    <w:uiPriority w:val="9"/>
    <w:rPr>
      <w:rFonts w:ascii="Arial" w:hAnsi="Arial" w:eastAsia="Arial" w:cs="Arial"/>
      <w:sz w:val="40"/>
      <w:szCs w:val="40"/>
    </w:rPr>
  </w:style>
  <w:style w:type="paragraph" w:styleId="720">
    <w:name w:val="Heading 2"/>
    <w:basedOn w:val="896"/>
    <w:next w:val="896"/>
    <w:link w:val="72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1">
    <w:name w:val="Heading 2 Char"/>
    <w:link w:val="720"/>
    <w:uiPriority w:val="9"/>
    <w:rPr>
      <w:rFonts w:ascii="Arial" w:hAnsi="Arial" w:eastAsia="Arial" w:cs="Arial"/>
      <w:sz w:val="34"/>
    </w:rPr>
  </w:style>
  <w:style w:type="paragraph" w:styleId="722">
    <w:name w:val="Heading 3"/>
    <w:basedOn w:val="896"/>
    <w:next w:val="896"/>
    <w:link w:val="72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3">
    <w:name w:val="Heading 3 Char"/>
    <w:link w:val="722"/>
    <w:uiPriority w:val="9"/>
    <w:rPr>
      <w:rFonts w:ascii="Arial" w:hAnsi="Arial" w:eastAsia="Arial" w:cs="Arial"/>
      <w:sz w:val="30"/>
      <w:szCs w:val="30"/>
    </w:rPr>
  </w:style>
  <w:style w:type="paragraph" w:styleId="724">
    <w:name w:val="Heading 4"/>
    <w:basedOn w:val="896"/>
    <w:next w:val="896"/>
    <w:link w:val="7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5">
    <w:name w:val="Heading 4 Char"/>
    <w:link w:val="724"/>
    <w:uiPriority w:val="9"/>
    <w:rPr>
      <w:rFonts w:ascii="Arial" w:hAnsi="Arial" w:eastAsia="Arial" w:cs="Arial"/>
      <w:b/>
      <w:bCs/>
      <w:sz w:val="26"/>
      <w:szCs w:val="26"/>
    </w:rPr>
  </w:style>
  <w:style w:type="paragraph" w:styleId="726">
    <w:name w:val="Heading 5"/>
    <w:basedOn w:val="896"/>
    <w:next w:val="896"/>
    <w:link w:val="7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7">
    <w:name w:val="Heading 5 Char"/>
    <w:link w:val="726"/>
    <w:uiPriority w:val="9"/>
    <w:rPr>
      <w:rFonts w:ascii="Arial" w:hAnsi="Arial" w:eastAsia="Arial" w:cs="Arial"/>
      <w:b/>
      <w:bCs/>
      <w:sz w:val="24"/>
      <w:szCs w:val="24"/>
    </w:rPr>
  </w:style>
  <w:style w:type="paragraph" w:styleId="728">
    <w:name w:val="Heading 6"/>
    <w:basedOn w:val="896"/>
    <w:next w:val="896"/>
    <w:link w:val="7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9">
    <w:name w:val="Heading 6 Char"/>
    <w:link w:val="728"/>
    <w:uiPriority w:val="9"/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896"/>
    <w:next w:val="896"/>
    <w:link w:val="7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1">
    <w:name w:val="Heading 7 Char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2">
    <w:name w:val="Heading 8"/>
    <w:basedOn w:val="896"/>
    <w:next w:val="896"/>
    <w:link w:val="7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3">
    <w:name w:val="Heading 8 Char"/>
    <w:link w:val="732"/>
    <w:uiPriority w:val="9"/>
    <w:rPr>
      <w:rFonts w:ascii="Arial" w:hAnsi="Arial" w:eastAsia="Arial" w:cs="Arial"/>
      <w:i/>
      <w:iCs/>
      <w:sz w:val="22"/>
      <w:szCs w:val="22"/>
    </w:rPr>
  </w:style>
  <w:style w:type="paragraph" w:styleId="734">
    <w:name w:val="Heading 9"/>
    <w:basedOn w:val="896"/>
    <w:next w:val="896"/>
    <w:link w:val="7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5">
    <w:name w:val="Heading 9 Char"/>
    <w:link w:val="734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List Paragraph"/>
    <w:basedOn w:val="896"/>
    <w:uiPriority w:val="34"/>
    <w:qFormat/>
    <w:pPr>
      <w:contextualSpacing/>
      <w:ind w:left="720"/>
    </w:pPr>
  </w:style>
  <w:style w:type="paragraph" w:styleId="737">
    <w:name w:val="No Spacing"/>
    <w:uiPriority w:val="1"/>
    <w:qFormat/>
    <w:pPr>
      <w:spacing w:before="0" w:after="0" w:line="240" w:lineRule="auto"/>
    </w:pPr>
  </w:style>
  <w:style w:type="paragraph" w:styleId="738">
    <w:name w:val="Title"/>
    <w:basedOn w:val="896"/>
    <w:next w:val="896"/>
    <w:link w:val="7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9">
    <w:name w:val="Title Char"/>
    <w:link w:val="738"/>
    <w:uiPriority w:val="10"/>
    <w:rPr>
      <w:sz w:val="48"/>
      <w:szCs w:val="48"/>
    </w:rPr>
  </w:style>
  <w:style w:type="paragraph" w:styleId="740">
    <w:name w:val="Subtitle"/>
    <w:basedOn w:val="896"/>
    <w:next w:val="896"/>
    <w:link w:val="741"/>
    <w:uiPriority w:val="11"/>
    <w:qFormat/>
    <w:pPr>
      <w:spacing w:before="200" w:after="200"/>
    </w:pPr>
    <w:rPr>
      <w:sz w:val="24"/>
      <w:szCs w:val="24"/>
    </w:rPr>
  </w:style>
  <w:style w:type="character" w:styleId="741">
    <w:name w:val="Subtitle Char"/>
    <w:link w:val="740"/>
    <w:uiPriority w:val="11"/>
    <w:rPr>
      <w:sz w:val="24"/>
      <w:szCs w:val="24"/>
    </w:rPr>
  </w:style>
  <w:style w:type="paragraph" w:styleId="742">
    <w:name w:val="Quote"/>
    <w:basedOn w:val="896"/>
    <w:next w:val="896"/>
    <w:link w:val="743"/>
    <w:uiPriority w:val="29"/>
    <w:qFormat/>
    <w:pPr>
      <w:ind w:left="720" w:right="720"/>
    </w:pPr>
    <w:rPr>
      <w:i/>
    </w:rPr>
  </w:style>
  <w:style w:type="character" w:styleId="743">
    <w:name w:val="Quote Char"/>
    <w:link w:val="742"/>
    <w:uiPriority w:val="29"/>
    <w:rPr>
      <w:i/>
    </w:rPr>
  </w:style>
  <w:style w:type="paragraph" w:styleId="744">
    <w:name w:val="Intense Quote"/>
    <w:basedOn w:val="896"/>
    <w:next w:val="896"/>
    <w:link w:val="74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>
    <w:name w:val="Intense Quote Char"/>
    <w:link w:val="744"/>
    <w:uiPriority w:val="30"/>
    <w:rPr>
      <w:i/>
    </w:rPr>
  </w:style>
  <w:style w:type="paragraph" w:styleId="746">
    <w:name w:val="Header"/>
    <w:basedOn w:val="896"/>
    <w:link w:val="7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7">
    <w:name w:val="Header Char"/>
    <w:link w:val="746"/>
    <w:uiPriority w:val="99"/>
  </w:style>
  <w:style w:type="paragraph" w:styleId="748">
    <w:name w:val="Footer"/>
    <w:basedOn w:val="896"/>
    <w:link w:val="75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>
    <w:name w:val="Footer Char"/>
    <w:link w:val="748"/>
    <w:uiPriority w:val="99"/>
  </w:style>
  <w:style w:type="paragraph" w:styleId="750">
    <w:name w:val="Caption"/>
    <w:basedOn w:val="896"/>
    <w:next w:val="8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1">
    <w:name w:val="Caption Char"/>
    <w:basedOn w:val="750"/>
    <w:link w:val="748"/>
    <w:uiPriority w:val="99"/>
  </w:style>
  <w:style w:type="table" w:styleId="75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basedOn w:val="896"/>
    <w:link w:val="880"/>
    <w:uiPriority w:val="99"/>
    <w:semiHidden/>
    <w:unhideWhenUsed/>
    <w:pPr>
      <w:spacing w:after="40" w:line="240" w:lineRule="auto"/>
    </w:pPr>
    <w:rPr>
      <w:sz w:val="18"/>
    </w:rPr>
  </w:style>
  <w:style w:type="character" w:styleId="880">
    <w:name w:val="Footnote Text Char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endnote text"/>
    <w:basedOn w:val="896"/>
    <w:link w:val="883"/>
    <w:uiPriority w:val="99"/>
    <w:semiHidden/>
    <w:unhideWhenUsed/>
    <w:pPr>
      <w:spacing w:after="0" w:line="240" w:lineRule="auto"/>
    </w:pPr>
    <w:rPr>
      <w:sz w:val="20"/>
    </w:rPr>
  </w:style>
  <w:style w:type="character" w:styleId="883">
    <w:name w:val="Endnote Text Char"/>
    <w:link w:val="882"/>
    <w:uiPriority w:val="99"/>
    <w:rPr>
      <w:sz w:val="20"/>
    </w:rPr>
  </w:style>
  <w:style w:type="character" w:styleId="884">
    <w:name w:val="endnote reference"/>
    <w:uiPriority w:val="99"/>
    <w:semiHidden/>
    <w:unhideWhenUsed/>
    <w:rPr>
      <w:vertAlign w:val="superscript"/>
    </w:rPr>
  </w:style>
  <w:style w:type="paragraph" w:styleId="885">
    <w:name w:val="toc 1"/>
    <w:basedOn w:val="896"/>
    <w:next w:val="896"/>
    <w:uiPriority w:val="39"/>
    <w:unhideWhenUsed/>
    <w:pPr>
      <w:ind w:left="0" w:right="0" w:firstLine="0"/>
      <w:spacing w:after="57"/>
    </w:pPr>
  </w:style>
  <w:style w:type="paragraph" w:styleId="886">
    <w:name w:val="toc 2"/>
    <w:basedOn w:val="896"/>
    <w:next w:val="896"/>
    <w:uiPriority w:val="39"/>
    <w:unhideWhenUsed/>
    <w:pPr>
      <w:ind w:left="283" w:right="0" w:firstLine="0"/>
      <w:spacing w:after="57"/>
    </w:pPr>
  </w:style>
  <w:style w:type="paragraph" w:styleId="887">
    <w:name w:val="toc 3"/>
    <w:basedOn w:val="896"/>
    <w:next w:val="896"/>
    <w:uiPriority w:val="39"/>
    <w:unhideWhenUsed/>
    <w:pPr>
      <w:ind w:left="567" w:right="0" w:firstLine="0"/>
      <w:spacing w:after="57"/>
    </w:pPr>
  </w:style>
  <w:style w:type="paragraph" w:styleId="888">
    <w:name w:val="toc 4"/>
    <w:basedOn w:val="896"/>
    <w:next w:val="896"/>
    <w:uiPriority w:val="39"/>
    <w:unhideWhenUsed/>
    <w:pPr>
      <w:ind w:left="850" w:right="0" w:firstLine="0"/>
      <w:spacing w:after="57"/>
    </w:pPr>
  </w:style>
  <w:style w:type="paragraph" w:styleId="889">
    <w:name w:val="toc 5"/>
    <w:basedOn w:val="896"/>
    <w:next w:val="896"/>
    <w:uiPriority w:val="39"/>
    <w:unhideWhenUsed/>
    <w:pPr>
      <w:ind w:left="1134" w:right="0" w:firstLine="0"/>
      <w:spacing w:after="57"/>
    </w:pPr>
  </w:style>
  <w:style w:type="paragraph" w:styleId="890">
    <w:name w:val="toc 6"/>
    <w:basedOn w:val="896"/>
    <w:next w:val="896"/>
    <w:uiPriority w:val="39"/>
    <w:unhideWhenUsed/>
    <w:pPr>
      <w:ind w:left="1417" w:right="0" w:firstLine="0"/>
      <w:spacing w:after="57"/>
    </w:pPr>
  </w:style>
  <w:style w:type="paragraph" w:styleId="891">
    <w:name w:val="toc 7"/>
    <w:basedOn w:val="896"/>
    <w:next w:val="896"/>
    <w:uiPriority w:val="39"/>
    <w:unhideWhenUsed/>
    <w:pPr>
      <w:ind w:left="1701" w:right="0" w:firstLine="0"/>
      <w:spacing w:after="57"/>
    </w:pPr>
  </w:style>
  <w:style w:type="paragraph" w:styleId="892">
    <w:name w:val="toc 8"/>
    <w:basedOn w:val="896"/>
    <w:next w:val="896"/>
    <w:uiPriority w:val="39"/>
    <w:unhideWhenUsed/>
    <w:pPr>
      <w:ind w:left="1984" w:right="0" w:firstLine="0"/>
      <w:spacing w:after="57"/>
    </w:pPr>
  </w:style>
  <w:style w:type="paragraph" w:styleId="893">
    <w:name w:val="toc 9"/>
    <w:basedOn w:val="896"/>
    <w:next w:val="896"/>
    <w:uiPriority w:val="39"/>
    <w:unhideWhenUsed/>
    <w:pPr>
      <w:ind w:left="2268" w:right="0" w:firstLine="0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896"/>
    <w:next w:val="896"/>
    <w:uiPriority w:val="99"/>
    <w:unhideWhenUsed/>
    <w:pPr>
      <w:spacing w:after="0" w:afterAutospacing="0"/>
    </w:pPr>
  </w:style>
  <w:style w:type="paragraph" w:styleId="896" w:default="1">
    <w:name w:val="Normal"/>
    <w:next w:val="896"/>
    <w:link w:val="896"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897">
    <w:name w:val="Заголовок 3"/>
    <w:basedOn w:val="896"/>
    <w:next w:val="896"/>
    <w:link w:val="903"/>
    <w:pPr>
      <w:jc w:val="center"/>
      <w:keepNext/>
      <w:spacing w:after="0" w:line="360" w:lineRule="auto"/>
      <w:widowControl w:val="off"/>
      <w:outlineLvl w:val="2"/>
    </w:pPr>
    <w:rPr>
      <w:rFonts w:ascii="Times New Roman" w:hAnsi="Times New Roman"/>
      <w:color w:val="000000"/>
      <w:sz w:val="20"/>
      <w:szCs w:val="20"/>
      <w:lang w:val="en-US" w:eastAsia="en-US"/>
    </w:rPr>
  </w:style>
  <w:style w:type="paragraph" w:styleId="898">
    <w:name w:val="Заголовок 4"/>
    <w:basedOn w:val="896"/>
    <w:next w:val="896"/>
    <w:link w:val="904"/>
    <w:pPr>
      <w:jc w:val="center"/>
      <w:keepNext/>
      <w:spacing w:after="0" w:line="240" w:lineRule="auto"/>
      <w:widowControl w:val="off"/>
      <w:outlineLvl w:val="3"/>
    </w:pPr>
    <w:rPr>
      <w:rFonts w:ascii="Times New Roman" w:hAnsi="Times New Roman"/>
      <w:b/>
      <w:bCs/>
      <w:color w:val="000000"/>
      <w:sz w:val="20"/>
      <w:szCs w:val="20"/>
      <w:lang w:val="en-US" w:eastAsia="en-US"/>
    </w:rPr>
  </w:style>
  <w:style w:type="paragraph" w:styleId="899">
    <w:name w:val="Заголовок 5"/>
    <w:basedOn w:val="896"/>
    <w:next w:val="896"/>
    <w:link w:val="905"/>
    <w:pPr>
      <w:jc w:val="center"/>
      <w:keepNext/>
      <w:spacing w:after="0" w:line="480" w:lineRule="auto"/>
      <w:widowControl w:val="off"/>
      <w:outlineLvl w:val="4"/>
    </w:pPr>
    <w:rPr>
      <w:rFonts w:ascii="Times New Roman" w:hAnsi="Times New Roman"/>
      <w:b/>
      <w:bCs/>
      <w:color w:val="000000"/>
      <w:sz w:val="20"/>
      <w:szCs w:val="20"/>
      <w:lang w:val="en-US" w:eastAsia="en-US"/>
    </w:rPr>
  </w:style>
  <w:style w:type="character" w:styleId="900">
    <w:name w:val="Основной шрифт абзаца"/>
    <w:next w:val="900"/>
    <w:link w:val="896"/>
  </w:style>
  <w:style w:type="table" w:styleId="901">
    <w:name w:val="Обычная таблица"/>
    <w:next w:val="901"/>
    <w:link w:val="896"/>
    <w:semiHidden/>
    <w:tblPr/>
  </w:style>
  <w:style w:type="numbering" w:styleId="902">
    <w:name w:val="Нет списка"/>
    <w:next w:val="902"/>
    <w:link w:val="896"/>
    <w:semiHidden/>
  </w:style>
  <w:style w:type="character" w:styleId="903">
    <w:name w:val="Заголовок 3 Знак"/>
    <w:next w:val="903"/>
    <w:link w:val="897"/>
    <w:rPr>
      <w:rFonts w:ascii="Times New Roman" w:hAnsi="Times New Roman"/>
      <w:color w:val="000000"/>
      <w:sz w:val="20"/>
      <w:szCs w:val="20"/>
    </w:rPr>
  </w:style>
  <w:style w:type="character" w:styleId="904">
    <w:name w:val="Заголовок 4 Знак"/>
    <w:next w:val="904"/>
    <w:link w:val="898"/>
    <w:rPr>
      <w:rFonts w:ascii="Times New Roman" w:hAnsi="Times New Roman"/>
      <w:b/>
      <w:bCs/>
      <w:color w:val="000000"/>
      <w:sz w:val="20"/>
      <w:szCs w:val="20"/>
    </w:rPr>
  </w:style>
  <w:style w:type="character" w:styleId="905">
    <w:name w:val="Заголовок 5 Знак"/>
    <w:next w:val="905"/>
    <w:link w:val="899"/>
    <w:rPr>
      <w:rFonts w:ascii="Times New Roman" w:hAnsi="Times New Roman"/>
      <w:b/>
      <w:bCs/>
      <w:color w:val="000000"/>
      <w:sz w:val="20"/>
      <w:szCs w:val="20"/>
    </w:rPr>
  </w:style>
  <w:style w:type="paragraph" w:styleId="906">
    <w:name w:val="Абзац списка"/>
    <w:basedOn w:val="896"/>
    <w:next w:val="906"/>
    <w:link w:val="896"/>
    <w:pPr>
      <w:ind w:left="720"/>
    </w:pPr>
  </w:style>
  <w:style w:type="paragraph" w:styleId="907">
    <w:name w:val="Основной текст"/>
    <w:basedOn w:val="896"/>
    <w:next w:val="907"/>
    <w:link w:val="908"/>
    <w:pPr>
      <w:jc w:val="both"/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styleId="908">
    <w:name w:val="Основной текст Знак"/>
    <w:next w:val="908"/>
    <w:link w:val="907"/>
    <w:rPr>
      <w:rFonts w:ascii="Times New Roman" w:hAnsi="Times New Roman"/>
      <w:sz w:val="24"/>
    </w:rPr>
  </w:style>
  <w:style w:type="paragraph" w:styleId="909">
    <w:name w:val="Таблицы (моноширинный)"/>
    <w:basedOn w:val="896"/>
    <w:next w:val="896"/>
    <w:link w:val="896"/>
    <w:pPr>
      <w:jc w:val="both"/>
      <w:spacing w:after="0" w:line="240" w:lineRule="auto"/>
      <w:widowControl w:val="off"/>
    </w:pPr>
    <w:rPr>
      <w:rFonts w:ascii="Courier New" w:hAnsi="Courier New" w:eastAsia="Times New Roman"/>
      <w:sz w:val="20"/>
      <w:szCs w:val="20"/>
    </w:rPr>
  </w:style>
  <w:style w:type="paragraph" w:styleId="910">
    <w:name w:val="Текст выноски"/>
    <w:basedOn w:val="896"/>
    <w:next w:val="910"/>
    <w:link w:val="911"/>
    <w:semiHidden/>
    <w:pPr>
      <w:spacing w:after="0" w:line="240" w:lineRule="auto"/>
    </w:pPr>
    <w:rPr>
      <w:rFonts w:ascii="Segoe UI" w:hAnsi="Segoe UI"/>
      <w:sz w:val="18"/>
      <w:szCs w:val="18"/>
      <w:lang w:val="en-US" w:eastAsia="en-US"/>
    </w:rPr>
  </w:style>
  <w:style w:type="character" w:styleId="911">
    <w:name w:val="Текст выноски Знак"/>
    <w:next w:val="911"/>
    <w:link w:val="910"/>
    <w:semiHidden/>
    <w:rPr>
      <w:rFonts w:ascii="Segoe UI" w:hAnsi="Segoe UI"/>
      <w:sz w:val="18"/>
      <w:szCs w:val="18"/>
    </w:rPr>
  </w:style>
  <w:style w:type="table" w:styleId="912">
    <w:name w:val="Сетка таблицы"/>
    <w:basedOn w:val="901"/>
    <w:next w:val="912"/>
    <w:link w:val="896"/>
    <w:rPr>
      <w:rFonts w:ascii="Times New Roman" w:hAnsi="Times New Roman"/>
    </w:rPr>
    <w:tblPr/>
  </w:style>
  <w:style w:type="paragraph" w:styleId="913">
    <w:name w:val="Верхний колонтитул"/>
    <w:basedOn w:val="896"/>
    <w:next w:val="913"/>
    <w:link w:val="914"/>
    <w:pPr>
      <w:spacing w:after="0" w:line="240" w:lineRule="auto"/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4">
    <w:name w:val="Верхний колонтитул Знак"/>
    <w:next w:val="914"/>
    <w:link w:val="913"/>
    <w:rPr>
      <w:sz w:val="22"/>
      <w:szCs w:val="22"/>
    </w:rPr>
  </w:style>
  <w:style w:type="paragraph" w:styleId="915">
    <w:name w:val="Нижний колонтитул"/>
    <w:basedOn w:val="896"/>
    <w:next w:val="915"/>
    <w:link w:val="916"/>
    <w:pPr>
      <w:spacing w:after="0" w:line="240" w:lineRule="auto"/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6">
    <w:name w:val="Нижний колонтитул Знак"/>
    <w:next w:val="916"/>
    <w:link w:val="915"/>
    <w:rPr>
      <w:sz w:val="22"/>
      <w:szCs w:val="22"/>
    </w:rPr>
  </w:style>
  <w:style w:type="paragraph" w:styleId="917">
    <w:name w:val="Без интервала"/>
    <w:next w:val="917"/>
    <w:link w:val="918"/>
    <w:rPr>
      <w:sz w:val="22"/>
      <w:szCs w:val="22"/>
      <w:lang w:val="ru-RU" w:eastAsia="ru-RU" w:bidi="ar-SA"/>
    </w:rPr>
  </w:style>
  <w:style w:type="character" w:styleId="918">
    <w:name w:val="Без интервала Знак"/>
    <w:next w:val="918"/>
    <w:link w:val="917"/>
    <w:rPr>
      <w:sz w:val="22"/>
      <w:szCs w:val="22"/>
      <w:lang w:bidi="ar-SA"/>
    </w:rPr>
  </w:style>
  <w:style w:type="paragraph" w:styleId="919">
    <w:name w:val="Нормальный (таблица)"/>
    <w:basedOn w:val="896"/>
    <w:next w:val="896"/>
    <w:link w:val="896"/>
    <w:pPr>
      <w:jc w:val="both"/>
      <w:spacing w:after="0" w:line="240" w:lineRule="auto"/>
    </w:pPr>
    <w:rPr>
      <w:rFonts w:ascii="Arial" w:hAnsi="Arial" w:eastAsia="Calibri"/>
      <w:sz w:val="24"/>
      <w:szCs w:val="24"/>
    </w:rPr>
  </w:style>
  <w:style w:type="character" w:styleId="920">
    <w:name w:val="fontstyle01"/>
    <w:next w:val="920"/>
    <w:link w:val="896"/>
    <w:rPr>
      <w:rFonts w:ascii="Times New Roman" w:hAnsi="Times New Roman"/>
      <w:color w:val="000000"/>
      <w:sz w:val="18"/>
      <w:szCs w:val="18"/>
    </w:rPr>
  </w:style>
  <w:style w:type="paragraph" w:styleId="921">
    <w:name w:val="ConsPlusNormal"/>
    <w:next w:val="921"/>
    <w:link w:val="896"/>
    <w:pPr>
      <w:widowControl w:val="off"/>
    </w:pPr>
    <w:rPr>
      <w:sz w:val="22"/>
      <w:szCs w:val="22"/>
      <w:lang w:val="ru-RU" w:eastAsia="ru-RU" w:bidi="ar-SA"/>
    </w:rPr>
  </w:style>
  <w:style w:type="character" w:styleId="922" w:default="1">
    <w:name w:val="Default Paragraph Font"/>
    <w:uiPriority w:val="1"/>
    <w:semiHidden/>
    <w:unhideWhenUsed/>
  </w:style>
  <w:style w:type="numbering" w:styleId="923" w:default="1">
    <w:name w:val="No List"/>
    <w:uiPriority w:val="99"/>
    <w:semiHidden/>
    <w:unhideWhenUsed/>
  </w:style>
  <w:style w:type="table" w:styleId="92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65</cp:revision>
  <dcterms:modified xsi:type="dcterms:W3CDTF">2024-03-12T06:58:03Z</dcterms:modified>
</cp:coreProperties>
</file>