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ind w:right="-7"/>
        <w:jc w:val="center"/>
        <w:spacing w:line="283" w:lineRule="atLeast"/>
        <w:tabs>
          <w:tab w:val="left" w:pos="0" w:leader="none"/>
          <w:tab w:val="left" w:pos="567" w:leader="none"/>
          <w:tab w:val="left" w:pos="709" w:leader="none"/>
          <w:tab w:val="left" w:pos="4395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1pt;height:57.2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Document.12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7"/>
        <w:jc w:val="center"/>
        <w:spacing w:line="283" w:lineRule="atLeast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7"/>
        <w:jc w:val="center"/>
        <w:spacing w:line="283" w:lineRule="atLeast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7"/>
        <w:jc w:val="center"/>
        <w:spacing w:line="283" w:lineRule="atLeast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7"/>
        <w:jc w:val="both"/>
        <w:spacing w:line="283" w:lineRule="atLeast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«01» марта 2024 г.                                                                               № 67-П</w:t>
      </w:r>
      <w:r/>
    </w:p>
    <w:p>
      <w:pPr>
        <w:contextualSpacing/>
        <w:ind w:right="-7"/>
        <w:jc w:val="center"/>
        <w:spacing w:line="283" w:lineRule="atLeast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7"/>
        <w:spacing w:line="283" w:lineRule="atLeast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7"/>
        <w:spacing w:line="283" w:lineRule="atLeast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7"/>
        <w:jc w:val="center"/>
        <w:spacing w:line="283" w:lineRule="atLeast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О порядке определения расходов на содержание объектов жилищно-коммунального и социально-бытового назначения, подсобных хозяйств и иных аналогичных служб, находящихся на территории муниципального округа Красноселькупский район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2"/>
        <w:contextualSpacing/>
        <w:jc w:val="center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2"/>
        <w:contextualSpacing/>
        <w:jc w:val="center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1"/>
        <w:contextualSpacing/>
        <w:ind w:left="0" w:right="0" w:firstLine="709"/>
        <w:jc w:val="both"/>
        <w:spacing w:before="0" w:beforeAutospacing="0"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соответствии со </w:t>
      </w:r>
      <w:hyperlink r:id="rId13" w:tooltip="https://login.consultant.ru/link/?req=doc&amp;base=LAW&amp;n=465128&amp;dst=102242" w:history="1"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</w:rPr>
          <w:t xml:space="preserve">статьями 264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, </w:t>
      </w:r>
      <w:hyperlink r:id="rId14" w:tooltip="https://login.consultant.ru/link/?req=doc&amp;base=LAW&amp;n=465128&amp;dst=102538" w:history="1"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</w:rPr>
          <w:t xml:space="preserve">275.1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Налогового кодекса Российской Федерации, Федеральным </w:t>
      </w:r>
      <w:hyperlink r:id="rId15" w:tooltip="https://login.consultant.ru/link/?req=doc&amp;base=LAW&amp;n=465799" w:history="1"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</w:rPr>
          <w:t xml:space="preserve">законом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руководствуясь Уставом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, Администрация Красноселькупского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района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постановляет: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1"/>
        <w:contextualSpacing/>
        <w:ind w:left="0" w:right="0" w:firstLine="709"/>
        <w:jc w:val="both"/>
        <w:spacing w:before="0" w:beforeAutospacing="0"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1. Утвердить </w:t>
      </w:r>
      <w:hyperlink w:tooltip="#P31" w:anchor="P31" w:history="1"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</w:rPr>
          <w:t xml:space="preserve">прилагаемый порядок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определения расходов на содержание объектов жилищно-коммунального и социально-бытового назначения, подсобных хозяйств и иных аналогичных служб, находящихся на территории муниципального округа Красноселькупский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район.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83" w:lineRule="atLeast"/>
        <w:tabs>
          <w:tab w:val="left" w:pos="0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2. 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1"/>
        <w:contextualSpacing/>
        <w:ind w:left="0" w:right="0" w:firstLine="709"/>
        <w:jc w:val="both"/>
        <w:spacing w:before="0" w:beforeAutospacing="0" w:line="283" w:lineRule="atLeast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3. Настоящее постановление вступает в силу с момента его опубликования и распространяет свое действие с 01 января 2023 года.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1"/>
        <w:contextualSpacing/>
        <w:ind w:left="0" w:right="0" w:firstLine="709"/>
        <w:jc w:val="both"/>
        <w:spacing w:before="0" w:beforeAutospacing="0"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1"/>
        <w:contextualSpacing/>
        <w:ind w:left="0" w:right="0" w:firstLine="709"/>
        <w:jc w:val="both"/>
        <w:spacing w:before="0" w:beforeAutospacing="0"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1"/>
        <w:contextualSpacing/>
        <w:ind w:left="0" w:right="0" w:firstLine="709"/>
        <w:jc w:val="both"/>
        <w:spacing w:before="0" w:beforeAutospacing="0"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0"/>
        <w:jc w:val="left"/>
        <w:spacing w:before="0" w:beforeAutospacing="0" w:after="0" w:afterAutospacing="0" w:line="283" w:lineRule="atLeast"/>
        <w:tabs>
          <w:tab w:val="left" w:pos="0" w:leader="none"/>
          <w:tab w:val="left" w:pos="709" w:leader="none"/>
          <w:tab w:val="left" w:pos="1134" w:leader="none"/>
        </w:tabs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Первый заместитель</w:t>
      </w: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</w:r>
      <w:r/>
    </w:p>
    <w:p>
      <w:pPr>
        <w:contextualSpacing/>
        <w:ind w:left="0" w:right="0" w:firstLine="0"/>
        <w:jc w:val="left"/>
        <w:spacing w:before="0" w:beforeAutospacing="0" w:after="0" w:afterAutospacing="0" w:line="283" w:lineRule="atLeast"/>
        <w:tabs>
          <w:tab w:val="left" w:pos="0" w:leader="none"/>
          <w:tab w:val="left" w:pos="709" w:leader="none"/>
          <w:tab w:val="left" w:pos="1134" w:leader="none"/>
        </w:tabs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Главы Администрации</w:t>
      </w: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</w:r>
      <w:r/>
    </w:p>
    <w:p>
      <w:pPr>
        <w:contextualSpacing/>
        <w:ind w:left="0" w:right="0" w:firstLine="0"/>
        <w:jc w:val="left"/>
        <w:spacing w:before="0" w:beforeAutospacing="0" w:after="0" w:afterAutospacing="0" w:line="283" w:lineRule="atLeast"/>
        <w:tabs>
          <w:tab w:val="left" w:pos="0" w:leader="none"/>
          <w:tab w:val="left" w:pos="709" w:leader="none"/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Красноселькупского района                                                       М.М. Иманов</w:t>
      </w:r>
      <w:r/>
    </w:p>
    <w:p>
      <w:pPr>
        <w:pStyle w:val="861"/>
        <w:ind w:firstLine="540"/>
        <w:jc w:val="both"/>
        <w:spacing w:before="0" w:beforeAutospacing="0"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1"/>
        <w:ind w:firstLine="540"/>
        <w:jc w:val="both"/>
      </w:pPr>
      <w:r/>
      <w:r/>
    </w:p>
    <w:p>
      <w:pPr>
        <w:pStyle w:val="861"/>
      </w:pPr>
      <w:r/>
      <w:r/>
    </w:p>
    <w:p>
      <w:pPr>
        <w:pStyle w:val="861"/>
      </w:pPr>
      <w:r/>
      <w:r/>
    </w:p>
    <w:p>
      <w:pPr>
        <w:pStyle w:val="861"/>
      </w:pPr>
      <w:r/>
      <w:r/>
    </w:p>
    <w:p>
      <w:pPr>
        <w:pStyle w:val="861"/>
      </w:pPr>
      <w:r/>
      <w:r/>
    </w:p>
    <w:p>
      <w:pPr>
        <w:pStyle w:val="861"/>
        <w:sectPr>
          <w:headerReference w:type="default" r:id="rId8"/>
          <w:headerReference w:type="first" r:id="rId9"/>
          <w:footerReference w:type="first" r:id="rId10"/>
          <w:footnotePr/>
          <w:endnotePr/>
          <w:type w:val="nextPage"/>
          <w:pgSz w:w="11906" w:h="16838" w:orient="portrait"/>
          <w:pgMar w:top="1134" w:right="565" w:bottom="1134" w:left="1701" w:header="709" w:footer="709" w:gutter="0"/>
          <w:cols w:num="1" w:sep="0" w:space="708" w:equalWidth="1"/>
          <w:docGrid w:linePitch="360"/>
          <w:titlePg/>
        </w:sectPr>
      </w:pPr>
      <w:r/>
      <w:r/>
    </w:p>
    <w:p>
      <w:pPr>
        <w:pStyle w:val="861"/>
      </w:pPr>
      <w:r/>
      <w:r/>
    </w:p>
    <w:p>
      <w:pPr>
        <w:pStyle w:val="861"/>
        <w:ind w:left="5102" w:right="0" w:firstLine="0"/>
        <w:jc w:val="left"/>
        <w:rPr>
          <w:rFonts w:ascii="Liberation Sans" w:hAnsi="Liberation Sans" w:eastAsia="Liberation Sans" w:cs="Liberation Sans"/>
          <w:highlight w:val="none"/>
        </w:rPr>
        <w:outlineLvl w:val="0"/>
      </w:pPr>
      <w:r>
        <w:rPr>
          <w:rFonts w:ascii="Liberation Sans" w:hAnsi="Liberation Sans" w:eastAsia="Liberation Sans" w:cs="Liberation Sans"/>
          <w:sz w:val="28"/>
        </w:rPr>
        <w:t xml:space="preserve">Приложение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pStyle w:val="861"/>
        <w:ind w:left="5102" w:right="0" w:firstLine="0"/>
        <w:jc w:val="left"/>
        <w:rPr>
          <w:rFonts w:ascii="Liberation Sans" w:hAnsi="Liberation Sans" w:eastAsia="Liberation Sans" w:cs="Liberation Sans"/>
        </w:rPr>
        <w:outlineLvl w:val="0"/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5102" w:right="0" w:firstLine="0"/>
        <w:jc w:val="left"/>
        <w:rPr>
          <w:rFonts w:ascii="Liberation Sans" w:hAnsi="Liberation Sans" w:eastAsia="Liberation Sans" w:cs="Liberation Sans"/>
        </w:rPr>
        <w:outlineLvl w:val="0"/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УТВЕРЖДЕН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5102" w:right="0" w:firstLine="0"/>
        <w:jc w:val="left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постановлением Администрации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5102" w:right="0" w:firstLine="0"/>
        <w:jc w:val="left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Красноселькупского района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5102" w:right="-7" w:firstLine="0"/>
        <w:jc w:val="both"/>
        <w:spacing w:line="283" w:lineRule="atLeast"/>
        <w:tabs>
          <w:tab w:val="left" w:pos="0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от </w:t>
      </w: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«01» марта 2024 г. № 67-П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1"/>
        <w:ind w:firstLine="540"/>
        <w:jc w:val="both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firstLine="540"/>
        <w:jc w:val="both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2"/>
        <w:jc w:val="center"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</w:rPr>
        <w:t xml:space="preserve">ПОРЯДОК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2"/>
        <w:jc w:val="center"/>
        <w:rPr>
          <w:rFonts w:ascii="Liberation Sans" w:hAnsi="Liberation Sans" w:eastAsia="Liberation Sans" w:cs="Liberation Sans"/>
          <w:b w:val="0"/>
          <w:sz w:val="28"/>
        </w:rPr>
      </w:pPr>
      <w:r>
        <w:rPr>
          <w:rFonts w:ascii="Liberation Sans" w:hAnsi="Liberation Sans" w:eastAsia="Liberation Sans" w:cs="Liberation Sans"/>
          <w:b w:val="0"/>
          <w:sz w:val="28"/>
          <w:highlight w:val="none"/>
        </w:rPr>
        <w:t xml:space="preserve">определения </w:t>
      </w:r>
      <w:r>
        <w:rPr>
          <w:rFonts w:ascii="Liberation Sans" w:hAnsi="Liberation Sans" w:eastAsia="Liberation Sans" w:cs="Liberation Sans"/>
          <w:b w:val="0"/>
          <w:sz w:val="28"/>
        </w:rPr>
        <w:t xml:space="preserve">расходов на содержание объектов жилищно-коммунального и </w:t>
      </w:r>
      <w:r>
        <w:rPr>
          <w:rFonts w:ascii="Liberation Sans" w:hAnsi="Liberation Sans" w:eastAsia="Liberation Sans" w:cs="Liberation Sans"/>
          <w:b w:val="0"/>
          <w:sz w:val="28"/>
        </w:rPr>
        <w:t xml:space="preserve">социально-бытового назначения, подсобных хозяйств и иных аналогичных служб, находящихся на территории муниципального округа </w:t>
      </w:r>
      <w:r>
        <w:rPr>
          <w:rFonts w:ascii="Liberation Sans" w:hAnsi="Liberation Sans" w:eastAsia="Liberation Sans" w:cs="Liberation Sans"/>
          <w:b w:val="0"/>
          <w:sz w:val="28"/>
        </w:rPr>
        <w:t xml:space="preserve">Красноселькупский</w:t>
      </w:r>
      <w:r>
        <w:rPr>
          <w:rFonts w:ascii="Liberation Sans" w:hAnsi="Liberation Sans" w:eastAsia="Liberation Sans" w:cs="Liberation Sans"/>
          <w:b w:val="0"/>
          <w:sz w:val="28"/>
        </w:rPr>
        <w:t xml:space="preserve"> район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jc w:val="center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jc w:val="center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2"/>
        <w:jc w:val="center"/>
        <w:rPr>
          <w:rFonts w:ascii="Liberation Sans" w:hAnsi="Liberation Sans" w:eastAsia="Liberation Sans" w:cs="Liberation Sans"/>
          <w:sz w:val="28"/>
        </w:rPr>
        <w:outlineLvl w:val="1"/>
      </w:pPr>
      <w:r>
        <w:rPr>
          <w:rFonts w:ascii="Liberation Sans" w:hAnsi="Liberation Sans" w:eastAsia="Liberation Sans" w:cs="Liberation Sans"/>
          <w:sz w:val="28"/>
        </w:rPr>
        <w:t xml:space="preserve">I. Общие положения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jc w:val="center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1.1. Порядок определения расходов на содержание объектов жилищно-коммунального и </w:t>
      </w:r>
      <w:r>
        <w:rPr>
          <w:rFonts w:ascii="Liberation Sans" w:hAnsi="Liberation Sans" w:eastAsia="Liberation Sans" w:cs="Liberation Sans"/>
          <w:sz w:val="28"/>
        </w:rPr>
        <w:t xml:space="preserve">социально-бытового назначения, подсобных хозяйств и иных аналогичных служб, находящихся на территории муниципального округа Красноселькупский</w:t>
      </w:r>
      <w:r>
        <w:rPr>
          <w:rFonts w:ascii="Liberation Sans" w:hAnsi="Liberation Sans" w:eastAsia="Liberation Sans" w:cs="Liberation Sans"/>
          <w:sz w:val="28"/>
        </w:rPr>
        <w:t xml:space="preserve"> район (далее</w:t>
      </w:r>
      <w:r>
        <w:rPr>
          <w:rFonts w:ascii="Liberation Sans" w:hAnsi="Liberation Sans" w:eastAsia="Liberation Sans" w:cs="Liberation Sans"/>
          <w:sz w:val="28"/>
        </w:rPr>
        <w:t xml:space="preserve"> - порядок) предназначен для определения состава и размера расходов по содержанию объектов жилищно-коммунального и социально-бытового назначения, подсобных хозяйств и иных аналогичных служб, находящихся на территории муниципального округа Красноселькупский</w:t>
      </w:r>
      <w:r>
        <w:rPr>
          <w:rFonts w:ascii="Liberation Sans" w:hAnsi="Liberation Sans" w:eastAsia="Liberation Sans" w:cs="Liberation Sans"/>
          <w:sz w:val="28"/>
        </w:rPr>
        <w:t xml:space="preserve"> район в соответствии с </w:t>
      </w:r>
      <w:hyperlink r:id="rId16" w:tooltip="https://login.consultant.ru/link/?req=doc&amp;base=LAW&amp;n=465128&amp;dst=102242" w:history="1">
        <w:r>
          <w:rPr>
            <w:rFonts w:ascii="Liberation Sans" w:hAnsi="Liberation Sans" w:eastAsia="Liberation Sans" w:cs="Liberation Sans"/>
            <w:color w:val="000000" w:themeColor="text1"/>
            <w:sz w:val="28"/>
          </w:rPr>
          <w:t xml:space="preserve">подпунктом 32 пункта 1 статьи 264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 Н</w:t>
      </w:r>
      <w:r>
        <w:rPr>
          <w:rFonts w:ascii="Liberation Sans" w:hAnsi="Liberation Sans" w:eastAsia="Liberation Sans" w:cs="Liberation Sans"/>
          <w:sz w:val="28"/>
        </w:rPr>
        <w:t xml:space="preserve">алогового кодекса Российской Федерации.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1.2. Порядок может использоваться также любыми заинтересованными организациями, находящимися на территории муниципального округа </w:t>
      </w:r>
      <w:r>
        <w:rPr>
          <w:rFonts w:ascii="Liberation Sans" w:hAnsi="Liberation Sans" w:eastAsia="Liberation Sans" w:cs="Liberation Sans"/>
          <w:sz w:val="28"/>
        </w:rPr>
        <w:t xml:space="preserve">Красноселькупский</w:t>
      </w:r>
      <w:r>
        <w:rPr>
          <w:rFonts w:ascii="Liberation Sans" w:hAnsi="Liberation Sans" w:eastAsia="Liberation Sans" w:cs="Liberation Sans"/>
          <w:sz w:val="28"/>
        </w:rPr>
        <w:t xml:space="preserve"> район, в том числе в целях налогообложения прибыли, в соответствии с </w:t>
      </w:r>
      <w:hyperlink r:id="rId17" w:tooltip="https://login.consultant.ru/link/?req=doc&amp;base=LAW&amp;n=465128&amp;dst=102242" w:history="1">
        <w:r>
          <w:rPr>
            <w:rFonts w:ascii="Liberation Sans" w:hAnsi="Liberation Sans" w:eastAsia="Liberation Sans" w:cs="Liberation Sans"/>
            <w:color w:val="000000" w:themeColor="text1"/>
            <w:sz w:val="28"/>
          </w:rPr>
          <w:t xml:space="preserve">подпунктом 32 пункта 1 статьи 264</w:t>
        </w:r>
      </w:hyperlink>
      <w:r>
        <w:rPr>
          <w:rFonts w:ascii="Liberation Sans" w:hAnsi="Liberation Sans" w:eastAsia="Liberation Sans" w:cs="Liberation Sans"/>
          <w:sz w:val="28"/>
        </w:rPr>
        <w:t xml:space="preserve"> Налогового кодекса Российской Федерации.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firstLine="540"/>
        <w:jc w:val="both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2"/>
        <w:jc w:val="center"/>
        <w:rPr>
          <w:rFonts w:ascii="Liberation Sans" w:hAnsi="Liberation Sans" w:eastAsia="Liberation Sans" w:cs="Liberation Sans"/>
          <w:sz w:val="28"/>
        </w:rPr>
        <w:outlineLvl w:val="1"/>
      </w:pPr>
      <w:r>
        <w:rPr>
          <w:rFonts w:ascii="Liberation Sans" w:hAnsi="Liberation Sans" w:eastAsia="Liberation Sans" w:cs="Liberation Sans"/>
          <w:sz w:val="28"/>
        </w:rPr>
        <w:t xml:space="preserve">II. Формирование перечня объектов жизнеобеспечения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jc w:val="center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2.1. Определение расходов на содержание объектов жилищно-ко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ммунального и социально-бытового назначения, подсобных хозяйств и иных аналогичных служб (далее - объекты жизнеобеспечения) начинается с формирования перечня таких объектов. Объекты жизнеобеспечения могут находится в собственности организации или в аренде.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2.2. К объектам жизнеобеспечения относятся здания и помещения, функционально предназначенные для проживания и сна, умывальные комнаты (душевые, баня), туалеты, а также столовая, медпункт (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мед.боксы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), бытовые (рекреационные) помещения, административные помещения для обслуживающего персонала, в том числе пропускные пункты, узлы связи, прачечная, сушилки, общие и подсобные помещения, склады, гаражи, объекты энерго- и 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ресурсоснабжения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. В состав подсобных хозяйств и иных аналогичных служб входят склады, гаражи, автомобильные стоянки, использующиеся для обслуживания перечисленных выше объектов.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2.3. </w:t>
      </w:r>
      <w:hyperlink w:tooltip="#P129" w:anchor="P129" w:history="1">
        <w:r>
          <w:rPr>
            <w:rFonts w:ascii="Liberation Sans" w:hAnsi="Liberation Sans" w:eastAsia="Liberation Sans" w:cs="Liberation Sans"/>
            <w:color w:val="000000" w:themeColor="text1"/>
            <w:sz w:val="28"/>
          </w:rPr>
          <w:t xml:space="preserve">Перечень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 объектов жизнеобеспечения формируется согласно приложению № 1 к настоящему порядку.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2.3.1. К зданиям для проживания относятся: общежития, гостиницы и другие объекты для проживания, соответствующие установленным нормам (</w:t>
      </w:r>
      <w:hyperlink w:tooltip="#P144" w:anchor="P144" w:history="1">
        <w:r>
          <w:rPr>
            <w:rFonts w:ascii="Liberation Sans" w:hAnsi="Liberation Sans" w:eastAsia="Liberation Sans" w:cs="Liberation Sans"/>
            <w:color w:val="000000" w:themeColor="text1"/>
            <w:sz w:val="28"/>
          </w:rPr>
          <w:t xml:space="preserve">пункт 1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 приложения 1).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2.3.2. К отдельно стоящим объектам жизнеобеспечения относятся: баня, столовая, другие функциональные здания и помещения (</w:t>
      </w:r>
      <w:hyperlink w:tooltip="#P158" w:anchor="P158" w:history="1">
        <w:r>
          <w:rPr>
            <w:rFonts w:ascii="Liberation Sans" w:hAnsi="Liberation Sans" w:eastAsia="Liberation Sans" w:cs="Liberation Sans"/>
            <w:color w:val="000000" w:themeColor="text1"/>
            <w:sz w:val="28"/>
          </w:rPr>
          <w:t xml:space="preserve">пункт 2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 приложения 1).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2.3.3. В случае если объекты жизнеобеспечения объединены с помещениями, имеющими иное предназначение (производственные, административные) (</w:t>
      </w:r>
      <w:hyperlink w:tooltip="#P172" w:anchor="P172" w:history="1">
        <w:r>
          <w:rPr>
            <w:rFonts w:ascii="Liberation Sans" w:hAnsi="Liberation Sans" w:eastAsia="Liberation Sans" w:cs="Liberation Sans"/>
            <w:color w:val="000000" w:themeColor="text1"/>
            <w:sz w:val="28"/>
          </w:rPr>
          <w:t xml:space="preserve">пункт 3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 приложения 1).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Помещения общего пользования в части коридоров, лестничных проемов и иных помещений общего пользования включаются пропорционально доле площадей спального корпуса с функциональными помещениями в общей площади объекта.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2.3.4. Отдельно стоящие объекты энергообеспечения и 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ресурсообеспечения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, пожарного обеспечения, благоустройства и безопасности объектов жизнеобеспечения (</w:t>
      </w:r>
      <w:hyperlink w:tooltip="#P186" w:anchor="P186" w:history="1">
        <w:r>
          <w:rPr>
            <w:rFonts w:ascii="Liberation Sans" w:hAnsi="Liberation Sans" w:eastAsia="Liberation Sans" w:cs="Liberation Sans"/>
            <w:color w:val="000000" w:themeColor="text1"/>
            <w:sz w:val="28"/>
          </w:rPr>
          <w:t xml:space="preserve">пункт 4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 приложения 1).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2.3.5. Объекты подсобных хозяйств и иных аналогичных служб (</w:t>
      </w:r>
      <w:hyperlink w:tooltip="#P200" w:anchor="P200" w:history="1">
        <w:r>
          <w:rPr>
            <w:rFonts w:ascii="Liberation Sans" w:hAnsi="Liberation Sans" w:eastAsia="Liberation Sans" w:cs="Liberation Sans"/>
            <w:color w:val="000000" w:themeColor="text1"/>
            <w:sz w:val="28"/>
          </w:rPr>
          <w:t xml:space="preserve">пункт 5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 приложения 1).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2.3.6. Земельные участки под объектами жизнеобеспечения, подсобными хозяйствами и иными аналогичными службами (</w:t>
      </w:r>
      <w:hyperlink w:tooltip="#P214" w:anchor="P214" w:history="1">
        <w:r>
          <w:rPr>
            <w:rFonts w:ascii="Liberation Sans" w:hAnsi="Liberation Sans" w:eastAsia="Liberation Sans" w:cs="Liberation Sans"/>
            <w:color w:val="000000" w:themeColor="text1"/>
            <w:sz w:val="28"/>
          </w:rPr>
          <w:t xml:space="preserve">пункт 6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 приложения 1).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В случае если земельный участок не разделен он включается пропорционально площади объектов жизнеобеспечения в общей площади объектов.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pStyle w:val="861"/>
        <w:ind w:firstLine="540"/>
        <w:jc w:val="both"/>
      </w:pPr>
      <w:r/>
      <w:r/>
    </w:p>
    <w:p>
      <w:pPr>
        <w:pStyle w:val="862"/>
        <w:jc w:val="center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  <w:outlineLvl w:val="1"/>
      </w:pPr>
      <w:r>
        <w:rPr>
          <w:rFonts w:ascii="Liberation Sans" w:hAnsi="Liberation Sans" w:eastAsia="Liberation Sans" w:cs="Liberation Sans"/>
          <w:sz w:val="28"/>
        </w:rPr>
        <w:t xml:space="preserve">III. Формирование общего объема расходов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firstLine="540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3.1. При определении расходов учитываются фактические расходы, понесенные организацией в отчетном периоде на содержание объектов жизнеобеспечения. Для этого организация должна обеспечить раздельный учет расходов на содержание объектов жизнеобеспечения.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3.2. Норматив расходов на содержание объектов и служб, предназначенных для обеспечения жилищно-коммунальных и социально-бытовых условий жизнедеятельности пансионеров школ-интернат</w:t>
      </w:r>
      <w:r>
        <w:rPr>
          <w:rFonts w:ascii="Liberation Sans" w:hAnsi="Liberation Sans" w:eastAsia="Liberation Sans" w:cs="Liberation Sans"/>
          <w:sz w:val="28"/>
        </w:rPr>
        <w:t xml:space="preserve">ов (далее - норматив), рассчитывается исходя из фактических затрат за предыдущий год с учетом в среднем за год прогнозных индексов потребительских цен на текущий год министерства экономического разви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тия Российской Федерации, в соответствии с методическими </w:t>
      </w:r>
      <w:hyperlink w:tooltip="#P239" w:anchor="P239" w:history="1">
        <w:r>
          <w:rPr>
            <w:rFonts w:ascii="Liberation Sans" w:hAnsi="Liberation Sans" w:eastAsia="Liberation Sans" w:cs="Liberation Sans"/>
            <w:color w:val="000000" w:themeColor="text1"/>
            <w:sz w:val="28"/>
          </w:rPr>
          <w:t xml:space="preserve">рекомендациями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 по формированию норматива расходов на содержание объектов и служб, предназначенных для обеспечения жилищно-коммунальны</w:t>
      </w:r>
      <w:r>
        <w:rPr>
          <w:rFonts w:ascii="Liberation Sans" w:hAnsi="Liberation Sans" w:eastAsia="Liberation Sans" w:cs="Liberation Sans"/>
          <w:sz w:val="28"/>
        </w:rPr>
        <w:t xml:space="preserve">х и социально-бытовых условий жизнедеятельности пансионеров школ-интернатов согласно приложению № 2 к порядку.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3.3. Общий объем расходов формируется в соответствии с формулой 1.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firstLine="540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jc w:val="center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Ф1. </w:t>
      </w:r>
      <w:r>
        <w:rPr>
          <w:rFonts w:ascii="Liberation Sans" w:hAnsi="Liberation Sans" w:eastAsia="Liberation Sans" w:cs="Liberation Sans"/>
          <w:sz w:val="28"/>
        </w:rPr>
        <w:t xml:space="preserve">Рсод</w:t>
      </w:r>
      <w:r>
        <w:rPr>
          <w:rFonts w:ascii="Liberation Sans" w:hAnsi="Liberation Sans" w:eastAsia="Liberation Sans" w:cs="Liberation Sans"/>
          <w:sz w:val="28"/>
        </w:rPr>
        <w:t xml:space="preserve"> = </w:t>
      </w:r>
      <w:r>
        <w:rPr>
          <w:rFonts w:ascii="Liberation Sans" w:hAnsi="Liberation Sans" w:eastAsia="Liberation Sans" w:cs="Liberation Sans"/>
          <w:sz w:val="28"/>
        </w:rPr>
        <w:t xml:space="preserve">Ам</w:t>
      </w:r>
      <w:r>
        <w:rPr>
          <w:rFonts w:ascii="Liberation Sans" w:hAnsi="Liberation Sans" w:eastAsia="Liberation Sans" w:cs="Liberation Sans"/>
          <w:sz w:val="28"/>
        </w:rPr>
        <w:t xml:space="preserve"> + </w:t>
      </w:r>
      <w:r>
        <w:rPr>
          <w:rFonts w:ascii="Liberation Sans" w:hAnsi="Liberation Sans" w:eastAsia="Liberation Sans" w:cs="Liberation Sans"/>
          <w:sz w:val="28"/>
        </w:rPr>
        <w:t xml:space="preserve">Ртр</w:t>
      </w:r>
      <w:r>
        <w:rPr>
          <w:rFonts w:ascii="Liberation Sans" w:hAnsi="Liberation Sans" w:eastAsia="Liberation Sans" w:cs="Liberation Sans"/>
          <w:sz w:val="28"/>
        </w:rPr>
        <w:t xml:space="preserve"> + Ап + </w:t>
      </w:r>
      <w:r>
        <w:rPr>
          <w:rFonts w:ascii="Liberation Sans" w:hAnsi="Liberation Sans" w:eastAsia="Liberation Sans" w:cs="Liberation Sans"/>
          <w:sz w:val="28"/>
        </w:rPr>
        <w:t xml:space="preserve">Ркп</w:t>
      </w:r>
      <w:r>
        <w:rPr>
          <w:rFonts w:ascii="Liberation Sans" w:hAnsi="Liberation Sans" w:eastAsia="Liberation Sans" w:cs="Liberation Sans"/>
          <w:sz w:val="28"/>
        </w:rPr>
        <w:t xml:space="preserve"> + </w:t>
      </w:r>
      <w:r>
        <w:rPr>
          <w:rFonts w:ascii="Liberation Sans" w:hAnsi="Liberation Sans" w:eastAsia="Liberation Sans" w:cs="Liberation Sans"/>
          <w:sz w:val="28"/>
        </w:rPr>
        <w:t xml:space="preserve">Рсв</w:t>
      </w:r>
      <w:r>
        <w:rPr>
          <w:rFonts w:ascii="Liberation Sans" w:hAnsi="Liberation Sans" w:eastAsia="Liberation Sans" w:cs="Liberation Sans"/>
          <w:sz w:val="28"/>
        </w:rPr>
        <w:t xml:space="preserve"> + </w:t>
      </w:r>
      <w:r>
        <w:rPr>
          <w:rFonts w:ascii="Liberation Sans" w:hAnsi="Liberation Sans" w:eastAsia="Liberation Sans" w:cs="Liberation Sans"/>
          <w:sz w:val="28"/>
        </w:rPr>
        <w:t xml:space="preserve">Рохр</w:t>
      </w:r>
      <w:r>
        <w:rPr>
          <w:rFonts w:ascii="Liberation Sans" w:hAnsi="Liberation Sans" w:eastAsia="Liberation Sans" w:cs="Liberation Sans"/>
          <w:sz w:val="28"/>
        </w:rPr>
        <w:t xml:space="preserve"> + </w:t>
      </w:r>
      <w:r>
        <w:rPr>
          <w:rFonts w:ascii="Liberation Sans" w:hAnsi="Liberation Sans" w:eastAsia="Liberation Sans" w:cs="Liberation Sans"/>
          <w:sz w:val="28"/>
        </w:rPr>
        <w:t xml:space="preserve">Рпб</w:t>
      </w:r>
      <w:r>
        <w:rPr>
          <w:rFonts w:ascii="Liberation Sans" w:hAnsi="Liberation Sans" w:eastAsia="Liberation Sans" w:cs="Liberation Sans"/>
          <w:sz w:val="28"/>
        </w:rPr>
        <w:t xml:space="preserve"> + </w:t>
      </w:r>
      <w:r>
        <w:rPr>
          <w:rFonts w:ascii="Liberation Sans" w:hAnsi="Liberation Sans" w:eastAsia="Liberation Sans" w:cs="Liberation Sans"/>
          <w:sz w:val="28"/>
        </w:rPr>
        <w:t xml:space="preserve">Рстрах</w:t>
      </w:r>
      <w:r>
        <w:rPr>
          <w:rFonts w:ascii="Liberation Sans" w:hAnsi="Liberation Sans" w:eastAsia="Liberation Sans" w:cs="Liberation Sans"/>
          <w:sz w:val="28"/>
        </w:rPr>
        <w:t xml:space="preserve"> +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jc w:val="center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jc w:val="center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+ </w:t>
      </w:r>
      <w:r>
        <w:rPr>
          <w:rFonts w:ascii="Liberation Sans" w:hAnsi="Liberation Sans" w:eastAsia="Liberation Sans" w:cs="Liberation Sans"/>
          <w:sz w:val="28"/>
        </w:rPr>
        <w:t xml:space="preserve">Рпп</w:t>
      </w:r>
      <w:r>
        <w:rPr>
          <w:rFonts w:ascii="Liberation Sans" w:hAnsi="Liberation Sans" w:eastAsia="Liberation Sans" w:cs="Liberation Sans"/>
          <w:sz w:val="28"/>
        </w:rPr>
        <w:t xml:space="preserve"> + </w:t>
      </w:r>
      <w:r>
        <w:rPr>
          <w:rFonts w:ascii="Liberation Sans" w:hAnsi="Liberation Sans" w:eastAsia="Liberation Sans" w:cs="Liberation Sans"/>
          <w:sz w:val="28"/>
        </w:rPr>
        <w:t xml:space="preserve">Ринв</w:t>
      </w:r>
      <w:r>
        <w:rPr>
          <w:rFonts w:ascii="Liberation Sans" w:hAnsi="Liberation Sans" w:eastAsia="Liberation Sans" w:cs="Liberation Sans"/>
          <w:sz w:val="28"/>
        </w:rPr>
        <w:t xml:space="preserve"> + </w:t>
      </w:r>
      <w:r>
        <w:rPr>
          <w:rFonts w:ascii="Liberation Sans" w:hAnsi="Liberation Sans" w:eastAsia="Liberation Sans" w:cs="Liberation Sans"/>
          <w:sz w:val="28"/>
        </w:rPr>
        <w:t xml:space="preserve">Рсэс</w:t>
      </w:r>
      <w:r>
        <w:rPr>
          <w:rFonts w:ascii="Liberation Sans" w:hAnsi="Liberation Sans" w:eastAsia="Liberation Sans" w:cs="Liberation Sans"/>
          <w:sz w:val="28"/>
        </w:rPr>
        <w:t xml:space="preserve"> + </w:t>
      </w:r>
      <w:r>
        <w:rPr>
          <w:rFonts w:ascii="Liberation Sans" w:hAnsi="Liberation Sans" w:eastAsia="Liberation Sans" w:cs="Liberation Sans"/>
          <w:sz w:val="28"/>
        </w:rPr>
        <w:t xml:space="preserve">Рвод</w:t>
      </w:r>
      <w:r>
        <w:rPr>
          <w:rFonts w:ascii="Liberation Sans" w:hAnsi="Liberation Sans" w:eastAsia="Liberation Sans" w:cs="Liberation Sans"/>
          <w:sz w:val="28"/>
        </w:rPr>
        <w:t xml:space="preserve"> + </w:t>
      </w:r>
      <w:r>
        <w:rPr>
          <w:rFonts w:ascii="Liberation Sans" w:hAnsi="Liberation Sans" w:eastAsia="Liberation Sans" w:cs="Liberation Sans"/>
          <w:sz w:val="28"/>
        </w:rPr>
        <w:t xml:space="preserve">Ртех</w:t>
      </w:r>
      <w:r>
        <w:rPr>
          <w:rFonts w:ascii="Liberation Sans" w:hAnsi="Liberation Sans" w:eastAsia="Liberation Sans" w:cs="Liberation Sans"/>
          <w:sz w:val="28"/>
        </w:rPr>
        <w:t xml:space="preserve"> + </w:t>
      </w:r>
      <w:r>
        <w:rPr>
          <w:rFonts w:ascii="Liberation Sans" w:hAnsi="Liberation Sans" w:eastAsia="Liberation Sans" w:cs="Liberation Sans"/>
          <w:sz w:val="28"/>
        </w:rPr>
        <w:t xml:space="preserve">Рблаг</w:t>
      </w:r>
      <w:r>
        <w:rPr>
          <w:rFonts w:ascii="Liberation Sans" w:hAnsi="Liberation Sans" w:eastAsia="Liberation Sans" w:cs="Liberation Sans"/>
          <w:sz w:val="28"/>
        </w:rPr>
        <w:t xml:space="preserve"> + </w:t>
      </w:r>
      <w:r>
        <w:rPr>
          <w:rFonts w:ascii="Liberation Sans" w:hAnsi="Liberation Sans" w:eastAsia="Liberation Sans" w:cs="Liberation Sans"/>
          <w:sz w:val="28"/>
        </w:rPr>
        <w:t xml:space="preserve">Рперс</w:t>
      </w:r>
      <w:r>
        <w:rPr>
          <w:rFonts w:ascii="Liberation Sans" w:hAnsi="Liberation Sans" w:eastAsia="Liberation Sans" w:cs="Liberation Sans"/>
          <w:sz w:val="28"/>
        </w:rPr>
        <w:t xml:space="preserve"> + </w:t>
      </w:r>
      <w:r>
        <w:rPr>
          <w:rFonts w:ascii="Liberation Sans" w:hAnsi="Liberation Sans" w:eastAsia="Liberation Sans" w:cs="Liberation Sans"/>
          <w:sz w:val="28"/>
        </w:rPr>
        <w:t xml:space="preserve">Ри</w:t>
      </w:r>
      <w:r>
        <w:rPr>
          <w:rFonts w:ascii="Liberation Sans" w:hAnsi="Liberation Sans" w:eastAsia="Liberation Sans" w:cs="Liberation Sans"/>
          <w:sz w:val="28"/>
        </w:rPr>
        <w:t xml:space="preserve"> </w:t>
      </w:r>
      <w:r>
        <w:rPr>
          <w:rFonts w:ascii="Liberation Sans" w:hAnsi="Liberation Sans" w:eastAsia="Liberation Sans" w:cs="Liberation Sans"/>
          <w:sz w:val="28"/>
        </w:rPr>
        <w:t xml:space="preserve">+ </w:t>
      </w:r>
      <w:r>
        <w:rPr>
          <w:rFonts w:ascii="Liberation Sans" w:hAnsi="Liberation Sans" w:eastAsia="Liberation Sans" w:cs="Liberation Sans"/>
          <w:sz w:val="28"/>
        </w:rPr>
        <w:t xml:space="preserve">ЗПоб</w:t>
      </w:r>
      <w:r>
        <w:rPr>
          <w:rFonts w:ascii="Liberation Sans" w:hAnsi="Liberation Sans" w:eastAsia="Liberation Sans" w:cs="Liberation Sans"/>
          <w:sz w:val="28"/>
        </w:rPr>
        <w:t xml:space="preserve">, где: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firstLine="540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Рсод</w:t>
      </w:r>
      <w:r>
        <w:rPr>
          <w:rFonts w:ascii="Liberation Sans" w:hAnsi="Liberation Sans" w:eastAsia="Liberation Sans" w:cs="Liberation Sans"/>
          <w:sz w:val="28"/>
        </w:rPr>
        <w:t xml:space="preserve"> - общие расходы на содержание объектов жизнеобеспечения;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Ам</w:t>
      </w:r>
      <w:r>
        <w:rPr>
          <w:rFonts w:ascii="Liberation Sans" w:hAnsi="Liberation Sans" w:eastAsia="Liberation Sans" w:cs="Liberation Sans"/>
          <w:sz w:val="28"/>
        </w:rPr>
        <w:t xml:space="preserve"> - амортизационные отчисления от объектов жизнеобеспечения;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Ртр</w:t>
      </w:r>
      <w:r>
        <w:rPr>
          <w:rFonts w:ascii="Liberation Sans" w:hAnsi="Liberation Sans" w:eastAsia="Liberation Sans" w:cs="Liberation Sans"/>
          <w:sz w:val="28"/>
        </w:rPr>
        <w:t xml:space="preserve"> - расходы на текущий ремонт, техническое обслуживание объектов жизнеобеспечения;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Ап - арендная плата, выплачиваемая за использование объектов жизнеобеспечения, а также налоги, уплачиваемые в связи с владением и пользованием объектами жизнеобеспечения;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Ркп</w:t>
      </w:r>
      <w:r>
        <w:rPr>
          <w:rFonts w:ascii="Liberation Sans" w:hAnsi="Liberation Sans" w:eastAsia="Liberation Sans" w:cs="Liberation Sans"/>
          <w:sz w:val="28"/>
        </w:rPr>
        <w:t xml:space="preserve"> - расходы на коммунальные платежи, включая платежи за электро-, тепло-, газо-, водоснабжение и водоотведение объектов жизнеобеспечения, вывоз и утилизацию твердых коммунальных отходов, жидких бытовых отходов, возникающих на объектах жизнеобеспечения;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Рсв</w:t>
      </w:r>
      <w:r>
        <w:rPr>
          <w:rFonts w:ascii="Liberation Sans" w:hAnsi="Liberation Sans" w:eastAsia="Liberation Sans" w:cs="Liberation Sans"/>
          <w:sz w:val="28"/>
        </w:rPr>
        <w:t xml:space="preserve"> - расходы на обеспечение объектов жизнеобеспечения связью посредством телефонной сети общего пользования, интернета, мобильных сетей связи и/или аренды существующих каналов связи;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Рохр</w:t>
      </w:r>
      <w:r>
        <w:rPr>
          <w:rFonts w:ascii="Liberation Sans" w:hAnsi="Liberation Sans" w:eastAsia="Liberation Sans" w:cs="Liberation Sans"/>
          <w:sz w:val="28"/>
        </w:rPr>
        <w:t xml:space="preserve"> - расходы на охрану объектов жизнеобеспечения;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Рпб</w:t>
      </w:r>
      <w:r>
        <w:rPr>
          <w:rFonts w:ascii="Liberation Sans" w:hAnsi="Liberation Sans" w:eastAsia="Liberation Sans" w:cs="Liberation Sans"/>
          <w:sz w:val="28"/>
        </w:rPr>
        <w:t xml:space="preserve"> - расходы, связанные с обеспечением пожарной безопасности на объектах жизнеобеспечения;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Рстрах</w:t>
      </w:r>
      <w:r>
        <w:rPr>
          <w:rFonts w:ascii="Liberation Sans" w:hAnsi="Liberation Sans" w:eastAsia="Liberation Sans" w:cs="Liberation Sans"/>
          <w:sz w:val="28"/>
        </w:rPr>
        <w:t xml:space="preserve"> - расходы, связанные со страхованием объектов жизнеобеспечения;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Рпп</w:t>
      </w:r>
      <w:r>
        <w:rPr>
          <w:rFonts w:ascii="Liberation Sans" w:hAnsi="Liberation Sans" w:eastAsia="Liberation Sans" w:cs="Liberation Sans"/>
          <w:sz w:val="28"/>
        </w:rPr>
        <w:t xml:space="preserve"> - расходы на приобретение постельных, санитарно-гигиенических принадлежностей, использующихся на объектах жизнеобеспечения;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Ринв</w:t>
      </w:r>
      <w:r>
        <w:rPr>
          <w:rFonts w:ascii="Liberation Sans" w:hAnsi="Liberation Sans" w:eastAsia="Liberation Sans" w:cs="Liberation Sans"/>
          <w:sz w:val="28"/>
        </w:rPr>
        <w:t xml:space="preserve"> - расходы на приобретение бытовой химии, реагентов, инвентаря использующихся на объектах жизнеобеспечения;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Рсэс</w:t>
      </w:r>
      <w:r>
        <w:rPr>
          <w:rFonts w:ascii="Liberation Sans" w:hAnsi="Liberation Sans" w:eastAsia="Liberation Sans" w:cs="Liberation Sans"/>
          <w:sz w:val="28"/>
        </w:rPr>
        <w:t xml:space="preserve"> - расходы на услуги санэпидемстанции на объектах жизнеобеспечения;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Рвод</w:t>
      </w:r>
      <w:r>
        <w:rPr>
          <w:rFonts w:ascii="Liberation Sans" w:hAnsi="Liberation Sans" w:eastAsia="Liberation Sans" w:cs="Liberation Sans"/>
          <w:sz w:val="28"/>
        </w:rPr>
        <w:t xml:space="preserve"> - расходы на приобретение (стационарную очистку) питьевой воды для объектов жизнеобеспечения;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Ртех</w:t>
      </w:r>
      <w:r>
        <w:rPr>
          <w:rFonts w:ascii="Liberation Sans" w:hAnsi="Liberation Sans" w:eastAsia="Liberation Sans" w:cs="Liberation Sans"/>
          <w:sz w:val="28"/>
        </w:rPr>
        <w:t xml:space="preserve"> - расходы, связанные с использованием спецтехники на объектах жизнеобеспечения;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Рблаг</w:t>
      </w:r>
      <w:r>
        <w:rPr>
          <w:rFonts w:ascii="Liberation Sans" w:hAnsi="Liberation Sans" w:eastAsia="Liberation Sans" w:cs="Liberation Sans"/>
          <w:sz w:val="28"/>
        </w:rPr>
        <w:t xml:space="preserve"> - расходы на благоустройство прилегающей территории объектов жизнеобеспечения;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Рперс</w:t>
      </w:r>
      <w:r>
        <w:rPr>
          <w:rFonts w:ascii="Liberation Sans" w:hAnsi="Liberation Sans" w:eastAsia="Liberation Sans" w:cs="Liberation Sans"/>
          <w:sz w:val="28"/>
        </w:rPr>
        <w:t xml:space="preserve"> - расходы на подготовку персонала по обслуживанию объектов жизнеобеспечения;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Ри</w:t>
      </w:r>
      <w:r>
        <w:rPr>
          <w:rFonts w:ascii="Liberation Sans" w:hAnsi="Liberation Sans" w:eastAsia="Liberation Sans" w:cs="Liberation Sans"/>
          <w:sz w:val="28"/>
        </w:rPr>
        <w:t xml:space="preserve"> - иные расходы, связанные с содержанием имущества, объектов жизнеобеспеч</w:t>
      </w:r>
      <w:r>
        <w:rPr>
          <w:rFonts w:ascii="Liberation Sans" w:hAnsi="Liberation Sans" w:eastAsia="Liberation Sans" w:cs="Liberation Sans"/>
          <w:sz w:val="28"/>
        </w:rPr>
        <w:t xml:space="preserve">ения (установка и поверка приборов учета, поверка весового оборудования, проектно-изыскательские работы на текущий ремонт, расходы на установку оборудования, расходы на услуги прачечной/стирки мягкого инвентаря, изготовление паспортов безопасности и т.д.);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ЗПоб</w:t>
      </w:r>
      <w:r>
        <w:rPr>
          <w:rFonts w:ascii="Liberation Sans" w:hAnsi="Liberation Sans" w:eastAsia="Liberation Sans" w:cs="Liberation Sans"/>
          <w:sz w:val="28"/>
        </w:rPr>
        <w:t xml:space="preserve"> - расходы на оплату труда персонала по обслуживанию объектов жизнеобеспечения, в том числе дополнительные выплаты, отчисления страховых взносов.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3.4. Персонал по обслуживанию объе</w:t>
      </w:r>
      <w:r>
        <w:rPr>
          <w:rFonts w:ascii="Liberation Sans" w:hAnsi="Liberation Sans" w:eastAsia="Liberation Sans" w:cs="Liberation Sans"/>
          <w:sz w:val="28"/>
        </w:rPr>
        <w:t xml:space="preserve">ктов жизнеобеспечения выделяется из общего штатного расписания организации. В расходы на их содержание включаются расходы, фактически произведенные в отчетном периоде, в том числе заработная плата, дополнительные выплаты, расходы на социальное страхование.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К профессиям по обслуживанию объект</w:t>
      </w:r>
      <w:r>
        <w:rPr>
          <w:rFonts w:ascii="Liberation Sans" w:hAnsi="Liberation Sans" w:eastAsia="Liberation Sans" w:cs="Liberation Sans"/>
          <w:sz w:val="28"/>
        </w:rPr>
        <w:t xml:space="preserve">ов жизнеобеспечения относится квалификационная группа общеотраслевых профессий рабочих, в том числе рабочие по обслуживанию и ремонту зданий, сторожа, дворники, гардеробщики, кладовщики, кастелянши, машинисты, кухонные рабочие, грузчики, повара (1 группа).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Кроме того, в составе расходов учитываются служащие административно-хозяйственного аппарата, в том числе директор, заместитель директора по административно-хозяйственной части, администратор, секретарь, заведующие хозяйством, юристы, экономисты, </w:t>
      </w:r>
      <w:r>
        <w:rPr>
          <w:rFonts w:ascii="Liberation Sans" w:hAnsi="Liberation Sans" w:eastAsia="Liberation Sans" w:cs="Liberation Sans"/>
          <w:sz w:val="28"/>
        </w:rPr>
        <w:t xml:space="preserve">документоведы</w:t>
      </w:r>
      <w:r>
        <w:rPr>
          <w:rFonts w:ascii="Liberation Sans" w:hAnsi="Liberation Sans" w:eastAsia="Liberation Sans" w:cs="Liberation Sans"/>
          <w:sz w:val="28"/>
        </w:rPr>
        <w:t xml:space="preserve">, специалисты по кадрам, специалисты по закупкам, инженеры и специалисты, связанные с обслуживанием техники (2 группа).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При определении расходов на содержание объектов жизнеобеспечения не учитываются расходы на содержание иных работников организации (3 группа).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Расходы на содержание 2 группы принимаются пропорционально расходам на содержание 1 и 3 группы по формуле 2: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firstLine="540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jc w:val="center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Ф2. </w:t>
      </w:r>
      <w:r>
        <w:rPr>
          <w:rFonts w:ascii="Liberation Sans" w:hAnsi="Liberation Sans" w:eastAsia="Liberation Sans" w:cs="Liberation Sans"/>
          <w:sz w:val="28"/>
        </w:rPr>
        <w:t xml:space="preserve">ЗПоб</w:t>
      </w:r>
      <w:r>
        <w:rPr>
          <w:rFonts w:ascii="Liberation Sans" w:hAnsi="Liberation Sans" w:eastAsia="Liberation Sans" w:cs="Liberation Sans"/>
          <w:sz w:val="28"/>
        </w:rPr>
        <w:t xml:space="preserve"> = ЗП1гр + ЗП2гр * (ЗП1гр / (ЗП1гр + ЗП3гр)), где: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firstLine="540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ЗП1гр - сумма заработной платы и расходов на социальное страхование 1 группы;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ЗП2гр - сумма заработной платы и расходов на социальное страхование 2 группы;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ЗП3гр - сумма заработной платы и расходов на социальное страхование 3 группы.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firstLine="540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2"/>
        <w:jc w:val="center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  <w:outlineLvl w:val="1"/>
      </w:pPr>
      <w:r>
        <w:rPr>
          <w:rFonts w:ascii="Liberation Sans" w:hAnsi="Liberation Sans" w:eastAsia="Liberation Sans" w:cs="Liberation Sans"/>
          <w:sz w:val="28"/>
        </w:rPr>
        <w:t xml:space="preserve">IV. Определение расходов на содержание объектов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2"/>
        <w:jc w:val="center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жизнеобеспечения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firstLine="540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4.1. Если организация является плательщиком нало</w:t>
      </w:r>
      <w:r>
        <w:rPr>
          <w:rFonts w:ascii="Liberation Sans" w:hAnsi="Liberation Sans" w:eastAsia="Liberation Sans" w:cs="Liberation Sans"/>
          <w:sz w:val="28"/>
        </w:rPr>
        <w:t xml:space="preserve">г</w:t>
      </w:r>
      <w:r>
        <w:rPr>
          <w:rFonts w:ascii="Liberation Sans" w:hAnsi="Liberation Sans" w:eastAsia="Liberation Sans" w:cs="Liberation Sans"/>
          <w:sz w:val="28"/>
        </w:rPr>
        <w:t xml:space="preserve">а на прибыль организаций, расходы на объекты жизнеобеспечения определяются исходя из фактической численности проживающих в них сотрудников организации, использующей Порядок, без учета иных проживающих. Проектная мощность комплекса объектов жизнеобеспечения</w:t>
      </w:r>
      <w:r>
        <w:rPr>
          <w:rFonts w:ascii="Liberation Sans" w:hAnsi="Liberation Sans" w:eastAsia="Liberation Sans" w:cs="Liberation Sans"/>
          <w:sz w:val="28"/>
        </w:rPr>
        <w:t xml:space="preserve"> определяется по проектной мощности здания (зданий, помещений) для проживания (общежитие, гостиница, иное), измеряемой в количестве спальных мест, согласно таблице 1. Соответственно расходы на содержание объектов жизнеобеспечения определяются по формуле 3: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center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Ф3. </w:t>
      </w:r>
      <w:r>
        <w:rPr>
          <w:rFonts w:ascii="Liberation Sans" w:hAnsi="Liberation Sans" w:eastAsia="Liberation Sans" w:cs="Liberation Sans"/>
          <w:sz w:val="28"/>
        </w:rPr>
        <w:t xml:space="preserve">Рсож</w:t>
      </w:r>
      <w:r>
        <w:rPr>
          <w:rFonts w:ascii="Liberation Sans" w:hAnsi="Liberation Sans" w:eastAsia="Liberation Sans" w:cs="Liberation Sans"/>
          <w:sz w:val="28"/>
        </w:rPr>
        <w:t xml:space="preserve"> = </w:t>
      </w:r>
      <w:r>
        <w:rPr>
          <w:rFonts w:ascii="Liberation Sans" w:hAnsi="Liberation Sans" w:eastAsia="Liberation Sans" w:cs="Liberation Sans"/>
          <w:sz w:val="28"/>
        </w:rPr>
        <w:t xml:space="preserve">Рсод</w:t>
      </w:r>
      <w:r>
        <w:rPr>
          <w:rFonts w:ascii="Liberation Sans" w:hAnsi="Liberation Sans" w:eastAsia="Liberation Sans" w:cs="Liberation Sans"/>
          <w:sz w:val="28"/>
        </w:rPr>
        <w:t xml:space="preserve"> / Мши * </w:t>
      </w:r>
      <w:r>
        <w:rPr>
          <w:rFonts w:ascii="Liberation Sans" w:hAnsi="Liberation Sans" w:eastAsia="Liberation Sans" w:cs="Liberation Sans"/>
          <w:sz w:val="28"/>
        </w:rPr>
        <w:t xml:space="preserve">Чфакт</w:t>
      </w:r>
      <w:r>
        <w:rPr>
          <w:rFonts w:ascii="Liberation Sans" w:hAnsi="Liberation Sans" w:eastAsia="Liberation Sans" w:cs="Liberation Sans"/>
          <w:sz w:val="28"/>
        </w:rPr>
        <w:t xml:space="preserve">, где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Рсож</w:t>
      </w:r>
      <w:r>
        <w:rPr>
          <w:rFonts w:ascii="Liberation Sans" w:hAnsi="Liberation Sans" w:eastAsia="Liberation Sans" w:cs="Liberation Sans"/>
          <w:sz w:val="28"/>
        </w:rPr>
        <w:t xml:space="preserve"> - расходы на содержание объектов жизнеобеспечения в отчетный период;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РсодРсод</w:t>
      </w:r>
      <w:r>
        <w:rPr>
          <w:rFonts w:ascii="Liberation Sans" w:hAnsi="Liberation Sans" w:eastAsia="Liberation Sans" w:cs="Liberation Sans"/>
          <w:sz w:val="28"/>
        </w:rPr>
        <w:t xml:space="preserve"> - общие расходы на содержание объектов жизнеобеспечения;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Мши - проектная мощность комплекса объекта жизнеобеспечения зданий (для проживания);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Чфакт</w:t>
      </w:r>
      <w:r>
        <w:rPr>
          <w:rFonts w:ascii="Liberation Sans" w:hAnsi="Liberation Sans" w:eastAsia="Liberation Sans" w:cs="Liberation Sans"/>
          <w:sz w:val="28"/>
        </w:rPr>
        <w:t xml:space="preserve"> - фактическая численность проживающих на объекте жизнеобеспечения сотрудников организации в отчетный период.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4.2. При наличии утвержденного постановлением Администрации </w:t>
      </w:r>
      <w:r>
        <w:rPr>
          <w:rFonts w:ascii="Liberation Sans" w:hAnsi="Liberation Sans" w:eastAsia="Liberation Sans" w:cs="Liberation Sans"/>
          <w:sz w:val="28"/>
        </w:rPr>
        <w:t xml:space="preserve">Красноселькупского</w:t>
      </w:r>
      <w:r>
        <w:rPr>
          <w:rFonts w:ascii="Liberation Sans" w:hAnsi="Liberation Sans" w:eastAsia="Liberation Sans" w:cs="Liberation Sans"/>
          <w:sz w:val="28"/>
        </w:rPr>
        <w:t xml:space="preserve"> района норматива орган</w:t>
      </w:r>
      <w:r>
        <w:rPr>
          <w:rFonts w:ascii="Liberation Sans" w:hAnsi="Liberation Sans" w:eastAsia="Liberation Sans" w:cs="Liberation Sans"/>
          <w:sz w:val="28"/>
        </w:rPr>
        <w:t xml:space="preserve">изациям, являющимся плательщиками налога на прибыль организаций, рекомендуется расходы на объекты жизнеобеспечения определять исходя из среднесписочной численности фактически проживающих в них сотрудников организации, без учета иных проживающих по формуле: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center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Рввп</w:t>
      </w:r>
      <w:r>
        <w:rPr>
          <w:rFonts w:ascii="Liberation Sans" w:hAnsi="Liberation Sans" w:eastAsia="Liberation Sans" w:cs="Liberation Sans"/>
          <w:sz w:val="28"/>
        </w:rPr>
        <w:t xml:space="preserve"> = </w:t>
      </w:r>
      <w:r>
        <w:rPr>
          <w:rFonts w:ascii="Liberation Sans" w:hAnsi="Liberation Sans" w:eastAsia="Liberation Sans" w:cs="Liberation Sans"/>
          <w:sz w:val="28"/>
        </w:rPr>
        <w:t xml:space="preserve">НсодИ</w:t>
      </w:r>
      <w:r>
        <w:rPr>
          <w:rFonts w:ascii="Liberation Sans" w:hAnsi="Liberation Sans" w:eastAsia="Liberation Sans" w:cs="Liberation Sans"/>
          <w:sz w:val="28"/>
        </w:rPr>
        <w:t xml:space="preserve"> * </w:t>
      </w:r>
      <w:r>
        <w:rPr>
          <w:rFonts w:ascii="Liberation Sans" w:hAnsi="Liberation Sans" w:eastAsia="Liberation Sans" w:cs="Liberation Sans"/>
          <w:sz w:val="28"/>
        </w:rPr>
        <w:t xml:space="preserve">Чфакт</w:t>
      </w:r>
      <w:r>
        <w:rPr>
          <w:rFonts w:ascii="Liberation Sans" w:hAnsi="Liberation Sans" w:eastAsia="Liberation Sans" w:cs="Liberation Sans"/>
          <w:sz w:val="28"/>
        </w:rPr>
        <w:t xml:space="preserve"> * </w:t>
      </w:r>
      <w:r>
        <w:rPr>
          <w:rFonts w:ascii="Liberation Sans" w:hAnsi="Liberation Sans" w:eastAsia="Liberation Sans" w:cs="Liberation Sans"/>
          <w:sz w:val="28"/>
        </w:rPr>
        <w:t xml:space="preserve">Чдн</w:t>
      </w:r>
      <w:r>
        <w:rPr>
          <w:rFonts w:ascii="Liberation Sans" w:hAnsi="Liberation Sans" w:eastAsia="Liberation Sans" w:cs="Liberation Sans"/>
          <w:sz w:val="28"/>
        </w:rPr>
        <w:t xml:space="preserve">, где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Рввп</w:t>
      </w:r>
      <w:r>
        <w:rPr>
          <w:rFonts w:ascii="Liberation Sans" w:hAnsi="Liberation Sans" w:eastAsia="Liberation Sans" w:cs="Liberation Sans"/>
          <w:sz w:val="28"/>
        </w:rPr>
        <w:t xml:space="preserve"> - расходы на содержание вахтовых и временных поселков, учитываемых при налогообложении;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НсодИ</w:t>
      </w:r>
      <w:r>
        <w:rPr>
          <w:rFonts w:ascii="Liberation Sans" w:hAnsi="Liberation Sans" w:eastAsia="Liberation Sans" w:cs="Liberation Sans"/>
          <w:sz w:val="28"/>
        </w:rPr>
        <w:t xml:space="preserve"> - норматив на содержание объектов жизнеобеспечения школ-интернатов, утвержденный постановлением Администрации </w:t>
      </w:r>
      <w:r>
        <w:rPr>
          <w:rFonts w:ascii="Liberation Sans" w:hAnsi="Liberation Sans" w:eastAsia="Liberation Sans" w:cs="Liberation Sans"/>
          <w:sz w:val="28"/>
        </w:rPr>
        <w:t xml:space="preserve">Красноселькупского</w:t>
      </w:r>
      <w:r>
        <w:rPr>
          <w:rFonts w:ascii="Liberation Sans" w:hAnsi="Liberation Sans" w:eastAsia="Liberation Sans" w:cs="Liberation Sans"/>
          <w:sz w:val="28"/>
        </w:rPr>
        <w:t xml:space="preserve"> района;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Чфакт</w:t>
      </w:r>
      <w:r>
        <w:rPr>
          <w:rFonts w:ascii="Liberation Sans" w:hAnsi="Liberation Sans" w:eastAsia="Liberation Sans" w:cs="Liberation Sans"/>
          <w:sz w:val="28"/>
        </w:rPr>
        <w:t xml:space="preserve"> - фактическая численность вахтового персонала компании;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Чдн</w:t>
      </w:r>
      <w:r>
        <w:rPr>
          <w:rFonts w:ascii="Liberation Sans" w:hAnsi="Liberation Sans" w:eastAsia="Liberation Sans" w:cs="Liberation Sans"/>
          <w:sz w:val="28"/>
        </w:rPr>
        <w:t xml:space="preserve"> - число дней отчетного периода.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4.3. Вопросы, не урегулированные в настоящем порядке, решаются в соответствии с законодательством Российской Федерации.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spacing w:before="0" w:beforeAutospacing="0" w:line="283" w:lineRule="atLeast"/>
      </w:pPr>
      <w:r/>
      <w:r/>
    </w:p>
    <w:p>
      <w:pPr>
        <w:pStyle w:val="861"/>
      </w:pPr>
      <w:r/>
      <w:r/>
    </w:p>
    <w:p>
      <w:pPr>
        <w:pStyle w:val="861"/>
      </w:pPr>
      <w:r/>
      <w:r/>
    </w:p>
    <w:p>
      <w:pPr>
        <w:pStyle w:val="861"/>
        <w:sectPr>
          <w:footnotePr/>
          <w:endnotePr/>
          <w:type w:val="nextPage"/>
          <w:pgSz w:w="11906" w:h="16838" w:orient="portrait"/>
          <w:pgMar w:top="1134" w:right="565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/>
      <w:r/>
    </w:p>
    <w:p>
      <w:pPr>
        <w:pStyle w:val="861"/>
        <w:ind w:left="5102" w:right="0" w:firstLine="0"/>
        <w:jc w:val="left"/>
        <w:rPr>
          <w:rFonts w:ascii="Liberation Sans" w:hAnsi="Liberation Sans" w:eastAsia="Liberation Sans" w:cs="Liberation Sans"/>
          <w:sz w:val="28"/>
        </w:rPr>
        <w:outlineLvl w:val="1"/>
      </w:pPr>
      <w:r>
        <w:rPr>
          <w:rFonts w:ascii="Liberation Sans" w:hAnsi="Liberation Sans" w:eastAsia="Liberation Sans" w:cs="Liberation Sans"/>
          <w:sz w:val="28"/>
        </w:rPr>
        <w:t xml:space="preserve">Приложение № 1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5102" w:right="0" w:firstLine="0"/>
        <w:jc w:val="lef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к порядку определения расходов на содержание объектов </w:t>
      </w:r>
      <w:r>
        <w:rPr>
          <w:rFonts w:ascii="Liberation Sans" w:hAnsi="Liberation Sans" w:eastAsia="Liberation Sans" w:cs="Liberation Sans"/>
          <w:sz w:val="28"/>
        </w:rPr>
        <w:t xml:space="preserve">жилищно-коммунального и социально-бытового назначения, </w:t>
      </w:r>
      <w:r>
        <w:rPr>
          <w:rFonts w:ascii="Liberation Sans" w:hAnsi="Liberation Sans" w:eastAsia="Liberation Sans" w:cs="Liberation Sans"/>
          <w:sz w:val="28"/>
        </w:rPr>
        <w:t xml:space="preserve">подсобных хозяйств и иных аналогичных служб, находящихся </w:t>
      </w:r>
      <w:r>
        <w:rPr>
          <w:rFonts w:ascii="Liberation Sans" w:hAnsi="Liberation Sans" w:eastAsia="Liberation Sans" w:cs="Liberation Sans"/>
          <w:sz w:val="28"/>
        </w:rPr>
        <w:t xml:space="preserve">на территории муниципального округа Красноселькупского</w:t>
      </w:r>
      <w:r>
        <w:rPr>
          <w:rFonts w:ascii="Liberation Sans" w:hAnsi="Liberation Sans" w:eastAsia="Liberation Sans" w:cs="Liberation Sans"/>
          <w:sz w:val="28"/>
        </w:rPr>
        <w:t xml:space="preserve"> район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jc w:val="center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jc w:val="center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jc w:val="center"/>
        <w:rPr>
          <w:rFonts w:ascii="Liberation Sans" w:hAnsi="Liberation Sans" w:eastAsia="Liberation Sans" w:cs="Liberation Sans"/>
          <w:b/>
          <w:sz w:val="28"/>
        </w:rPr>
      </w:pPr>
      <w:r>
        <w:rPr>
          <w:rFonts w:ascii="Liberation Sans" w:hAnsi="Liberation Sans" w:eastAsia="Liberation Sans" w:cs="Liberation Sans"/>
          <w:b/>
          <w:sz w:val="28"/>
        </w:rPr>
      </w:r>
      <w:bookmarkStart w:id="2" w:name="P129"/>
      <w:r>
        <w:rPr>
          <w:rFonts w:ascii="Liberation Sans" w:hAnsi="Liberation Sans" w:eastAsia="Liberation Sans" w:cs="Liberation Sans"/>
          <w:b/>
          <w:sz w:val="28"/>
        </w:rPr>
      </w:r>
      <w:bookmarkEnd w:id="2"/>
      <w:r>
        <w:rPr>
          <w:rFonts w:ascii="Liberation Sans" w:hAnsi="Liberation Sans" w:eastAsia="Liberation Sans" w:cs="Liberation Sans"/>
          <w:b/>
          <w:sz w:val="28"/>
        </w:rPr>
        <w:t xml:space="preserve">ПЕРЕЧЕНЬ</w:t>
      </w:r>
      <w:r>
        <w:rPr>
          <w:rFonts w:ascii="Liberation Sans" w:hAnsi="Liberation Sans" w:eastAsia="Liberation Sans" w:cs="Liberation Sans"/>
          <w:b/>
          <w:sz w:val="28"/>
        </w:rPr>
      </w:r>
      <w:r/>
    </w:p>
    <w:p>
      <w:pPr>
        <w:pStyle w:val="861"/>
        <w:jc w:val="center"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</w:rPr>
        <w:t xml:space="preserve">объектов жизнеобеспечения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jc w:val="center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7"/>
        <w:gridCol w:w="2584"/>
        <w:gridCol w:w="2392"/>
        <w:gridCol w:w="1247"/>
        <w:gridCol w:w="1361"/>
        <w:gridCol w:w="1621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№ п/п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Местоположение, координаты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Наименование объектов жизнеобеспечения, функция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Площадь, м кв.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Проектная мощность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Расходы на содержание, тыс. руб.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bookmarkStart w:id="3" w:name="P144"/>
            <w:r>
              <w:rPr>
                <w:rFonts w:ascii="Liberation Sans" w:hAnsi="Liberation Sans" w:eastAsia="Liberation Sans" w:cs="Liberation Sans"/>
                <w:sz w:val="20"/>
              </w:rPr>
            </w:r>
            <w:bookmarkEnd w:id="3"/>
            <w:r>
              <w:rPr>
                <w:rFonts w:ascii="Liberation Sans" w:hAnsi="Liberation Sans" w:eastAsia="Liberation Sans" w:cs="Liberation Sans"/>
                <w:sz w:val="20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gridSpan w:val="5"/>
            <w:tcW w:w="9205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Здания для проживания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1.1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(чел.)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bookmarkStart w:id="4" w:name="P158"/>
            <w:r>
              <w:rPr>
                <w:rFonts w:ascii="Liberation Sans" w:hAnsi="Liberation Sans" w:eastAsia="Liberation Sans" w:cs="Liberation Sans"/>
                <w:sz w:val="20"/>
              </w:rPr>
            </w:r>
            <w:bookmarkEnd w:id="4"/>
            <w:r>
              <w:rPr>
                <w:rFonts w:ascii="Liberation Sans" w:hAnsi="Liberation Sans" w:eastAsia="Liberation Sans" w:cs="Liberation Sans"/>
                <w:sz w:val="20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gridSpan w:val="5"/>
            <w:tcW w:w="9205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Отдельно стоящие объекты жизнеобеспечения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2.1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(чел.)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bookmarkStart w:id="5" w:name="P172"/>
            <w:r>
              <w:rPr>
                <w:rFonts w:ascii="Liberation Sans" w:hAnsi="Liberation Sans" w:eastAsia="Liberation Sans" w:cs="Liberation Sans"/>
                <w:sz w:val="20"/>
              </w:rPr>
            </w:r>
            <w:bookmarkEnd w:id="5"/>
            <w:r>
              <w:rPr>
                <w:rFonts w:ascii="Liberation Sans" w:hAnsi="Liberation Sans" w:eastAsia="Liberation Sans" w:cs="Liberation Sans"/>
                <w:sz w:val="20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gridSpan w:val="5"/>
            <w:tcW w:w="9205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Объекты, включающие в себя объекты жизнеобеспечения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3.1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(функция)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(чел.)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bookmarkStart w:id="6" w:name="P186"/>
            <w:r>
              <w:rPr>
                <w:rFonts w:ascii="Liberation Sans" w:hAnsi="Liberation Sans" w:eastAsia="Liberation Sans" w:cs="Liberation Sans"/>
                <w:sz w:val="20"/>
              </w:rPr>
            </w:r>
            <w:bookmarkEnd w:id="6"/>
            <w:r>
              <w:rPr>
                <w:rFonts w:ascii="Liberation Sans" w:hAnsi="Liberation Sans" w:eastAsia="Liberation Sans" w:cs="Liberation Sans"/>
                <w:sz w:val="20"/>
              </w:rPr>
              <w:t xml:space="preserve">4.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gridSpan w:val="5"/>
            <w:tcW w:w="9205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Объекты энерго- и </w:t>
            </w:r>
            <w:r>
              <w:rPr>
                <w:rFonts w:ascii="Liberation Sans" w:hAnsi="Liberation Sans" w:eastAsia="Liberation Sans" w:cs="Liberation Sans"/>
                <w:sz w:val="20"/>
              </w:rPr>
              <w:t xml:space="preserve">ресурсообеспечения</w:t>
            </w:r>
            <w:r>
              <w:rPr>
                <w:rFonts w:ascii="Liberation Sans" w:hAnsi="Liberation Sans" w:eastAsia="Liberation Sans" w:cs="Liberation Sans"/>
                <w:sz w:val="20"/>
              </w:rPr>
              <w:t xml:space="preserve">, пожарного обеспечения, благоустройства и безопасности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4.1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bookmarkStart w:id="7" w:name="P200"/>
            <w:r>
              <w:rPr>
                <w:rFonts w:ascii="Liberation Sans" w:hAnsi="Liberation Sans" w:eastAsia="Liberation Sans" w:cs="Liberation Sans"/>
                <w:sz w:val="20"/>
              </w:rPr>
            </w:r>
            <w:bookmarkEnd w:id="7"/>
            <w:r>
              <w:rPr>
                <w:rFonts w:ascii="Liberation Sans" w:hAnsi="Liberation Sans" w:eastAsia="Liberation Sans" w:cs="Liberation Sans"/>
                <w:sz w:val="20"/>
              </w:rPr>
              <w:t xml:space="preserve">5.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gridSpan w:val="5"/>
            <w:tcW w:w="9205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Объекты подсобных хозяйств и иных аналогичных служб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5.1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bookmarkStart w:id="8" w:name="P214"/>
            <w:r>
              <w:rPr>
                <w:rFonts w:ascii="Liberation Sans" w:hAnsi="Liberation Sans" w:eastAsia="Liberation Sans" w:cs="Liberation Sans"/>
                <w:sz w:val="20"/>
              </w:rPr>
            </w:r>
            <w:bookmarkEnd w:id="8"/>
            <w:r>
              <w:rPr>
                <w:rFonts w:ascii="Liberation Sans" w:hAnsi="Liberation Sans" w:eastAsia="Liberation Sans" w:cs="Liberation Sans"/>
                <w:sz w:val="20"/>
              </w:rPr>
              <w:t xml:space="preserve">6.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gridSpan w:val="5"/>
            <w:tcW w:w="9205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Земельные участки под объектами жизнеобеспечения, подсобными хозяйствами и иными аналогичными службами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6.1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</w:tbl>
    <w:p>
      <w:pPr>
        <w:pStyle w:val="861"/>
      </w:pPr>
      <w:r/>
      <w:r/>
    </w:p>
    <w:p>
      <w:pPr>
        <w:pStyle w:val="861"/>
        <w:sectPr>
          <w:footnotePr/>
          <w:endnotePr/>
          <w:type w:val="nextPage"/>
          <w:pgSz w:w="11906" w:h="16838" w:orient="portrait"/>
          <w:pgMar w:top="1134" w:right="565" w:bottom="1134" w:left="1701" w:header="709" w:footer="709" w:gutter="0"/>
          <w:cols w:num="1" w:sep="0" w:space="708" w:equalWidth="1"/>
          <w:docGrid w:linePitch="360"/>
          <w:titlePg/>
        </w:sectPr>
      </w:pPr>
      <w:r/>
      <w:r/>
    </w:p>
    <w:p>
      <w:pPr>
        <w:pStyle w:val="861"/>
      </w:pPr>
      <w:r/>
      <w:r/>
    </w:p>
    <w:p>
      <w:pPr>
        <w:pStyle w:val="861"/>
        <w:ind w:left="4535" w:right="0" w:firstLine="0"/>
        <w:jc w:val="left"/>
        <w:rPr>
          <w:rFonts w:ascii="Liberation Sans" w:hAnsi="Liberation Sans" w:eastAsia="Liberation Sans" w:cs="Liberation Sans"/>
          <w:sz w:val="28"/>
        </w:rPr>
        <w:outlineLvl w:val="1"/>
      </w:pPr>
      <w:r>
        <w:rPr>
          <w:rFonts w:ascii="Liberation Sans" w:hAnsi="Liberation Sans" w:eastAsia="Liberation Sans" w:cs="Liberation Sans"/>
          <w:sz w:val="28"/>
        </w:rPr>
        <w:t xml:space="preserve">Приложение № 2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4535" w:right="0" w:firstLine="0"/>
        <w:jc w:val="lef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к порядку определения расходов на содержание объектов </w:t>
      </w:r>
      <w:r>
        <w:rPr>
          <w:rFonts w:ascii="Liberation Sans" w:hAnsi="Liberation Sans" w:eastAsia="Liberation Sans" w:cs="Liberation Sans"/>
          <w:sz w:val="28"/>
        </w:rPr>
        <w:t xml:space="preserve">жилищно-коммунального и социально-бытового назначения, </w:t>
      </w:r>
      <w:r>
        <w:rPr>
          <w:rFonts w:ascii="Liberation Sans" w:hAnsi="Liberation Sans" w:eastAsia="Liberation Sans" w:cs="Liberation Sans"/>
          <w:sz w:val="28"/>
        </w:rPr>
        <w:t xml:space="preserve">подсобных хозяйств и иных аналогичных служб, находящихся </w:t>
      </w:r>
      <w:r>
        <w:rPr>
          <w:rFonts w:ascii="Liberation Sans" w:hAnsi="Liberation Sans" w:eastAsia="Liberation Sans" w:cs="Liberation Sans"/>
          <w:sz w:val="28"/>
        </w:rPr>
        <w:t xml:space="preserve">на территории муниципального округа Красноселькупский</w:t>
      </w:r>
      <w:r>
        <w:rPr>
          <w:rFonts w:ascii="Liberation Sans" w:hAnsi="Liberation Sans" w:eastAsia="Liberation Sans" w:cs="Liberation Sans"/>
          <w:sz w:val="28"/>
        </w:rPr>
        <w:t xml:space="preserve"> район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jc w:val="righ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jc w:val="righ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2"/>
        <w:jc w:val="center"/>
        <w:rPr>
          <w:rFonts w:ascii="Liberation Sans" w:hAnsi="Liberation Sans" w:eastAsia="Liberation Sans" w:cs="Liberation Sans"/>
          <w:b/>
          <w:sz w:val="28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</w:rPr>
      </w:r>
      <w:bookmarkStart w:id="9" w:name="P239"/>
      <w:r>
        <w:rPr>
          <w:rFonts w:ascii="Liberation Sans" w:hAnsi="Liberation Sans" w:eastAsia="Liberation Sans" w:cs="Liberation Sans"/>
          <w:b/>
          <w:sz w:val="28"/>
        </w:rPr>
      </w:r>
      <w:bookmarkEnd w:id="9"/>
      <w:r>
        <w:rPr>
          <w:rFonts w:ascii="Liberation Sans" w:hAnsi="Liberation Sans" w:eastAsia="Liberation Sans" w:cs="Liberation Sans"/>
          <w:b/>
          <w:sz w:val="28"/>
        </w:rPr>
        <w:t xml:space="preserve">МЕТОДИЧЕСКИЕ РЕКОМЕНДАЦИИ</w:t>
      </w:r>
      <w:r>
        <w:rPr>
          <w:rFonts w:ascii="Liberation Sans" w:hAnsi="Liberation Sans" w:eastAsia="Liberation Sans" w:cs="Liberation Sans"/>
          <w:b/>
          <w:sz w:val="28"/>
        </w:rPr>
      </w:r>
      <w:r/>
    </w:p>
    <w:p>
      <w:pPr>
        <w:pStyle w:val="862"/>
        <w:jc w:val="center"/>
        <w:rPr>
          <w:rFonts w:ascii="Liberation Sans" w:hAnsi="Liberation Sans" w:eastAsia="Liberation Sans" w:cs="Liberation Sans"/>
          <w:b w:val="0"/>
          <w:sz w:val="28"/>
        </w:rPr>
      </w:pPr>
      <w:r>
        <w:rPr>
          <w:rFonts w:ascii="Liberation Sans" w:hAnsi="Liberation Sans" w:eastAsia="Liberation Sans" w:cs="Liberation Sans"/>
          <w:b w:val="0"/>
          <w:sz w:val="28"/>
          <w:highlight w:val="none"/>
        </w:rPr>
        <w:t xml:space="preserve">по формированию норматива расходов на содержание объектов и служб, предназначенных для обе</w:t>
      </w:r>
      <w:r>
        <w:rPr>
          <w:rFonts w:ascii="Liberation Sans" w:hAnsi="Liberation Sans" w:eastAsia="Liberation Sans" w:cs="Liberation Sans"/>
          <w:b w:val="0"/>
          <w:sz w:val="28"/>
          <w:highlight w:val="none"/>
        </w:rPr>
        <w:t xml:space="preserve">спечения жилищно-коммунальных и социально-бытовых условий жизнедеятельности пансионеров школ-интернатов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firstLine="540"/>
        <w:jc w:val="both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firstLine="540"/>
        <w:jc w:val="both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1. Наст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оящее Методически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е рекомендации устанавливают порядок определения норматива расходов на содержание объектов жилищно-коммунального и социально-бытового назначения, подсобных хозяйств и иных аналогичных служб, находящихся на территории муниципального округа Красноселькупский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 район в целях реализации прав налогоплательщиков в соответствии 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с </w:t>
      </w:r>
      <w:hyperlink r:id="rId18" w:tooltip="https://login.consultant.ru/link/?req=doc&amp;base=LAW&amp;n=465128&amp;dst=102242" w:history="1">
        <w:r>
          <w:rPr>
            <w:rFonts w:ascii="Liberation Sans" w:hAnsi="Liberation Sans" w:eastAsia="Liberation Sans" w:cs="Liberation Sans"/>
            <w:color w:val="000000" w:themeColor="text1"/>
            <w:sz w:val="28"/>
          </w:rPr>
          <w:t xml:space="preserve">подпунктом 32 пункта 1 статьи 264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Налогового кодекса РФ (далее - методические рекомендации).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2. К аналогичным объектам жилищно-коммунального и социально-бытового назначения, подсобных хозяйс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тв и иных аналогичных служб в организациях, осуществляющих свою деятельность вахтовым способом или работающих в полевых (экспедиционных) условиях, относятся объекты и службы, предназначенные для обеспечения жилищно-коммунальных и социально-бытовых условий 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жизнедеятельности пансионеров школ-интернатов, находящиеся в муниципальной собственности и на бюджетном обеспечении (далее - объекты жизнеобеспечения).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3. Для расчета норматива расходов на содержан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ие объектов и служб, предназначенных для обеспечения жилищно-коммунальных и социально-бытовых условий жизнедеятельности пансионеров школ-интернатов (далее - норматив), необходимо выделить расходы на содержание объектов жизнеобеспечения и расходы на персона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л по обслуживанию объектов жизнеобеспечения без учета затрат на образовательный процесс. Норматив рассчитывается на основании фактического перечня объектов жизнеобеспечения в составе школ-интернатов и перечня штатных должностей обслуживающего их персонала.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4. Формирование расходов начинается с составления перечня объектов жизнеобеспече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ния, находящихся в оперативном управлении муниципальной школы-интерната. К объектам жизнеобеспечения относятся здания и помещения, функционально предназначенные для проживания и сна, умывальные комнаты (душевые, баня), туалеты, а также столовая, медпункт (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мед.боксы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), бытовые (рекреационные) помещения, административные помещения для обслуживающего персонала, в том числе пропускные пункты, узлы связи, прачечная, сушилки, общие и подсобные помещения, склады, гаражи, объекты энерго- и 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ресурсоснабжения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. В состав подсобных хозяйств и иных аналогичных служб входят склады, гаражи, автомобильные стоянки, использующиеся для обслуживания перечисленных выше объектов.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5. В </w:t>
      </w:r>
      <w:hyperlink w:tooltip="#P329" w:anchor="P329" w:history="1">
        <w:r>
          <w:rPr>
            <w:rFonts w:ascii="Liberation Sans" w:hAnsi="Liberation Sans" w:eastAsia="Liberation Sans" w:cs="Liberation Sans"/>
            <w:color w:val="000000" w:themeColor="text1"/>
            <w:sz w:val="28"/>
          </w:rPr>
          <w:t xml:space="preserve">перечень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 объектов жизнеобеспечения пансионеров включаются (приложение № 1 к настоящим методическим рекомендациям):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5.1. Спальные корпуса школ-интернатов. По каждому объекту указывается адрес, наименование, площадь, проектная мощность, расходы на содержание;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5.2. Отдельно стоящие объекты жизнеобеспечения пансионеров (баня, столовая, медпункты (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мед.блоки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), кухня, спортивные объекты, склады, гаражи и т.д.);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5.3. В случае если спальный корпус объединен с учебным корпусом из общей площади объекта выделяется площадь спального корпуса со всеми функциональными помещениями, имеющими отношение к обеспечению жилищно-ком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мунальных и социально-бытовых условий жизнедеятельности пансионеров. Помещения общего пользования в части коридоров, лестничных проемов и т.д. включаются пропорционально доле площадей спального корпуса с функциональными помещениями в общей площади объекта;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5.4. Отдельно стоящие объекты энерго- и 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ресурсообеспечения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, пожарного обеспечения, благоустройства и безопасности спального корпуса и отдельно стоящих объектов жизнеобеспечения;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5.5. Объекты подсобных хозяйств и иных аналогичных служб;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5.6. Земельные участки под объектами жизнеобеспечения пансионеров, подсобными хозяйствами и иными аналогичными службами. В случае если земельный участок не разделен он включается пропорционально площади объектов жизнеобеспечения в общей площади объектов.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6. Норматив рассчитывается исходя из фактических затрат за предыдущий год с учетом в среднем за год п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рогнозных индексов потребительских цен на текущий год Министерства экономического развития Российской Федерации. Фактические расходы на содержание объектов жизнеобеспечения за предыдущий год выделяются из данных бухгалтерского учета аналитическим способом.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7. </w:t>
      </w:r>
      <w:hyperlink w:tooltip="#P454" w:anchor="P454" w:history="1">
        <w:r>
          <w:rPr>
            <w:rFonts w:ascii="Liberation Sans" w:hAnsi="Liberation Sans" w:eastAsia="Liberation Sans" w:cs="Liberation Sans"/>
            <w:color w:val="000000" w:themeColor="text1"/>
            <w:sz w:val="28"/>
          </w:rPr>
          <w:t xml:space="preserve">Перечень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 расходов на содержание объектов жизнеобеспечения пансионеров формируется в соответствии с приложением № 2 к настоящим методическим рекомендациям по формуле 1: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pStyle w:val="861"/>
        <w:ind w:left="0" w:right="0" w:firstLine="709"/>
        <w:jc w:val="both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0"/>
        <w:jc w:val="center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Ф1. </w:t>
      </w:r>
      <w:r>
        <w:rPr>
          <w:rFonts w:ascii="Liberation Sans" w:hAnsi="Liberation Sans" w:eastAsia="Liberation Sans" w:cs="Liberation Sans"/>
          <w:sz w:val="28"/>
        </w:rPr>
        <w:t xml:space="preserve">РсодN</w:t>
      </w:r>
      <w:r>
        <w:rPr>
          <w:rFonts w:ascii="Liberation Sans" w:hAnsi="Liberation Sans" w:eastAsia="Liberation Sans" w:cs="Liberation Sans"/>
          <w:sz w:val="28"/>
        </w:rPr>
        <w:t xml:space="preserve"> = </w:t>
      </w:r>
      <w:r>
        <w:rPr>
          <w:rFonts w:ascii="Liberation Sans" w:hAnsi="Liberation Sans" w:eastAsia="Liberation Sans" w:cs="Liberation Sans"/>
          <w:sz w:val="28"/>
        </w:rPr>
        <w:t xml:space="preserve">Ам</w:t>
      </w:r>
      <w:r>
        <w:rPr>
          <w:rFonts w:ascii="Liberation Sans" w:hAnsi="Liberation Sans" w:eastAsia="Liberation Sans" w:cs="Liberation Sans"/>
          <w:sz w:val="28"/>
        </w:rPr>
        <w:t xml:space="preserve"> + Ап + (</w:t>
      </w:r>
      <w:r>
        <w:rPr>
          <w:rFonts w:ascii="Liberation Sans" w:hAnsi="Liberation Sans" w:eastAsia="Liberation Sans" w:cs="Liberation Sans"/>
          <w:sz w:val="28"/>
        </w:rPr>
        <w:t xml:space="preserve">Ркп</w:t>
      </w:r>
      <w:r>
        <w:rPr>
          <w:rFonts w:ascii="Liberation Sans" w:hAnsi="Liberation Sans" w:eastAsia="Liberation Sans" w:cs="Liberation Sans"/>
          <w:sz w:val="28"/>
        </w:rPr>
        <w:t xml:space="preserve"> * </w:t>
      </w:r>
      <w:r>
        <w:rPr>
          <w:rFonts w:ascii="Liberation Sans" w:hAnsi="Liberation Sans" w:eastAsia="Liberation Sans" w:cs="Liberation Sans"/>
          <w:sz w:val="28"/>
        </w:rPr>
        <w:t xml:space="preserve">Ипцжкх</w:t>
      </w:r>
      <w:r>
        <w:rPr>
          <w:rFonts w:ascii="Liberation Sans" w:hAnsi="Liberation Sans" w:eastAsia="Liberation Sans" w:cs="Liberation Sans"/>
          <w:sz w:val="28"/>
        </w:rPr>
        <w:t xml:space="preserve">) + (</w:t>
      </w:r>
      <w:r>
        <w:rPr>
          <w:rFonts w:ascii="Liberation Sans" w:hAnsi="Liberation Sans" w:eastAsia="Liberation Sans" w:cs="Liberation Sans"/>
          <w:sz w:val="28"/>
        </w:rPr>
        <w:t xml:space="preserve">Ртр</w:t>
      </w:r>
      <w:r>
        <w:rPr>
          <w:rFonts w:ascii="Liberation Sans" w:hAnsi="Liberation Sans" w:eastAsia="Liberation Sans" w:cs="Liberation Sans"/>
          <w:sz w:val="28"/>
        </w:rPr>
        <w:t xml:space="preserve"> + </w:t>
      </w:r>
      <w:r>
        <w:rPr>
          <w:rFonts w:ascii="Liberation Sans" w:hAnsi="Liberation Sans" w:eastAsia="Liberation Sans" w:cs="Liberation Sans"/>
          <w:sz w:val="28"/>
        </w:rPr>
        <w:t xml:space="preserve">Рсв</w:t>
      </w:r>
      <w:r>
        <w:rPr>
          <w:rFonts w:ascii="Liberation Sans" w:hAnsi="Liberation Sans" w:eastAsia="Liberation Sans" w:cs="Liberation Sans"/>
          <w:sz w:val="28"/>
        </w:rPr>
        <w:t xml:space="preserve"> + </w:t>
      </w:r>
      <w:r>
        <w:rPr>
          <w:rFonts w:ascii="Liberation Sans" w:hAnsi="Liberation Sans" w:eastAsia="Liberation Sans" w:cs="Liberation Sans"/>
          <w:sz w:val="28"/>
        </w:rPr>
        <w:t xml:space="preserve">Рохр</w:t>
      </w:r>
      <w:r>
        <w:rPr>
          <w:rFonts w:ascii="Liberation Sans" w:hAnsi="Liberation Sans" w:eastAsia="Liberation Sans" w:cs="Liberation Sans"/>
          <w:sz w:val="28"/>
        </w:rPr>
        <w:t xml:space="preserve"> +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0"/>
        <w:jc w:val="center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0"/>
        <w:jc w:val="center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+ </w:t>
      </w:r>
      <w:r>
        <w:rPr>
          <w:rFonts w:ascii="Liberation Sans" w:hAnsi="Liberation Sans" w:eastAsia="Liberation Sans" w:cs="Liberation Sans"/>
          <w:sz w:val="28"/>
        </w:rPr>
        <w:t xml:space="preserve">Рпп</w:t>
      </w:r>
      <w:r>
        <w:rPr>
          <w:rFonts w:ascii="Liberation Sans" w:hAnsi="Liberation Sans" w:eastAsia="Liberation Sans" w:cs="Liberation Sans"/>
          <w:sz w:val="28"/>
        </w:rPr>
        <w:t xml:space="preserve"> + </w:t>
      </w:r>
      <w:r>
        <w:rPr>
          <w:rFonts w:ascii="Liberation Sans" w:hAnsi="Liberation Sans" w:eastAsia="Liberation Sans" w:cs="Liberation Sans"/>
          <w:sz w:val="28"/>
        </w:rPr>
        <w:t xml:space="preserve">Ринв</w:t>
      </w:r>
      <w:r>
        <w:rPr>
          <w:rFonts w:ascii="Liberation Sans" w:hAnsi="Liberation Sans" w:eastAsia="Liberation Sans" w:cs="Liberation Sans"/>
          <w:sz w:val="28"/>
        </w:rPr>
        <w:t xml:space="preserve"> + </w:t>
      </w:r>
      <w:r>
        <w:rPr>
          <w:rFonts w:ascii="Liberation Sans" w:hAnsi="Liberation Sans" w:eastAsia="Liberation Sans" w:cs="Liberation Sans"/>
          <w:sz w:val="28"/>
        </w:rPr>
        <w:t xml:space="preserve">Рвод</w:t>
      </w:r>
      <w:r>
        <w:rPr>
          <w:rFonts w:ascii="Liberation Sans" w:hAnsi="Liberation Sans" w:eastAsia="Liberation Sans" w:cs="Liberation Sans"/>
          <w:sz w:val="28"/>
        </w:rPr>
        <w:t xml:space="preserve"> + </w:t>
      </w:r>
      <w:r>
        <w:rPr>
          <w:rFonts w:ascii="Liberation Sans" w:hAnsi="Liberation Sans" w:eastAsia="Liberation Sans" w:cs="Liberation Sans"/>
          <w:sz w:val="28"/>
        </w:rPr>
        <w:t xml:space="preserve">Рстрах</w:t>
      </w:r>
      <w:r>
        <w:rPr>
          <w:rFonts w:ascii="Liberation Sans" w:hAnsi="Liberation Sans" w:eastAsia="Liberation Sans" w:cs="Liberation Sans"/>
          <w:sz w:val="28"/>
        </w:rPr>
        <w:t xml:space="preserve"> + </w:t>
      </w:r>
      <w:r>
        <w:rPr>
          <w:rFonts w:ascii="Liberation Sans" w:hAnsi="Liberation Sans" w:eastAsia="Liberation Sans" w:cs="Liberation Sans"/>
          <w:sz w:val="28"/>
        </w:rPr>
        <w:t xml:space="preserve">Рпб</w:t>
      </w:r>
      <w:r>
        <w:rPr>
          <w:rFonts w:ascii="Liberation Sans" w:hAnsi="Liberation Sans" w:eastAsia="Liberation Sans" w:cs="Liberation Sans"/>
          <w:sz w:val="28"/>
        </w:rPr>
        <w:t xml:space="preserve"> + </w:t>
      </w:r>
      <w:r>
        <w:rPr>
          <w:rFonts w:ascii="Liberation Sans" w:hAnsi="Liberation Sans" w:eastAsia="Liberation Sans" w:cs="Liberation Sans"/>
          <w:sz w:val="28"/>
        </w:rPr>
        <w:t xml:space="preserve">Ртех</w:t>
      </w:r>
      <w:r>
        <w:rPr>
          <w:rFonts w:ascii="Liberation Sans" w:hAnsi="Liberation Sans" w:eastAsia="Liberation Sans" w:cs="Liberation Sans"/>
          <w:sz w:val="28"/>
        </w:rPr>
        <w:t xml:space="preserve"> + </w:t>
      </w:r>
      <w:r>
        <w:rPr>
          <w:rFonts w:ascii="Liberation Sans" w:hAnsi="Liberation Sans" w:eastAsia="Liberation Sans" w:cs="Liberation Sans"/>
          <w:sz w:val="28"/>
        </w:rPr>
        <w:t xml:space="preserve">Рблаг</w:t>
      </w:r>
      <w:r>
        <w:rPr>
          <w:rFonts w:ascii="Liberation Sans" w:hAnsi="Liberation Sans" w:eastAsia="Liberation Sans" w:cs="Liberation Sans"/>
          <w:sz w:val="28"/>
        </w:rPr>
        <w:t xml:space="preserve"> + </w:t>
      </w:r>
      <w:r>
        <w:rPr>
          <w:rFonts w:ascii="Liberation Sans" w:hAnsi="Liberation Sans" w:eastAsia="Liberation Sans" w:cs="Liberation Sans"/>
          <w:sz w:val="28"/>
        </w:rPr>
        <w:t xml:space="preserve">Рсэс</w:t>
      </w:r>
      <w:r>
        <w:rPr>
          <w:rFonts w:ascii="Liberation Sans" w:hAnsi="Liberation Sans" w:eastAsia="Liberation Sans" w:cs="Liberation Sans"/>
          <w:sz w:val="28"/>
        </w:rPr>
        <w:t xml:space="preserve"> +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0"/>
        <w:jc w:val="center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0"/>
        <w:jc w:val="center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+ </w:t>
      </w:r>
      <w:r>
        <w:rPr>
          <w:rFonts w:ascii="Liberation Sans" w:hAnsi="Liberation Sans" w:eastAsia="Liberation Sans" w:cs="Liberation Sans"/>
          <w:sz w:val="28"/>
        </w:rPr>
        <w:t xml:space="preserve">Рперс</w:t>
      </w:r>
      <w:r>
        <w:rPr>
          <w:rFonts w:ascii="Liberation Sans" w:hAnsi="Liberation Sans" w:eastAsia="Liberation Sans" w:cs="Liberation Sans"/>
          <w:sz w:val="28"/>
        </w:rPr>
        <w:t xml:space="preserve"> + </w:t>
      </w:r>
      <w:r>
        <w:rPr>
          <w:rFonts w:ascii="Liberation Sans" w:hAnsi="Liberation Sans" w:eastAsia="Liberation Sans" w:cs="Liberation Sans"/>
          <w:sz w:val="28"/>
        </w:rPr>
        <w:t xml:space="preserve">Ри</w:t>
      </w:r>
      <w:r>
        <w:rPr>
          <w:rFonts w:ascii="Liberation Sans" w:hAnsi="Liberation Sans" w:eastAsia="Liberation Sans" w:cs="Liberation Sans"/>
          <w:sz w:val="28"/>
        </w:rPr>
        <w:t xml:space="preserve">) * </w:t>
      </w:r>
      <w:r>
        <w:rPr>
          <w:rFonts w:ascii="Liberation Sans" w:hAnsi="Liberation Sans" w:eastAsia="Liberation Sans" w:cs="Liberation Sans"/>
          <w:sz w:val="28"/>
        </w:rPr>
        <w:t xml:space="preserve">Ицп</w:t>
      </w:r>
      <w:r>
        <w:rPr>
          <w:rFonts w:ascii="Liberation Sans" w:hAnsi="Liberation Sans" w:eastAsia="Liberation Sans" w:cs="Liberation Sans"/>
          <w:sz w:val="28"/>
        </w:rPr>
        <w:t xml:space="preserve"> + </w:t>
      </w:r>
      <w:r>
        <w:rPr>
          <w:rFonts w:ascii="Liberation Sans" w:hAnsi="Liberation Sans" w:eastAsia="Liberation Sans" w:cs="Liberation Sans"/>
          <w:sz w:val="28"/>
        </w:rPr>
        <w:t xml:space="preserve">ЗПоб</w:t>
      </w:r>
      <w:r>
        <w:rPr>
          <w:rFonts w:ascii="Liberation Sans" w:hAnsi="Liberation Sans" w:eastAsia="Liberation Sans" w:cs="Liberation Sans"/>
          <w:sz w:val="28"/>
        </w:rPr>
        <w:t xml:space="preserve">, где: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РсодN</w:t>
      </w:r>
      <w:r>
        <w:rPr>
          <w:rFonts w:ascii="Liberation Sans" w:hAnsi="Liberation Sans" w:eastAsia="Liberation Sans" w:cs="Liberation Sans"/>
          <w:sz w:val="28"/>
        </w:rPr>
        <w:t xml:space="preserve"> - общие расходы на содержание объектов жизнеобеспечения школы-интерната N;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Ам</w:t>
      </w:r>
      <w:r>
        <w:rPr>
          <w:rFonts w:ascii="Liberation Sans" w:hAnsi="Liberation Sans" w:eastAsia="Liberation Sans" w:cs="Liberation Sans"/>
          <w:sz w:val="28"/>
        </w:rPr>
        <w:t xml:space="preserve"> - амортизационные отчисления от объектов жизнеобеспечения;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Ртр</w:t>
      </w:r>
      <w:r>
        <w:rPr>
          <w:rFonts w:ascii="Liberation Sans" w:hAnsi="Liberation Sans" w:eastAsia="Liberation Sans" w:cs="Liberation Sans"/>
          <w:sz w:val="28"/>
        </w:rPr>
        <w:t xml:space="preserve"> - расходы на текущий ремонт, техническое обслуживание объектов жизнеобеспечения (в том числе теплоснабжения, водоснабжения, электросетей, электрооборудования, вентиляции, инженерного оборудования, аварийное обслуживание и т.д.);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Ап - арендная плата, выплачиваемая за использование объектов жизнеобеспечения, а также налоги, уплачиваемые в связи с владением и пользованием объектов жизнеобеспечения;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Ркп</w:t>
      </w:r>
      <w:r>
        <w:rPr>
          <w:rFonts w:ascii="Liberation Sans" w:hAnsi="Liberation Sans" w:eastAsia="Liberation Sans" w:cs="Liberation Sans"/>
          <w:sz w:val="28"/>
        </w:rPr>
        <w:t xml:space="preserve"> - расходы на коммунальные платежи, включая платежи за электро-, тепло-, газо-, водоснабжение и водоотведение объектов жизнеобеспечения, вывоз и утилизацию твердых коммунальных отходов, жидких бытовых отходов;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Ипцжкх</w:t>
      </w:r>
      <w:r>
        <w:rPr>
          <w:rFonts w:ascii="Liberation Sans" w:hAnsi="Liberation Sans" w:eastAsia="Liberation Sans" w:cs="Liberation Sans"/>
          <w:sz w:val="28"/>
        </w:rPr>
        <w:t xml:space="preserve"> - прогнозный индексы потребительских цен на услуги организаций жилищно-коммунального комплекса на текущий год Министерства экономического развития Российской Федерации;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Рсв</w:t>
      </w:r>
      <w:r>
        <w:rPr>
          <w:rFonts w:ascii="Liberation Sans" w:hAnsi="Liberation Sans" w:eastAsia="Liberation Sans" w:cs="Liberation Sans"/>
          <w:sz w:val="28"/>
        </w:rPr>
        <w:t xml:space="preserve"> - расходы на обеспечение объектов жизнеобеспечения связью посредством телефонной сети общего пользования, интернета, мобильных сетей связи и/или аренды существующих каналов связи;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Рохр</w:t>
      </w:r>
      <w:r>
        <w:rPr>
          <w:rFonts w:ascii="Liberation Sans" w:hAnsi="Liberation Sans" w:eastAsia="Liberation Sans" w:cs="Liberation Sans"/>
          <w:sz w:val="28"/>
        </w:rPr>
        <w:t xml:space="preserve"> - расходы на охрану объектов жизнеобеспечения (установка и обслуживание видеонаблюдения, турникетов, тревожная кнопка и т.д.);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Рпп</w:t>
      </w:r>
      <w:r>
        <w:rPr>
          <w:rFonts w:ascii="Liberation Sans" w:hAnsi="Liberation Sans" w:eastAsia="Liberation Sans" w:cs="Liberation Sans"/>
          <w:sz w:val="28"/>
        </w:rPr>
        <w:t xml:space="preserve"> - расходы на приобретение постельных, санитарно-гигиенических принадлежностей, использующихся на объектах жизнеобеспечения;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Ринв</w:t>
      </w:r>
      <w:r>
        <w:rPr>
          <w:rFonts w:ascii="Liberation Sans" w:hAnsi="Liberation Sans" w:eastAsia="Liberation Sans" w:cs="Liberation Sans"/>
          <w:sz w:val="28"/>
        </w:rPr>
        <w:t xml:space="preserve"> - расходы на приобретение бытовой химии, реагентов, инвентаря, использующихся на объектах жизнеобеспечения;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Рвод</w:t>
      </w:r>
      <w:r>
        <w:rPr>
          <w:rFonts w:ascii="Liberation Sans" w:hAnsi="Liberation Sans" w:eastAsia="Liberation Sans" w:cs="Liberation Sans"/>
          <w:sz w:val="28"/>
        </w:rPr>
        <w:t xml:space="preserve"> - расходы на приобретение (стационарную очистку) питьевой воды для объектов жизнеобеспечения;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Рстрах</w:t>
      </w:r>
      <w:r>
        <w:rPr>
          <w:rFonts w:ascii="Liberation Sans" w:hAnsi="Liberation Sans" w:eastAsia="Liberation Sans" w:cs="Liberation Sans"/>
          <w:sz w:val="28"/>
        </w:rPr>
        <w:t xml:space="preserve"> - расходы, связанные со страхованием объектов жизнеобеспечения;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Рпб</w:t>
      </w:r>
      <w:r>
        <w:rPr>
          <w:rFonts w:ascii="Liberation Sans" w:hAnsi="Liberation Sans" w:eastAsia="Liberation Sans" w:cs="Liberation Sans"/>
          <w:sz w:val="28"/>
        </w:rPr>
        <w:t xml:space="preserve"> - расходы, связанные с обеспечением пожарной безопасности объектов жизнеобеспечения (установка и обслуживание пожарной сигнализации, противопожарная обработка, оценка пожарных рисков, изготовление планов эвакуации и т.д.);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Ртех</w:t>
      </w:r>
      <w:r>
        <w:rPr>
          <w:rFonts w:ascii="Liberation Sans" w:hAnsi="Liberation Sans" w:eastAsia="Liberation Sans" w:cs="Liberation Sans"/>
          <w:sz w:val="28"/>
        </w:rPr>
        <w:t xml:space="preserve"> - расходы, связанные с использованием спецтехники на объектах жизнеобеспечения (в том числе горюче смазочные материалы для снегоуборочной техники и газонокосилок);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Рблаг</w:t>
      </w:r>
      <w:r>
        <w:rPr>
          <w:rFonts w:ascii="Liberation Sans" w:hAnsi="Liberation Sans" w:eastAsia="Liberation Sans" w:cs="Liberation Sans"/>
          <w:sz w:val="28"/>
        </w:rPr>
        <w:t xml:space="preserve"> - расходы на благоустройство территории, прилегающей к объектам жизнеобеспечения;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Рсэс</w:t>
      </w:r>
      <w:r>
        <w:rPr>
          <w:rFonts w:ascii="Liberation Sans" w:hAnsi="Liberation Sans" w:eastAsia="Liberation Sans" w:cs="Liberation Sans"/>
          <w:sz w:val="28"/>
        </w:rPr>
        <w:t xml:space="preserve"> - расходы на услуги санэпидемстанции (в том числе дератизация, дезинсекция, взятие проб и т.д.) на объектах жизнеобеспечения;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Рперс</w:t>
      </w:r>
      <w:r>
        <w:rPr>
          <w:rFonts w:ascii="Liberation Sans" w:hAnsi="Liberation Sans" w:eastAsia="Liberation Sans" w:cs="Liberation Sans"/>
          <w:sz w:val="28"/>
        </w:rPr>
        <w:t xml:space="preserve"> - расходы на подготовку (в том числе обучение сан/</w:t>
      </w:r>
      <w:r>
        <w:rPr>
          <w:rFonts w:ascii="Liberation Sans" w:hAnsi="Liberation Sans" w:eastAsia="Liberation Sans" w:cs="Liberation Sans"/>
          <w:sz w:val="28"/>
        </w:rPr>
        <w:t xml:space="preserve">пож</w:t>
      </w:r>
      <w:r>
        <w:rPr>
          <w:rFonts w:ascii="Liberation Sans" w:hAnsi="Liberation Sans" w:eastAsia="Liberation Sans" w:cs="Liberation Sans"/>
          <w:sz w:val="28"/>
        </w:rPr>
        <w:t xml:space="preserve">. минимуму) медосмотр персонала по обслуживанию объектов жизнеобеспечения, расходы на проведение специальной оценки условий труда рабочих мест;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Ри</w:t>
      </w:r>
      <w:r>
        <w:rPr>
          <w:rFonts w:ascii="Liberation Sans" w:hAnsi="Liberation Sans" w:eastAsia="Liberation Sans" w:cs="Liberation Sans"/>
          <w:sz w:val="28"/>
        </w:rPr>
        <w:t xml:space="preserve"> - иные расходы, связанные с содержанием имущества, объектов жизнеобеспечения </w:t>
      </w:r>
      <w:r>
        <w:rPr>
          <w:rFonts w:ascii="Liberation Sans" w:hAnsi="Liberation Sans" w:eastAsia="Liberation Sans" w:cs="Liberation Sans"/>
          <w:sz w:val="28"/>
        </w:rPr>
        <w:t xml:space="preserve">(установка и поверка приборов учета, поверка весового оборудования, проектно-изыскательские работы на текущий ремонт, расходы на установку оборудования, расходы на услуги прачечной/стирки мягкого инвентаря, изготовление паспортов безопасности и т.д.);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Ицп</w:t>
      </w:r>
      <w:r>
        <w:rPr>
          <w:rFonts w:ascii="Liberation Sans" w:hAnsi="Liberation Sans" w:eastAsia="Liberation Sans" w:cs="Liberation Sans"/>
          <w:sz w:val="28"/>
        </w:rPr>
        <w:t xml:space="preserve"> - прогнозный индекс цен потребительского рынка на текущий год Министерства экономического развития Российской Федерации;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ЗПоб</w:t>
      </w:r>
      <w:r>
        <w:rPr>
          <w:rFonts w:ascii="Liberation Sans" w:hAnsi="Liberation Sans" w:eastAsia="Liberation Sans" w:cs="Liberation Sans"/>
          <w:sz w:val="28"/>
        </w:rPr>
        <w:t xml:space="preserve"> - расходы на оплату труда персонала по обслуживанию объектов жизнеобеспечения, а также компенсирующие и стимулирующие выплаты.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8. Персонал по обслуживанию объектов жи</w:t>
      </w:r>
      <w:r>
        <w:rPr>
          <w:rFonts w:ascii="Liberation Sans" w:hAnsi="Liberation Sans" w:eastAsia="Liberation Sans" w:cs="Liberation Sans"/>
          <w:sz w:val="28"/>
        </w:rPr>
        <w:t xml:space="preserve">знеобеспечения выделяется из общего штатного расписания школы-интерната. В расходы на их содержание включаются расходы, фактически произведенные в предшествующем году, в том числе заработная плата, дополнительные выплаты, расходы на социальное страхование.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К профессиям по обслуживанию объект</w:t>
      </w:r>
      <w:r>
        <w:rPr>
          <w:rFonts w:ascii="Liberation Sans" w:hAnsi="Liberation Sans" w:eastAsia="Liberation Sans" w:cs="Liberation Sans"/>
          <w:sz w:val="28"/>
        </w:rPr>
        <w:t xml:space="preserve">ов жизнеобеспечения относится квалификационная группа общеотраслевых профессий рабочих, в том числе рабочие по обслуживанию и ремонту зданий, сторожа, дворники, гардеробщики, кладовщики, кастелянши, машинисты, кухонные рабочие, грузчики, повара (1 группа).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Кроме того, в составе расходов учитываются служащие административно-хозяйственного аппарата, в том числе директор, заместитель директора по административно-хозяйственной части, администратор, секретарь, заведующие хозяйством, юристы, экономисты, </w:t>
      </w:r>
      <w:r>
        <w:rPr>
          <w:rFonts w:ascii="Liberation Sans" w:hAnsi="Liberation Sans" w:eastAsia="Liberation Sans" w:cs="Liberation Sans"/>
          <w:sz w:val="28"/>
        </w:rPr>
        <w:t xml:space="preserve">документоведы</w:t>
      </w:r>
      <w:r>
        <w:rPr>
          <w:rFonts w:ascii="Liberation Sans" w:hAnsi="Liberation Sans" w:eastAsia="Liberation Sans" w:cs="Liberation Sans"/>
          <w:sz w:val="28"/>
        </w:rPr>
        <w:t xml:space="preserve">, специалисты по кадрам, специалисты по закупкам, инженеры и специалисты, связанные с обслуживанием техники (2 группа).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При расчете</w:t>
      </w:r>
      <w:r>
        <w:rPr>
          <w:rFonts w:ascii="Liberation Sans" w:hAnsi="Liberation Sans" w:eastAsia="Liberation Sans" w:cs="Liberation Sans"/>
          <w:sz w:val="28"/>
        </w:rPr>
        <w:t xml:space="preserve"> норматива расходов на содержание вахтовых и временных поселков не учитываются расходы на содержание профессиональной квалификационной группы должностей педагогических работников, а также заместители директора по учебной и воспитательной работе (3 группа).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Расходы на содержание 2 группы принимаются пропорционально расходам на содержание 1 и 3 группы по формуле 2: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0"/>
        <w:jc w:val="center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Ф2. </w:t>
      </w:r>
      <w:r>
        <w:rPr>
          <w:rFonts w:ascii="Liberation Sans" w:hAnsi="Liberation Sans" w:eastAsia="Liberation Sans" w:cs="Liberation Sans"/>
          <w:sz w:val="28"/>
        </w:rPr>
        <w:t xml:space="preserve">ЗПоб</w:t>
      </w:r>
      <w:r>
        <w:rPr>
          <w:rFonts w:ascii="Liberation Sans" w:hAnsi="Liberation Sans" w:eastAsia="Liberation Sans" w:cs="Liberation Sans"/>
          <w:sz w:val="28"/>
        </w:rPr>
        <w:t xml:space="preserve"> = ЗП1гр + ЗП2гр * (ЗП1гр / (ЗП1гр + ЗП3гр)), где: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center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ЗП1гр - заработная плата и расходы на социальное страхование 1 группы;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ЗП2гр - заработная плата и расходы на социальное страхование 2 группы;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ЗП3гр - заработная плата и расходы на социальное страхование 3 группы.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9. Базовым параметром норматива на содержание объектов и служб, предназначенных для обеспечения жилищно-коммунальных и социально-бытовых условий жизнедеятельности пансионеров школ-интернатов, принимается затраты руб./чел. в день.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10. При расчете норматива используется проектная мощность спального корпуса.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11. Для расчета норматива по муниципальному району суммируются расходы всех школ-интернатов, находящихся в районе, таким образом формируя усредненную величину норматива.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Расчет норматива на содержание объектов и служб, предназначенных для обеспечения жилищно-коммунальных и социально-бытовых условий жизнедеятельности пансионеров школ-интернатов, производится по формуле 3: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0"/>
        <w:jc w:val="center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Ф3. 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486025" cy="285750"/>
                <wp:effectExtent l="0" t="0" r="0" b="0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871278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2486025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95.8pt;height:22.5pt;mso-wrap-distance-left:0.0pt;mso-wrap-distance-top:0.0pt;mso-wrap-distance-right:0.0pt;mso-wrap-distance-bottom:0.0pt;" stroked="false">
                <v:path textboxrect="0,0,0,0"/>
                <v:imagedata r:id="rId19" o:title=""/>
              </v:shape>
            </w:pict>
          </mc:Fallback>
        </mc:AlternateConten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НсодИ</w:t>
      </w:r>
      <w:r>
        <w:rPr>
          <w:rFonts w:ascii="Liberation Sans" w:hAnsi="Liberation Sans" w:eastAsia="Liberation Sans" w:cs="Liberation Sans"/>
          <w:sz w:val="28"/>
        </w:rPr>
        <w:t xml:space="preserve"> - норматив на содержание объектов жизнеобеспечения школ-интернатов;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position w:val="-11"/>
          <w:sz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0550" cy="285750"/>
                <wp:effectExtent l="0" t="0" r="0" b="0"/>
                <wp:docPr id="3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0762283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590549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46.5pt;height:22.5pt;mso-wrap-distance-left:0.0pt;mso-wrap-distance-top:0.0pt;mso-wrap-distance-right:0.0pt;mso-wrap-distance-bottom:0.0pt;" stroked="false">
                <v:path textboxrect="0,0,0,0"/>
                <v:imagedata r:id="rId20" o:title=""/>
              </v:shape>
            </w:pict>
          </mc:Fallback>
        </mc:AlternateContent>
      </w:r>
      <w:r>
        <w:rPr>
          <w:rFonts w:ascii="Liberation Sans" w:hAnsi="Liberation Sans" w:eastAsia="Liberation Sans" w:cs="Liberation Sans"/>
          <w:sz w:val="28"/>
        </w:rPr>
        <w:t xml:space="preserve">- суммарная величина расходов на содержание объектов жизнеобеспечения в составе школ-интернатов, расположенных на территории муниципального образования;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position w:val="-11"/>
          <w:sz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95300" cy="285750"/>
                <wp:effectExtent l="0" t="0" r="0" b="0"/>
                <wp:docPr id="4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6501807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495299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39.0pt;height:22.5pt;mso-wrap-distance-left:0.0pt;mso-wrap-distance-top:0.0pt;mso-wrap-distance-right:0.0pt;mso-wrap-distance-bottom:0.0pt;" stroked="false">
                <v:path textboxrect="0,0,0,0"/>
                <v:imagedata r:id="rId21" o:title=""/>
              </v:shape>
            </w:pict>
          </mc:Fallback>
        </mc:AlternateContent>
      </w:r>
      <w:r>
        <w:rPr>
          <w:rFonts w:ascii="Liberation Sans" w:hAnsi="Liberation Sans" w:eastAsia="Liberation Sans" w:cs="Liberation Sans"/>
          <w:sz w:val="28"/>
        </w:rPr>
        <w:t xml:space="preserve">- суммарная проектная мощность интернатов, расположенных на территории муниципального образования, измеряемая в количестве спальных мест школы-интерната.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12. </w:t>
      </w:r>
      <w:r>
        <w:rPr>
          <w:rFonts w:ascii="Liberation Sans" w:hAnsi="Liberation Sans" w:eastAsia="Liberation Sans" w:cs="Liberation Sans"/>
          <w:sz w:val="28"/>
        </w:rPr>
        <w:t xml:space="preserve">Норматив на текущий год необходимо устанавливать в срок до 1 марта текущего года.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13. Норматив на текущий или очередной год может быть установлен путем индексации норматива текущего года согласно среднего за год прогнозного индекса Министерства экономического развития Российской Федерации.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14. Организациям, являющимся плательщиками налога на прибыль организаций, рекомендуется расходы на объекты жизнеобеспечения определять исходя из среднесписочной численности фактически проживающих в ни</w:t>
      </w:r>
      <w:r>
        <w:rPr>
          <w:rFonts w:ascii="Liberation Sans" w:hAnsi="Liberation Sans" w:eastAsia="Liberation Sans" w:cs="Liberation Sans"/>
          <w:sz w:val="28"/>
        </w:rPr>
        <w:t xml:space="preserve">х сотрудников организации, использующей утвержденные постановлением об определении расходов на содержание объектов жилищно-коммунального и социально-бытового назначения, подсобных хозяйств и иных аналогичных служб, без учета иных проживающих, по формуле 4: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center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Ф4. </w:t>
      </w:r>
      <w:r>
        <w:rPr>
          <w:rFonts w:ascii="Liberation Sans" w:hAnsi="Liberation Sans" w:eastAsia="Liberation Sans" w:cs="Liberation Sans"/>
          <w:sz w:val="28"/>
        </w:rPr>
        <w:t xml:space="preserve">Рввп</w:t>
      </w:r>
      <w:r>
        <w:rPr>
          <w:rFonts w:ascii="Liberation Sans" w:hAnsi="Liberation Sans" w:eastAsia="Liberation Sans" w:cs="Liberation Sans"/>
          <w:sz w:val="28"/>
        </w:rPr>
        <w:t xml:space="preserve"> = </w:t>
      </w:r>
      <w:r>
        <w:rPr>
          <w:rFonts w:ascii="Liberation Sans" w:hAnsi="Liberation Sans" w:eastAsia="Liberation Sans" w:cs="Liberation Sans"/>
          <w:sz w:val="28"/>
        </w:rPr>
        <w:t xml:space="preserve">НсодИ</w:t>
      </w:r>
      <w:r>
        <w:rPr>
          <w:rFonts w:ascii="Liberation Sans" w:hAnsi="Liberation Sans" w:eastAsia="Liberation Sans" w:cs="Liberation Sans"/>
          <w:sz w:val="28"/>
        </w:rPr>
        <w:t xml:space="preserve"> * </w:t>
      </w:r>
      <w:r>
        <w:rPr>
          <w:rFonts w:ascii="Liberation Sans" w:hAnsi="Liberation Sans" w:eastAsia="Liberation Sans" w:cs="Liberation Sans"/>
          <w:sz w:val="28"/>
        </w:rPr>
        <w:t xml:space="preserve">Чфакт</w:t>
      </w:r>
      <w:r>
        <w:rPr>
          <w:rFonts w:ascii="Liberation Sans" w:hAnsi="Liberation Sans" w:eastAsia="Liberation Sans" w:cs="Liberation Sans"/>
          <w:sz w:val="28"/>
        </w:rPr>
        <w:t xml:space="preserve"> * </w:t>
      </w:r>
      <w:r>
        <w:rPr>
          <w:rFonts w:ascii="Liberation Sans" w:hAnsi="Liberation Sans" w:eastAsia="Liberation Sans" w:cs="Liberation Sans"/>
          <w:sz w:val="28"/>
        </w:rPr>
        <w:t xml:space="preserve">Чдн</w:t>
      </w:r>
      <w:r>
        <w:rPr>
          <w:rFonts w:ascii="Liberation Sans" w:hAnsi="Liberation Sans" w:eastAsia="Liberation Sans" w:cs="Liberation Sans"/>
          <w:sz w:val="28"/>
        </w:rPr>
        <w:t xml:space="preserve">, где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Рввп</w:t>
      </w:r>
      <w:r>
        <w:rPr>
          <w:rFonts w:ascii="Liberation Sans" w:hAnsi="Liberation Sans" w:eastAsia="Liberation Sans" w:cs="Liberation Sans"/>
          <w:sz w:val="28"/>
        </w:rPr>
        <w:t xml:space="preserve"> - расходы на содержание вахтовых и временных поселков, учитываемых при налогообложении;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Чфакт</w:t>
      </w:r>
      <w:r>
        <w:rPr>
          <w:rFonts w:ascii="Liberation Sans" w:hAnsi="Liberation Sans" w:eastAsia="Liberation Sans" w:cs="Liberation Sans"/>
          <w:sz w:val="28"/>
        </w:rPr>
        <w:t xml:space="preserve"> - фактическая численность вахтового персонала компании;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Чдн</w:t>
      </w:r>
      <w:r>
        <w:rPr>
          <w:rFonts w:ascii="Liberation Sans" w:hAnsi="Liberation Sans" w:eastAsia="Liberation Sans" w:cs="Liberation Sans"/>
          <w:sz w:val="28"/>
        </w:rPr>
        <w:t xml:space="preserve"> - число дней отчетного периода.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0" w:right="0"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15. Вопросы, не урегулированные в настоящих методических рекомендациях, решаются в соответствии с законодательством Российской Федерации.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</w:pPr>
      <w:r/>
      <w:r/>
    </w:p>
    <w:p>
      <w:pPr>
        <w:pStyle w:val="861"/>
      </w:pPr>
      <w:r/>
      <w:r/>
    </w:p>
    <w:p>
      <w:pPr>
        <w:pStyle w:val="861"/>
        <w:sectPr>
          <w:footnotePr/>
          <w:endnotePr/>
          <w:type w:val="nextPage"/>
          <w:pgSz w:w="11906" w:h="16838" w:orient="portrait"/>
          <w:pgMar w:top="1134" w:right="565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/>
      <w:r/>
    </w:p>
    <w:p>
      <w:pPr>
        <w:pStyle w:val="861"/>
        <w:ind w:left="9213"/>
        <w:jc w:val="left"/>
        <w:rPr>
          <w:rFonts w:ascii="Liberation Sans" w:hAnsi="Liberation Sans" w:eastAsia="Liberation Sans" w:cs="Liberation Sans"/>
          <w:sz w:val="28"/>
        </w:rPr>
        <w:outlineLvl w:val="2"/>
      </w:pPr>
      <w:r>
        <w:rPr>
          <w:rFonts w:ascii="Liberation Sans" w:hAnsi="Liberation Sans" w:eastAsia="Liberation Sans" w:cs="Liberation Sans"/>
          <w:sz w:val="28"/>
        </w:rPr>
        <w:t xml:space="preserve">Приложение № 1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9213"/>
        <w:jc w:val="lef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к методическим рекомендациям </w:t>
      </w:r>
      <w:r>
        <w:rPr>
          <w:rFonts w:ascii="Liberation Sans" w:hAnsi="Liberation Sans" w:eastAsia="Liberation Sans" w:cs="Liberation Sans"/>
          <w:b w:val="0"/>
          <w:sz w:val="28"/>
          <w:highlight w:val="none"/>
        </w:rPr>
        <w:t xml:space="preserve">по формированию норматива расходов на содержание объектов и служб, предназначенных для обеспечения жилищно-коммунальных и социально-бытовых условий жизнедеятельности пансионеров школ-интернатов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jc w:val="righ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jc w:val="righ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jc w:val="center"/>
        <w:rPr>
          <w:rFonts w:ascii="Liberation Sans" w:hAnsi="Liberation Sans" w:eastAsia="Liberation Sans" w:cs="Liberation Sans"/>
          <w:b/>
          <w:sz w:val="28"/>
        </w:rPr>
      </w:pPr>
      <w:r>
        <w:rPr>
          <w:rFonts w:ascii="Liberation Sans" w:hAnsi="Liberation Sans" w:eastAsia="Liberation Sans" w:cs="Liberation Sans"/>
          <w:b/>
          <w:sz w:val="28"/>
        </w:rPr>
      </w:r>
      <w:bookmarkStart w:id="10" w:name="P329"/>
      <w:r>
        <w:rPr>
          <w:rFonts w:ascii="Liberation Sans" w:hAnsi="Liberation Sans" w:eastAsia="Liberation Sans" w:cs="Liberation Sans"/>
          <w:b/>
          <w:sz w:val="28"/>
        </w:rPr>
      </w:r>
      <w:bookmarkEnd w:id="10"/>
      <w:r>
        <w:rPr>
          <w:rFonts w:ascii="Liberation Sans" w:hAnsi="Liberation Sans" w:eastAsia="Liberation Sans" w:cs="Liberation Sans"/>
          <w:b/>
          <w:sz w:val="28"/>
        </w:rPr>
        <w:t xml:space="preserve">ПЕРЕЧЕНЬ</w:t>
      </w:r>
      <w:r>
        <w:rPr>
          <w:b/>
        </w:rPr>
      </w:r>
      <w:r/>
    </w:p>
    <w:p>
      <w:pPr>
        <w:pStyle w:val="861"/>
        <w:jc w:val="center"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</w:rPr>
        <w:t xml:space="preserve">объектов жизнеобеспечения пансионеров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jc w:val="center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jc w:val="center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7"/>
        <w:gridCol w:w="2557"/>
        <w:gridCol w:w="5216"/>
        <w:gridCol w:w="2812"/>
        <w:gridCol w:w="1134"/>
        <w:gridCol w:w="1361"/>
        <w:gridCol w:w="1763"/>
      </w:tblGrid>
      <w:tr>
        <w:trPr>
          <w:trHeight w:val="694"/>
          <w:tblHeader/>
        </w:trPr>
        <w:tc>
          <w:tcPr>
            <w:tcMar>
              <w:left w:w="62" w:type="dxa"/>
              <w:top w:w="28" w:type="dxa"/>
              <w:right w:w="62" w:type="dxa"/>
              <w:bottom w:w="28" w:type="dxa"/>
            </w:tcMa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№ п/п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Mar>
              <w:left w:w="62" w:type="dxa"/>
              <w:top w:w="28" w:type="dxa"/>
              <w:right w:w="62" w:type="dxa"/>
              <w:bottom w:w="28" w:type="dxa"/>
            </w:tcMar>
            <w:tcW w:w="255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Адрес (нас. пункт, улица, дом)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Mar>
              <w:left w:w="62" w:type="dxa"/>
              <w:top w:w="28" w:type="dxa"/>
              <w:right w:w="62" w:type="dxa"/>
              <w:bottom w:w="28" w:type="dxa"/>
            </w:tcMar>
            <w:tcW w:w="5216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Наименование объектов жизнеобеспечения пансионеров (функция)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Mar>
              <w:left w:w="62" w:type="dxa"/>
              <w:top w:w="28" w:type="dxa"/>
              <w:right w:w="62" w:type="dxa"/>
              <w:bottom w:w="28" w:type="dxa"/>
            </w:tcMar>
            <w:tcW w:w="2812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Наименование объектов обеспечения образования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Mar>
              <w:left w:w="62" w:type="dxa"/>
              <w:top w:w="28" w:type="dxa"/>
              <w:right w:w="62" w:type="dxa"/>
              <w:bottom w:w="28" w:type="dxa"/>
            </w:tcMar>
            <w:tcW w:w="1134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Площадь (м. </w:t>
            </w:r>
            <w:r>
              <w:rPr>
                <w:rFonts w:ascii="Liberation Sans" w:hAnsi="Liberation Sans" w:eastAsia="Liberation Sans" w:cs="Liberation Sans"/>
                <w:sz w:val="20"/>
              </w:rPr>
              <w:t xml:space="preserve">кв</w:t>
            </w:r>
            <w:r>
              <w:rPr>
                <w:rFonts w:ascii="Liberation Sans" w:hAnsi="Liberation Sans" w:eastAsia="Liberation Sans" w:cs="Liberation Sans"/>
                <w:sz w:val="20"/>
              </w:rPr>
              <w:t xml:space="preserve">)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Mar>
              <w:left w:w="62" w:type="dxa"/>
              <w:top w:w="28" w:type="dxa"/>
              <w:right w:w="62" w:type="dxa"/>
              <w:bottom w:w="28" w:type="dxa"/>
            </w:tcMar>
            <w:tcW w:w="136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Проектная мощность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Mar>
              <w:left w:w="62" w:type="dxa"/>
              <w:top w:w="28" w:type="dxa"/>
              <w:right w:w="62" w:type="dxa"/>
              <w:bottom w:w="28" w:type="dxa"/>
            </w:tcMar>
            <w:tcW w:w="1763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Расходы на содержание (тыс. руб.)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>
          <w:trHeight w:val="217"/>
          <w:tblHeader/>
        </w:trPr>
        <w:tc>
          <w:tcPr>
            <w:tcMar>
              <w:left w:w="62" w:type="dxa"/>
              <w:top w:w="28" w:type="dxa"/>
              <w:right w:w="62" w:type="dxa"/>
              <w:bottom w:w="28" w:type="dxa"/>
            </w:tcMa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Mar>
              <w:left w:w="62" w:type="dxa"/>
              <w:top w:w="28" w:type="dxa"/>
              <w:right w:w="62" w:type="dxa"/>
              <w:bottom w:w="28" w:type="dxa"/>
            </w:tcMar>
            <w:tcW w:w="255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Mar>
              <w:left w:w="62" w:type="dxa"/>
              <w:top w:w="28" w:type="dxa"/>
              <w:right w:w="62" w:type="dxa"/>
              <w:bottom w:w="28" w:type="dxa"/>
            </w:tcMar>
            <w:tcW w:w="5216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Mar>
              <w:left w:w="62" w:type="dxa"/>
              <w:top w:w="28" w:type="dxa"/>
              <w:right w:w="62" w:type="dxa"/>
              <w:bottom w:w="28" w:type="dxa"/>
            </w:tcMar>
            <w:tcW w:w="2812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Mar>
              <w:left w:w="62" w:type="dxa"/>
              <w:top w:w="28" w:type="dxa"/>
              <w:right w:w="62" w:type="dxa"/>
              <w:bottom w:w="28" w:type="dxa"/>
            </w:tcMar>
            <w:tcW w:w="1134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Mar>
              <w:left w:w="62" w:type="dxa"/>
              <w:top w:w="28" w:type="dxa"/>
              <w:right w:w="62" w:type="dxa"/>
              <w:bottom w:w="28" w:type="dxa"/>
            </w:tcMar>
            <w:tcW w:w="136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Mar>
              <w:left w:w="62" w:type="dxa"/>
              <w:top w:w="28" w:type="dxa"/>
              <w:right w:w="62" w:type="dxa"/>
              <w:bottom w:w="28" w:type="dxa"/>
            </w:tcMar>
            <w:tcW w:w="1763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gridSpan w:val="6"/>
            <w:tcW w:w="14842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Спальные корпуса школ-интернатов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1.1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557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5216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812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(чел.)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763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557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5216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812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763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gridSpan w:val="6"/>
            <w:tcW w:w="14842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Отдельно стоящие объекты жизнеобеспечения пансионеров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2.1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557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5216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812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(чел.)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763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557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5216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812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763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gridSpan w:val="6"/>
            <w:tcW w:w="14842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Объекты школ-интернатов, включающие в себя объекты жизнеобеспечения пансионеров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3.1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557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5216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(функция)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812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(чел.)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763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557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5216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812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(функция)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(чел.)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763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4.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gridSpan w:val="6"/>
            <w:tcW w:w="14842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Объекты энерго- и </w:t>
            </w:r>
            <w:r>
              <w:rPr>
                <w:rFonts w:ascii="Liberation Sans" w:hAnsi="Liberation Sans" w:eastAsia="Liberation Sans" w:cs="Liberation Sans"/>
                <w:sz w:val="20"/>
              </w:rPr>
              <w:t xml:space="preserve">ресурсообеспечения</w:t>
            </w:r>
            <w:r>
              <w:rPr>
                <w:rFonts w:ascii="Liberation Sans" w:hAnsi="Liberation Sans" w:eastAsia="Liberation Sans" w:cs="Liberation Sans"/>
                <w:sz w:val="20"/>
              </w:rPr>
              <w:t xml:space="preserve">, пожарного обеспечения, благоустройства и безопасности спального корпуса и отдельно стоящих объектов жизнеобеспечения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4.1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557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5216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812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763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557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5216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812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763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5.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gridSpan w:val="6"/>
            <w:tcW w:w="14842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Объекты подсобных хозяйств и иных аналогичных служб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5.1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557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5216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812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763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557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5216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812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763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6.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gridSpan w:val="6"/>
            <w:tcW w:w="14842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Земельные участки под объектами жизнеобеспечения пансионеров, подсобными хозяйствами и иными аналогичными службами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6.1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557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5216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812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763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557" w:type="dxa"/>
            <w:textDirection w:val="lrTb"/>
            <w:noWrap w:val="false"/>
          </w:tcPr>
          <w:p>
            <w:pPr>
              <w:pStyle w:val="861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5216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2812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W w:w="1763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</w:tbl>
    <w:p>
      <w:pPr>
        <w:pStyle w:val="861"/>
      </w:pPr>
      <w:r/>
      <w:r/>
    </w:p>
    <w:p>
      <w:pPr>
        <w:pStyle w:val="861"/>
        <w:sectPr>
          <w:footnotePr/>
          <w:endnotePr/>
          <w:type w:val="nextPage"/>
          <w:pgSz w:w="16838" w:h="11905" w:orient="landscape"/>
          <w:pgMar w:top="1701" w:right="565" w:bottom="850" w:left="1134" w:header="709" w:footer="709" w:gutter="0"/>
          <w:pgNumType w:start="1"/>
          <w:cols w:num="1" w:sep="0" w:space="720" w:equalWidth="1"/>
          <w:docGrid w:linePitch="360"/>
          <w:titlePg/>
        </w:sectPr>
      </w:pPr>
      <w:r/>
      <w:r/>
    </w:p>
    <w:p>
      <w:pPr>
        <w:pStyle w:val="861"/>
      </w:pPr>
      <w:r/>
      <w:r/>
    </w:p>
    <w:p>
      <w:pPr>
        <w:pStyle w:val="861"/>
        <w:ind w:left="4535" w:right="0" w:firstLine="0"/>
        <w:jc w:val="left"/>
        <w:rPr>
          <w:rFonts w:ascii="Liberation Sans" w:hAnsi="Liberation Sans" w:eastAsia="Liberation Sans" w:cs="Liberation Sans"/>
          <w:sz w:val="28"/>
        </w:rPr>
        <w:outlineLvl w:val="2"/>
      </w:pPr>
      <w:r>
        <w:rPr>
          <w:rFonts w:ascii="Liberation Sans" w:hAnsi="Liberation Sans" w:eastAsia="Liberation Sans" w:cs="Liberation Sans"/>
          <w:sz w:val="28"/>
        </w:rPr>
        <w:t xml:space="preserve">Приложение № 2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ind w:left="4535" w:right="0" w:firstLine="0"/>
        <w:jc w:val="lef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к методическим рекомендациям </w:t>
      </w:r>
      <w:r>
        <w:rPr>
          <w:rFonts w:ascii="Liberation Sans" w:hAnsi="Liberation Sans" w:eastAsia="Liberation Sans" w:cs="Liberation Sans"/>
          <w:b w:val="0"/>
          <w:sz w:val="28"/>
          <w:highlight w:val="none"/>
        </w:rPr>
        <w:t xml:space="preserve">по формированию норматива расходов на содержание объектов и служб, предназначенных для обеспечения жилищно-коммунальных и социально-бытовых условий жизнедеятельности пансионеров школ-интернатов</w:t>
      </w:r>
      <w:r/>
    </w:p>
    <w:p>
      <w:pPr>
        <w:pStyle w:val="861"/>
        <w:jc w:val="right"/>
      </w:pPr>
      <w:r/>
      <w:r/>
    </w:p>
    <w:p>
      <w:pPr>
        <w:pStyle w:val="861"/>
        <w:jc w:val="right"/>
      </w:pPr>
      <w:r/>
      <w:r/>
    </w:p>
    <w:p>
      <w:pPr>
        <w:pStyle w:val="861"/>
        <w:jc w:val="center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bookmarkStart w:id="11" w:name="P454"/>
      <w:r>
        <w:rPr>
          <w:rFonts w:ascii="Liberation Sans" w:hAnsi="Liberation Sans" w:eastAsia="Liberation Sans" w:cs="Liberation Sans"/>
          <w:sz w:val="28"/>
        </w:rPr>
      </w:r>
      <w:bookmarkEnd w:id="11"/>
      <w:r>
        <w:rPr>
          <w:rFonts w:ascii="Liberation Sans" w:hAnsi="Liberation Sans" w:eastAsia="Liberation Sans" w:cs="Liberation Sans"/>
          <w:b/>
          <w:sz w:val="28"/>
        </w:rPr>
        <w:t xml:space="preserve">ПЕРЕЧЕНЬ</w:t>
      </w:r>
      <w:r>
        <w:rPr>
          <w:rFonts w:ascii="Liberation Sans" w:hAnsi="Liberation Sans" w:eastAsia="Liberation Sans" w:cs="Liberation Sans"/>
          <w:b/>
          <w:sz w:val="28"/>
        </w:rPr>
      </w:r>
      <w:r/>
    </w:p>
    <w:p>
      <w:pPr>
        <w:pStyle w:val="861"/>
        <w:jc w:val="center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расходов на содержание объектов жизнеобеспечения пансионеров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1"/>
        <w:jc w:val="center"/>
      </w:pPr>
      <w:r/>
      <w:r/>
    </w:p>
    <w:p>
      <w:pPr>
        <w:pStyle w:val="861"/>
        <w:jc w:val="center"/>
      </w:pPr>
      <w:r/>
      <w:r/>
    </w:p>
    <w:p>
      <w:pPr>
        <w:pStyle w:val="861"/>
        <w:jc w:val="right"/>
        <w:rPr>
          <w:rFonts w:ascii="Liberation Sans" w:hAnsi="Liberation Sans" w:eastAsia="Liberation Sans" w:cs="Liberation Sans"/>
          <w:sz w:val="20"/>
        </w:rPr>
      </w:pPr>
      <w:r>
        <w:rPr>
          <w:rFonts w:ascii="Liberation Sans" w:hAnsi="Liberation Sans" w:eastAsia="Liberation Sans" w:cs="Liberation Sans"/>
          <w:sz w:val="20"/>
        </w:rPr>
        <w:t xml:space="preserve">тыс. руб.</w:t>
      </w:r>
      <w:r>
        <w:rPr>
          <w:rFonts w:ascii="Liberation Sans" w:hAnsi="Liberation Sans" w:eastAsia="Liberation Sans" w:cs="Liberation Sans"/>
          <w:sz w:val="20"/>
        </w:rPr>
      </w:r>
      <w:r/>
    </w:p>
    <w:tbl>
      <w:tblPr>
        <w:tblStyle w:val="714"/>
        <w:tblW w:w="96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785"/>
        <w:gridCol w:w="1474"/>
        <w:gridCol w:w="1474"/>
        <w:gridCol w:w="1361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№ п/п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Наименование расходов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Школа-интернат № ____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Школа-интернат № ____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ИТОГО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>
          <w:trHeight w:val="223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>
          <w:trHeight w:val="3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72" w:lineRule="exac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spacing w:before="0" w:beforeAutospacing="0" w:line="272" w:lineRule="exac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Амортизационные отчисления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72" w:lineRule="exac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72" w:lineRule="exac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72" w:lineRule="exac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72" w:lineRule="exac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spacing w:before="0" w:beforeAutospacing="0" w:line="272" w:lineRule="exac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Расходы на текущий ремонт, техническое обслуживание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72" w:lineRule="exac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72" w:lineRule="exac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72" w:lineRule="exac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>
          <w:trHeight w:val="5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72" w:lineRule="exac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spacing w:before="0" w:beforeAutospacing="0" w:line="272" w:lineRule="exac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Арендная плата, налоги на земельные участки и объекты недвижимости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72" w:lineRule="exac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72" w:lineRule="exac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72" w:lineRule="exac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>
          <w:trHeight w:val="13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4.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Расходы на коммунальные и жилищные платежи, включая платежи за электро-, тепло-, газо-, водоснабжение, водоотведение, вывоз и утилизацию твердых коммунальных отходов, жидких бытовых отходов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5.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Расходы на обеспечение связью посредством телефонной сети общего пользования, интернета, мобильных сетей связи и/или аренды существующих каналов связи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6.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Расходы на охрану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7.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Расходы на приобретение постельных, санитарно-гигиенических принадлежностей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8.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Расходы на приобретение бытовой химии, реагентов, инвентаря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9.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Расходы на приобретение (стационарную очистку) питьевой воды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10.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Расходы, связанные со страхованием </w:t>
            </w:r>
            <w:r>
              <w:rPr>
                <w:rFonts w:ascii="Liberation Sans" w:hAnsi="Liberation Sans" w:eastAsia="Liberation Sans" w:cs="Liberation Sans"/>
                <w:sz w:val="20"/>
              </w:rPr>
              <w:t xml:space="preserve">имущества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11.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Расходы, связанные с обеспечением пожарной безопасности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12.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Расходы, связанные с использованием спецтехники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13.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Расходы на благоустройство прилегающей территории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14.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Расходы на услуги санэпидемстанции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15.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Расходы на подготовку персонала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16.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Прочие расходы, связанные с содержанием имущества, объектов жизнеобеспечения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17.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Расходы на оплату труда персонала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ИТОГО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861"/>
              <w:jc w:val="center"/>
              <w:spacing w:before="0" w:beforeAutospacing="0" w:line="283" w:lineRule="atLeast"/>
              <w:rPr>
                <w:rFonts w:ascii="Liberation Sans" w:hAnsi="Liberation Sans" w:eastAsia="Liberation Sans" w:cs="Liberation Sans"/>
                <w:sz w:val="20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</w:tbl>
    <w:p>
      <w:pPr>
        <w:pStyle w:val="861"/>
        <w:ind w:firstLine="540"/>
        <w:jc w:val="both"/>
      </w:pPr>
      <w:r/>
      <w:r/>
    </w:p>
    <w:sectPr>
      <w:footnotePr/>
      <w:endnotePr/>
      <w:type w:val="nextPage"/>
      <w:pgSz w:w="11905" w:h="16838" w:orient="portrait"/>
      <w:pgMar w:top="1134" w:right="565" w:bottom="1134" w:left="1701" w:header="6" w:footer="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  <w:jc w:val="center"/>
      <w:rPr>
        <w:rFonts w:ascii="Liberation Sans" w:hAnsi="Liberation Sans" w:eastAsia="Liberation Sans" w:cs="Liberation Sans"/>
        <w:sz w:val="24"/>
      </w:rPr>
    </w:pPr>
    <w:r>
      <w:rPr>
        <w:rFonts w:ascii="Liberation Sans" w:hAnsi="Liberation Sans" w:eastAsia="Liberation Sans" w:cs="Liberation Sans"/>
        <w:sz w:val="24"/>
        <w:highlight w:val="none"/>
      </w:rPr>
    </w:r>
    <w:r>
      <w:rPr>
        <w:rFonts w:ascii="Liberation Sans" w:hAnsi="Liberation Sans" w:eastAsia="Liberation Sans" w:cs="Liberation Sans"/>
        <w:sz w:val="24"/>
      </w:rPr>
    </w:r>
    <w:r/>
  </w:p>
  <w:p>
    <w:pPr>
      <w:pStyle w:val="707"/>
      <w:jc w:val="center"/>
      <w:rPr>
        <w:rFonts w:ascii="Liberation Sans" w:hAnsi="Liberation Sans" w:eastAsia="Liberation Sans" w:cs="Liberation Sans"/>
        <w:sz w:val="24"/>
        <w:highlight w:val="none"/>
      </w:rPr>
    </w:pPr>
    <w:fldSimple w:instr="PAGE \* MERGEFORMAT">
      <w:r>
        <w:rPr>
          <w:rFonts w:ascii="Liberation Sans" w:hAnsi="Liberation Sans" w:eastAsia="Liberation Sans" w:cs="Liberation Sans"/>
          <w:sz w:val="24"/>
        </w:rPr>
        <w:t xml:space="preserve">1</w:t>
      </w:r>
    </w:fldSimple>
    <w:r>
      <w:rPr>
        <w:rFonts w:ascii="Liberation Sans" w:hAnsi="Liberation Sans" w:eastAsia="Liberation Sans" w:cs="Liberation Sans"/>
        <w:sz w:val="24"/>
      </w:rPr>
    </w:r>
    <w:r>
      <w:rPr>
        <w:rFonts w:ascii="Liberation Sans" w:hAnsi="Liberation Sans" w:eastAsia="Liberation Sans" w:cs="Liberation Sans"/>
        <w:sz w:val="24"/>
      </w:rPr>
    </w:r>
    <w:r/>
  </w:p>
  <w:p>
    <w:pPr>
      <w:pStyle w:val="70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9">
    <w:name w:val="Heading 1"/>
    <w:basedOn w:val="857"/>
    <w:next w:val="857"/>
    <w:link w:val="68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0">
    <w:name w:val="Heading 1 Char"/>
    <w:basedOn w:val="858"/>
    <w:link w:val="679"/>
    <w:uiPriority w:val="9"/>
    <w:rPr>
      <w:rFonts w:ascii="Arial" w:hAnsi="Arial" w:eastAsia="Arial" w:cs="Arial"/>
      <w:sz w:val="40"/>
      <w:szCs w:val="40"/>
    </w:rPr>
  </w:style>
  <w:style w:type="paragraph" w:styleId="681">
    <w:name w:val="Heading 2"/>
    <w:basedOn w:val="857"/>
    <w:next w:val="857"/>
    <w:link w:val="68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2">
    <w:name w:val="Heading 2 Char"/>
    <w:basedOn w:val="858"/>
    <w:link w:val="681"/>
    <w:uiPriority w:val="9"/>
    <w:rPr>
      <w:rFonts w:ascii="Arial" w:hAnsi="Arial" w:eastAsia="Arial" w:cs="Arial"/>
      <w:sz w:val="34"/>
    </w:rPr>
  </w:style>
  <w:style w:type="paragraph" w:styleId="683">
    <w:name w:val="Heading 3"/>
    <w:basedOn w:val="857"/>
    <w:next w:val="857"/>
    <w:link w:val="68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4">
    <w:name w:val="Heading 3 Char"/>
    <w:basedOn w:val="858"/>
    <w:link w:val="683"/>
    <w:uiPriority w:val="9"/>
    <w:rPr>
      <w:rFonts w:ascii="Arial" w:hAnsi="Arial" w:eastAsia="Arial" w:cs="Arial"/>
      <w:sz w:val="30"/>
      <w:szCs w:val="30"/>
    </w:rPr>
  </w:style>
  <w:style w:type="paragraph" w:styleId="685">
    <w:name w:val="Heading 4"/>
    <w:basedOn w:val="857"/>
    <w:next w:val="857"/>
    <w:link w:val="68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6">
    <w:name w:val="Heading 4 Char"/>
    <w:basedOn w:val="858"/>
    <w:link w:val="685"/>
    <w:uiPriority w:val="9"/>
    <w:rPr>
      <w:rFonts w:ascii="Arial" w:hAnsi="Arial" w:eastAsia="Arial" w:cs="Arial"/>
      <w:b/>
      <w:bCs/>
      <w:sz w:val="26"/>
      <w:szCs w:val="26"/>
    </w:rPr>
  </w:style>
  <w:style w:type="paragraph" w:styleId="687">
    <w:name w:val="Heading 5"/>
    <w:basedOn w:val="857"/>
    <w:next w:val="857"/>
    <w:link w:val="68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8">
    <w:name w:val="Heading 5 Char"/>
    <w:basedOn w:val="858"/>
    <w:link w:val="687"/>
    <w:uiPriority w:val="9"/>
    <w:rPr>
      <w:rFonts w:ascii="Arial" w:hAnsi="Arial" w:eastAsia="Arial" w:cs="Arial"/>
      <w:b/>
      <w:bCs/>
      <w:sz w:val="24"/>
      <w:szCs w:val="24"/>
    </w:rPr>
  </w:style>
  <w:style w:type="paragraph" w:styleId="689">
    <w:name w:val="Heading 6"/>
    <w:basedOn w:val="857"/>
    <w:next w:val="857"/>
    <w:link w:val="69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0">
    <w:name w:val="Heading 6 Char"/>
    <w:basedOn w:val="858"/>
    <w:link w:val="689"/>
    <w:uiPriority w:val="9"/>
    <w:rPr>
      <w:rFonts w:ascii="Arial" w:hAnsi="Arial" w:eastAsia="Arial" w:cs="Arial"/>
      <w:b/>
      <w:bCs/>
      <w:sz w:val="22"/>
      <w:szCs w:val="22"/>
    </w:rPr>
  </w:style>
  <w:style w:type="paragraph" w:styleId="691">
    <w:name w:val="Heading 7"/>
    <w:basedOn w:val="857"/>
    <w:next w:val="857"/>
    <w:link w:val="69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2">
    <w:name w:val="Heading 7 Char"/>
    <w:basedOn w:val="858"/>
    <w:link w:val="69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3">
    <w:name w:val="Heading 8"/>
    <w:basedOn w:val="857"/>
    <w:next w:val="857"/>
    <w:link w:val="69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4">
    <w:name w:val="Heading 8 Char"/>
    <w:basedOn w:val="858"/>
    <w:link w:val="693"/>
    <w:uiPriority w:val="9"/>
    <w:rPr>
      <w:rFonts w:ascii="Arial" w:hAnsi="Arial" w:eastAsia="Arial" w:cs="Arial"/>
      <w:i/>
      <w:iCs/>
      <w:sz w:val="22"/>
      <w:szCs w:val="22"/>
    </w:rPr>
  </w:style>
  <w:style w:type="paragraph" w:styleId="695">
    <w:name w:val="Heading 9"/>
    <w:basedOn w:val="857"/>
    <w:next w:val="857"/>
    <w:link w:val="69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6">
    <w:name w:val="Heading 9 Char"/>
    <w:basedOn w:val="858"/>
    <w:link w:val="695"/>
    <w:uiPriority w:val="9"/>
    <w:rPr>
      <w:rFonts w:ascii="Arial" w:hAnsi="Arial" w:eastAsia="Arial" w:cs="Arial"/>
      <w:i/>
      <w:iCs/>
      <w:sz w:val="21"/>
      <w:szCs w:val="21"/>
    </w:rPr>
  </w:style>
  <w:style w:type="paragraph" w:styleId="697">
    <w:name w:val="List Paragraph"/>
    <w:basedOn w:val="857"/>
    <w:uiPriority w:val="34"/>
    <w:qFormat/>
    <w:pPr>
      <w:contextualSpacing/>
      <w:ind w:left="720"/>
    </w:pPr>
  </w:style>
  <w:style w:type="paragraph" w:styleId="698">
    <w:name w:val="No Spacing"/>
    <w:uiPriority w:val="1"/>
    <w:qFormat/>
    <w:pPr>
      <w:spacing w:before="0" w:after="0" w:line="240" w:lineRule="auto"/>
    </w:pPr>
  </w:style>
  <w:style w:type="paragraph" w:styleId="699">
    <w:name w:val="Title"/>
    <w:basedOn w:val="857"/>
    <w:next w:val="857"/>
    <w:link w:val="70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0">
    <w:name w:val="Title Char"/>
    <w:basedOn w:val="858"/>
    <w:link w:val="699"/>
    <w:uiPriority w:val="10"/>
    <w:rPr>
      <w:sz w:val="48"/>
      <w:szCs w:val="48"/>
    </w:rPr>
  </w:style>
  <w:style w:type="paragraph" w:styleId="701">
    <w:name w:val="Subtitle"/>
    <w:basedOn w:val="857"/>
    <w:next w:val="857"/>
    <w:link w:val="702"/>
    <w:uiPriority w:val="11"/>
    <w:qFormat/>
    <w:pPr>
      <w:spacing w:before="200" w:after="200"/>
    </w:pPr>
    <w:rPr>
      <w:sz w:val="24"/>
      <w:szCs w:val="24"/>
    </w:rPr>
  </w:style>
  <w:style w:type="character" w:styleId="702">
    <w:name w:val="Subtitle Char"/>
    <w:basedOn w:val="858"/>
    <w:link w:val="701"/>
    <w:uiPriority w:val="11"/>
    <w:rPr>
      <w:sz w:val="24"/>
      <w:szCs w:val="24"/>
    </w:rPr>
  </w:style>
  <w:style w:type="paragraph" w:styleId="703">
    <w:name w:val="Quote"/>
    <w:basedOn w:val="857"/>
    <w:next w:val="857"/>
    <w:link w:val="704"/>
    <w:uiPriority w:val="29"/>
    <w:qFormat/>
    <w:pPr>
      <w:ind w:left="720" w:right="720"/>
    </w:pPr>
    <w:rPr>
      <w:i/>
    </w:rPr>
  </w:style>
  <w:style w:type="character" w:styleId="704">
    <w:name w:val="Quote Char"/>
    <w:link w:val="703"/>
    <w:uiPriority w:val="29"/>
    <w:rPr>
      <w:i/>
    </w:rPr>
  </w:style>
  <w:style w:type="paragraph" w:styleId="705">
    <w:name w:val="Intense Quote"/>
    <w:basedOn w:val="857"/>
    <w:next w:val="857"/>
    <w:link w:val="70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6">
    <w:name w:val="Intense Quote Char"/>
    <w:link w:val="705"/>
    <w:uiPriority w:val="30"/>
    <w:rPr>
      <w:i/>
    </w:rPr>
  </w:style>
  <w:style w:type="paragraph" w:styleId="707">
    <w:name w:val="Header"/>
    <w:basedOn w:val="857"/>
    <w:link w:val="7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8">
    <w:name w:val="Header Char"/>
    <w:basedOn w:val="858"/>
    <w:link w:val="707"/>
    <w:uiPriority w:val="99"/>
  </w:style>
  <w:style w:type="paragraph" w:styleId="709">
    <w:name w:val="Footer"/>
    <w:basedOn w:val="857"/>
    <w:link w:val="71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0">
    <w:name w:val="Footer Char"/>
    <w:basedOn w:val="858"/>
    <w:link w:val="709"/>
    <w:uiPriority w:val="99"/>
  </w:style>
  <w:style w:type="paragraph" w:styleId="711">
    <w:name w:val="Caption"/>
    <w:basedOn w:val="857"/>
    <w:next w:val="85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2">
    <w:name w:val="Caption Char"/>
    <w:basedOn w:val="711"/>
    <w:link w:val="709"/>
    <w:uiPriority w:val="99"/>
  </w:style>
  <w:style w:type="table" w:styleId="713">
    <w:name w:val="Table Grid"/>
    <w:basedOn w:val="85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Table Grid Light"/>
    <w:basedOn w:val="8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basedOn w:val="8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8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0">
    <w:name w:val="Grid Table 1 Light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4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2">
    <w:name w:val="Grid Table 4 - Accent 1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3">
    <w:name w:val="Grid Table 4 - Accent 2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4">
    <w:name w:val="Grid Table 4 - Accent 3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5">
    <w:name w:val="Grid Table 4 - Accent 4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6">
    <w:name w:val="Grid Table 4 - Accent 5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7">
    <w:name w:val="Grid Table 4 - Accent 6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8">
    <w:name w:val="Grid Table 5 Dark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2">
    <w:name w:val="Grid Table 5 Dark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5">
    <w:name w:val="Grid Table 6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6">
    <w:name w:val="Grid Table 6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7">
    <w:name w:val="Grid Table 6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8">
    <w:name w:val="Grid Table 6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9">
    <w:name w:val="Grid Table 6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0">
    <w:name w:val="Grid Table 6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6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7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7">
    <w:name w:val="List Table 2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8">
    <w:name w:val="List Table 2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9">
    <w:name w:val="List Table 2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0">
    <w:name w:val="List Table 2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1">
    <w:name w:val="List Table 2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2">
    <w:name w:val="List Table 2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3">
    <w:name w:val="List Table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6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5">
    <w:name w:val="List Table 6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6">
    <w:name w:val="List Table 6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7">
    <w:name w:val="List Table 6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8">
    <w:name w:val="List Table 6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9">
    <w:name w:val="List Table 6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0">
    <w:name w:val="List Table 6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1">
    <w:name w:val="List Table 7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2">
    <w:name w:val="List Table 7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3">
    <w:name w:val="List Table 7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4">
    <w:name w:val="List Table 7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5">
    <w:name w:val="List Table 7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6">
    <w:name w:val="List Table 7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17">
    <w:name w:val="List Table 7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8">
    <w:name w:val="Lined - Accent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Lined - Accent 1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20">
    <w:name w:val="Lined - Accent 2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1">
    <w:name w:val="Lined - Accent 3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2">
    <w:name w:val="Lined - Accent 4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3">
    <w:name w:val="Lined - Accent 5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24">
    <w:name w:val="Lined - Accent 6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5">
    <w:name w:val="Bordered &amp; Lined - Accent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6">
    <w:name w:val="Bordered &amp; Lined - Accent 1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27">
    <w:name w:val="Bordered &amp; Lined - Accent 2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8">
    <w:name w:val="Bordered &amp; Lined - Accent 3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9">
    <w:name w:val="Bordered &amp; Lined - Accent 4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0">
    <w:name w:val="Bordered &amp; Lined - Accent 5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31">
    <w:name w:val="Bordered &amp; Lined - Accent 6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2">
    <w:name w:val="Bordered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3">
    <w:name w:val="Bordered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4">
    <w:name w:val="Bordered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5">
    <w:name w:val="Bordered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6">
    <w:name w:val="Bordered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7">
    <w:name w:val="Bordered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8">
    <w:name w:val="Bordered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9">
    <w:name w:val="Hyperlink"/>
    <w:uiPriority w:val="99"/>
    <w:unhideWhenUsed/>
    <w:rPr>
      <w:color w:val="0000ff" w:themeColor="hyperlink"/>
      <w:u w:val="single"/>
    </w:rPr>
  </w:style>
  <w:style w:type="paragraph" w:styleId="840">
    <w:name w:val="footnote text"/>
    <w:basedOn w:val="857"/>
    <w:link w:val="841"/>
    <w:uiPriority w:val="99"/>
    <w:semiHidden/>
    <w:unhideWhenUsed/>
    <w:pPr>
      <w:spacing w:after="40" w:line="240" w:lineRule="auto"/>
    </w:pPr>
    <w:rPr>
      <w:sz w:val="18"/>
    </w:rPr>
  </w:style>
  <w:style w:type="character" w:styleId="841">
    <w:name w:val="Footnote Text Char"/>
    <w:link w:val="840"/>
    <w:uiPriority w:val="99"/>
    <w:rPr>
      <w:sz w:val="18"/>
    </w:rPr>
  </w:style>
  <w:style w:type="character" w:styleId="842">
    <w:name w:val="footnote reference"/>
    <w:basedOn w:val="858"/>
    <w:uiPriority w:val="99"/>
    <w:unhideWhenUsed/>
    <w:rPr>
      <w:vertAlign w:val="superscript"/>
    </w:rPr>
  </w:style>
  <w:style w:type="paragraph" w:styleId="843">
    <w:name w:val="endnote text"/>
    <w:basedOn w:val="857"/>
    <w:link w:val="844"/>
    <w:uiPriority w:val="99"/>
    <w:semiHidden/>
    <w:unhideWhenUsed/>
    <w:pPr>
      <w:spacing w:after="0" w:line="240" w:lineRule="auto"/>
    </w:pPr>
    <w:rPr>
      <w:sz w:val="20"/>
    </w:rPr>
  </w:style>
  <w:style w:type="character" w:styleId="844">
    <w:name w:val="Endnote Text Char"/>
    <w:link w:val="843"/>
    <w:uiPriority w:val="99"/>
    <w:rPr>
      <w:sz w:val="20"/>
    </w:rPr>
  </w:style>
  <w:style w:type="character" w:styleId="845">
    <w:name w:val="endnote reference"/>
    <w:basedOn w:val="858"/>
    <w:uiPriority w:val="99"/>
    <w:semiHidden/>
    <w:unhideWhenUsed/>
    <w:rPr>
      <w:vertAlign w:val="superscript"/>
    </w:rPr>
  </w:style>
  <w:style w:type="paragraph" w:styleId="846">
    <w:name w:val="toc 1"/>
    <w:basedOn w:val="857"/>
    <w:next w:val="857"/>
    <w:uiPriority w:val="39"/>
    <w:unhideWhenUsed/>
    <w:pPr>
      <w:ind w:left="0" w:right="0" w:firstLine="0"/>
      <w:spacing w:after="57"/>
    </w:pPr>
  </w:style>
  <w:style w:type="paragraph" w:styleId="847">
    <w:name w:val="toc 2"/>
    <w:basedOn w:val="857"/>
    <w:next w:val="857"/>
    <w:uiPriority w:val="39"/>
    <w:unhideWhenUsed/>
    <w:pPr>
      <w:ind w:left="283" w:right="0" w:firstLine="0"/>
      <w:spacing w:after="57"/>
    </w:pPr>
  </w:style>
  <w:style w:type="paragraph" w:styleId="848">
    <w:name w:val="toc 3"/>
    <w:basedOn w:val="857"/>
    <w:next w:val="857"/>
    <w:uiPriority w:val="39"/>
    <w:unhideWhenUsed/>
    <w:pPr>
      <w:ind w:left="567" w:right="0" w:firstLine="0"/>
      <w:spacing w:after="57"/>
    </w:pPr>
  </w:style>
  <w:style w:type="paragraph" w:styleId="849">
    <w:name w:val="toc 4"/>
    <w:basedOn w:val="857"/>
    <w:next w:val="857"/>
    <w:uiPriority w:val="39"/>
    <w:unhideWhenUsed/>
    <w:pPr>
      <w:ind w:left="850" w:right="0" w:firstLine="0"/>
      <w:spacing w:after="57"/>
    </w:pPr>
  </w:style>
  <w:style w:type="paragraph" w:styleId="850">
    <w:name w:val="toc 5"/>
    <w:basedOn w:val="857"/>
    <w:next w:val="857"/>
    <w:uiPriority w:val="39"/>
    <w:unhideWhenUsed/>
    <w:pPr>
      <w:ind w:left="1134" w:right="0" w:firstLine="0"/>
      <w:spacing w:after="57"/>
    </w:pPr>
  </w:style>
  <w:style w:type="paragraph" w:styleId="851">
    <w:name w:val="toc 6"/>
    <w:basedOn w:val="857"/>
    <w:next w:val="857"/>
    <w:uiPriority w:val="39"/>
    <w:unhideWhenUsed/>
    <w:pPr>
      <w:ind w:left="1417" w:right="0" w:firstLine="0"/>
      <w:spacing w:after="57"/>
    </w:pPr>
  </w:style>
  <w:style w:type="paragraph" w:styleId="852">
    <w:name w:val="toc 7"/>
    <w:basedOn w:val="857"/>
    <w:next w:val="857"/>
    <w:uiPriority w:val="39"/>
    <w:unhideWhenUsed/>
    <w:pPr>
      <w:ind w:left="1701" w:right="0" w:firstLine="0"/>
      <w:spacing w:after="57"/>
    </w:pPr>
  </w:style>
  <w:style w:type="paragraph" w:styleId="853">
    <w:name w:val="toc 8"/>
    <w:basedOn w:val="857"/>
    <w:next w:val="857"/>
    <w:uiPriority w:val="39"/>
    <w:unhideWhenUsed/>
    <w:pPr>
      <w:ind w:left="1984" w:right="0" w:firstLine="0"/>
      <w:spacing w:after="57"/>
    </w:pPr>
  </w:style>
  <w:style w:type="paragraph" w:styleId="854">
    <w:name w:val="toc 9"/>
    <w:basedOn w:val="857"/>
    <w:next w:val="857"/>
    <w:uiPriority w:val="39"/>
    <w:unhideWhenUsed/>
    <w:pPr>
      <w:ind w:left="2268" w:right="0" w:firstLine="0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857"/>
    <w:next w:val="857"/>
    <w:uiPriority w:val="99"/>
    <w:unhideWhenUsed/>
    <w:pPr>
      <w:spacing w:after="0" w:afterAutospacing="0"/>
    </w:pPr>
  </w:style>
  <w:style w:type="paragraph" w:styleId="857" w:default="1">
    <w:name w:val="Normal"/>
    <w:qFormat/>
  </w:style>
  <w:style w:type="character" w:styleId="858" w:default="1">
    <w:name w:val="Default Paragraph Font"/>
    <w:uiPriority w:val="1"/>
    <w:semiHidden/>
    <w:unhideWhenUsed/>
  </w:style>
  <w:style w:type="table" w:styleId="8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0" w:default="1">
    <w:name w:val="No List"/>
    <w:uiPriority w:val="99"/>
    <w:semiHidden/>
    <w:unhideWhenUsed/>
  </w:style>
  <w:style w:type="paragraph" w:styleId="861" w:customStyle="1">
    <w:name w:val="ConsPlusNormal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862" w:customStyle="1">
    <w:name w:val="ConsPlusTitle"/>
    <w:pPr>
      <w:spacing w:after="0" w:line="240" w:lineRule="auto"/>
      <w:widowControl w:val="off"/>
    </w:pPr>
    <w:rPr>
      <w:rFonts w:ascii="Calibri" w:hAnsi="Calibri" w:cs="Calibri" w:eastAsiaTheme="minorEastAsia"/>
      <w:b/>
      <w:lang w:eastAsia="ru-RU"/>
    </w:rPr>
  </w:style>
  <w:style w:type="paragraph" w:styleId="863" w:customStyle="1">
    <w:name w:val="ConsPlusTitlePage"/>
    <w:pPr>
      <w:spacing w:after="0" w:line="240" w:lineRule="auto"/>
      <w:widowControl w:val="off"/>
    </w:pPr>
    <w:rPr>
      <w:rFonts w:ascii="Tahoma" w:hAnsi="Tahoma" w:cs="Tahoma" w:eastAsiaTheme="minorEastAsia"/>
      <w:sz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Relationship Id="rId13" Type="http://schemas.openxmlformats.org/officeDocument/2006/relationships/hyperlink" Target="https://login.consultant.ru/link/?req=doc&amp;base=LAW&amp;n=465128&amp;dst=102242" TargetMode="External"/><Relationship Id="rId14" Type="http://schemas.openxmlformats.org/officeDocument/2006/relationships/hyperlink" Target="https://login.consultant.ru/link/?req=doc&amp;base=LAW&amp;n=465128&amp;dst=102538" TargetMode="External"/><Relationship Id="rId15" Type="http://schemas.openxmlformats.org/officeDocument/2006/relationships/hyperlink" Target="https://login.consultant.ru/link/?req=doc&amp;base=LAW&amp;n=465799" TargetMode="External"/><Relationship Id="rId16" Type="http://schemas.openxmlformats.org/officeDocument/2006/relationships/hyperlink" Target="https://login.consultant.ru/link/?req=doc&amp;base=LAW&amp;n=465128&amp;dst=102242" TargetMode="External"/><Relationship Id="rId17" Type="http://schemas.openxmlformats.org/officeDocument/2006/relationships/hyperlink" Target="https://login.consultant.ru/link/?req=doc&amp;base=LAW&amp;n=465128&amp;dst=102242" TargetMode="External"/><Relationship Id="rId18" Type="http://schemas.openxmlformats.org/officeDocument/2006/relationships/hyperlink" Target="https://login.consultant.ru/link/?req=doc&amp;base=LAW&amp;n=465128&amp;dst=102242" TargetMode="External"/><Relationship Id="rId19" Type="http://schemas.openxmlformats.org/officeDocument/2006/relationships/image" Target="media/image2.png"/><Relationship Id="rId20" Type="http://schemas.openxmlformats.org/officeDocument/2006/relationships/image" Target="media/image3.png"/><Relationship Id="rId21" Type="http://schemas.openxmlformats.org/officeDocument/2006/relationships/image" Target="media/image4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Куштаева Марина Сергеевна</dc:creator>
  <cp:keywords/>
  <dc:description/>
  <cp:revision>6</cp:revision>
  <dcterms:created xsi:type="dcterms:W3CDTF">2024-02-13T08:55:00Z</dcterms:created>
  <dcterms:modified xsi:type="dcterms:W3CDTF">2024-03-01T06:47:27Z</dcterms:modified>
</cp:coreProperties>
</file>