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ans" w:hAnsi="Liberation Sans" w:cs="Times New Roman"/>
          <w:sz w:val="28"/>
          <w:szCs w:val="28"/>
          <w:lang w:eastAsia="en-US"/>
        </w:rPr>
        <w:outlineLvl w:val="2"/>
      </w:pPr>
      <w:r>
        <w:rPr>
          <w:rFonts w:ascii="Liberation Sans" w:hAnsi="Liberation Sans" w:cs="Times New Roman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  <w:outlineLvl w:val="2"/>
      </w:pPr>
      <w:r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eastAsia="Calibri" w:cs="Times New Roman"/>
          <w:b/>
          <w:bCs/>
          <w:color w:val="000000"/>
          <w:sz w:val="28"/>
          <w:szCs w:val="28"/>
          <w:lang w:eastAsia="en-US"/>
        </w:rPr>
      </w:r>
      <w:r/>
    </w:p>
    <w:p>
      <w:pPr>
        <w:jc w:val="both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eastAsia="Calibri" w:cs="Times New Roman"/>
          <w:b w:val="0"/>
          <w:bCs w:val="0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Times New Roman"/>
          <w:b w:val="0"/>
          <w:bCs w:val="0"/>
          <w:color w:val="000000"/>
          <w:sz w:val="28"/>
          <w:szCs w:val="28"/>
          <w:lang w:eastAsia="en-US"/>
        </w:rPr>
        <w:t xml:space="preserve">«19» февраля 2024 г.                                                                          № 50-П</w:t>
      </w:r>
      <w:r>
        <w:rPr>
          <w:rFonts w:ascii="Liberation Sans" w:hAnsi="Liberation Sans" w:eastAsia="Calibri" w:cs="Times New Roman"/>
          <w:b w:val="0"/>
          <w:bCs w:val="0"/>
          <w:color w:val="000000"/>
          <w:sz w:val="28"/>
          <w:szCs w:val="28"/>
          <w:lang w:eastAsia="en-US"/>
        </w:rPr>
      </w:r>
      <w:r>
        <w:rPr>
          <w:b w:val="0"/>
          <w:bCs w:val="0"/>
        </w:rPr>
      </w:r>
    </w:p>
    <w:p>
      <w:pPr>
        <w:jc w:val="center"/>
        <w:spacing w:after="0" w:line="240" w:lineRule="auto"/>
        <w:tabs>
          <w:tab w:val="left" w:pos="5103" w:leader="none"/>
        </w:tabs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  <w:t xml:space="preserve">с. Красноселькуп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Times New Roman"/>
          <w:b/>
          <w:bCs/>
          <w:sz w:val="28"/>
          <w:szCs w:val="28"/>
        </w:rPr>
      </w:pPr>
      <w:r>
        <w:rPr>
          <w:rFonts w:ascii="Liberation Sans" w:hAnsi="Liberation Sans" w:cs="Times New Roman"/>
          <w:b/>
          <w:bCs/>
          <w:sz w:val="28"/>
          <w:szCs w:val="28"/>
          <w:lang w:eastAsia="en-US"/>
        </w:rPr>
        <w:t xml:space="preserve">О внесении изменений в приложения №№ 1, 2, 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утвержденные постановлением Администрации Красноселькупского района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от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26 апреля 2022 </w:t>
      </w:r>
      <w:r>
        <w:rPr>
          <w:rFonts w:ascii="Liberation Sans" w:hAnsi="Liberation Sans" w:cs="Times New Roman"/>
          <w:b/>
          <w:bCs/>
          <w:spacing w:val="20"/>
          <w:sz w:val="28"/>
          <w:szCs w:val="28"/>
        </w:rPr>
        <w:t xml:space="preserve">года №</w:t>
      </w:r>
      <w:r>
        <w:rPr>
          <w:rFonts w:ascii="Liberation Sans" w:hAnsi="Liberation Sans" w:cs="Times New Roman"/>
          <w:b/>
          <w:bCs/>
          <w:sz w:val="28"/>
          <w:szCs w:val="28"/>
        </w:rPr>
        <w:t xml:space="preserve"> 159-П</w:t>
      </w:r>
      <w:r/>
    </w:p>
    <w:p>
      <w:pPr>
        <w:spacing w:after="0" w:line="240" w:lineRule="auto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</w:r>
      <w:r/>
    </w:p>
    <w:p>
      <w:pPr>
        <w:spacing w:after="0" w:line="240" w:lineRule="auto"/>
        <w:rPr>
          <w:rFonts w:ascii="Liberation Sans" w:hAnsi="Liberation Sans" w:cs="Times New Roman"/>
          <w:bCs/>
          <w:sz w:val="28"/>
          <w:szCs w:val="28"/>
          <w:lang w:eastAsia="en-US"/>
        </w:rPr>
        <w:outlineLvl w:val="0"/>
      </w:pPr>
      <w:r>
        <w:rPr>
          <w:rFonts w:ascii="Liberation Sans" w:hAnsi="Liberation Sans" w:cs="Times New Roman"/>
          <w:bCs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№ 324-П</w:t>
      </w:r>
      <w:r>
        <w:rPr>
          <w:rFonts w:ascii="Liberation Sans" w:hAnsi="Liberation Sans" w:cs="Times New Roman"/>
          <w:sz w:val="28"/>
          <w:szCs w:val="28"/>
        </w:rPr>
        <w:t xml:space="preserve"> «</w:t>
      </w:r>
      <w:r>
        <w:rPr>
          <w:rFonts w:ascii="Liberation Sans" w:hAnsi="Liberation Sans" w:cs="Times New Roman"/>
          <w:bCs/>
          <w:sz w:val="28"/>
          <w:szCs w:val="28"/>
        </w:rPr>
        <w:t xml:space="preserve">О совершенствовании систем оплаты труда работников муниципальных учреждений муниципального округа </w:t>
      </w:r>
      <w:r>
        <w:rPr>
          <w:rFonts w:ascii="Liberation Sans" w:hAnsi="Liberation Sans" w:cs="Times New Roman"/>
          <w:sz w:val="28"/>
          <w:szCs w:val="28"/>
        </w:rPr>
        <w:t xml:space="preserve">Красноселькупский</w:t>
      </w:r>
      <w:r>
        <w:rPr>
          <w:rFonts w:ascii="Liberation Sans" w:hAnsi="Liberation Sans" w:cs="Times New Roman"/>
          <w:bCs/>
          <w:sz w:val="28"/>
          <w:szCs w:val="28"/>
        </w:rPr>
        <w:t xml:space="preserve"> район», </w:t>
      </w:r>
      <w:r>
        <w:rPr>
          <w:rFonts w:ascii="Liberation Sans" w:hAnsi="Liberation Sans" w:cs="Times New Roman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Times New Roman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1. Утвердить прилагаемые изменения, которые вносятся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в приложения №№ 1, 2,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утвержденные постановлением Администрации Красноселькупского района от 26 апреля 2022 </w:t>
      </w:r>
      <w:r>
        <w:rPr>
          <w:rFonts w:ascii="Liberation Sans" w:hAnsi="Liberation Sans" w:cs="Times New Roman"/>
          <w:bCs/>
          <w:spacing w:val="20"/>
          <w:sz w:val="28"/>
          <w:szCs w:val="28"/>
        </w:rPr>
        <w:t xml:space="preserve">года № </w:t>
      </w:r>
      <w:r>
        <w:rPr>
          <w:rFonts w:ascii="Liberation Sans" w:hAnsi="Liberation Sans" w:cs="Times New Roman"/>
          <w:bCs/>
          <w:sz w:val="28"/>
          <w:szCs w:val="28"/>
        </w:rPr>
        <w:t xml:space="preserve">159-П</w:t>
      </w:r>
      <w:bookmarkStart w:id="0" w:name="_Hlk94358312"/>
      <w:r>
        <w:rPr>
          <w:rFonts w:ascii="Liberation Sans" w:hAnsi="Liberation Sans" w:cs="Times New Roman"/>
          <w:bCs/>
          <w:sz w:val="28"/>
          <w:szCs w:val="28"/>
        </w:rPr>
        <w:t xml:space="preserve"> </w:t>
      </w:r>
      <w:bookmarkEnd w:id="0"/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«Об утверждении </w:t>
      </w:r>
      <w:r>
        <w:rPr>
          <w:rFonts w:ascii="Liberation Sans" w:hAnsi="Liberation Sans" w:cs="Liberation Sans"/>
          <w:sz w:val="28"/>
          <w:szCs w:val="28"/>
        </w:rPr>
        <w:t xml:space="preserve">Отраслевого положения об оплате труда работников муниципальных учреждений в сфере культуры»</w:t>
      </w:r>
      <w:r>
        <w:rPr>
          <w:rFonts w:ascii="Liberation Sans" w:hAnsi="Liberation Sans" w:eastAsia="Calibri" w:cs="Times New Roman"/>
          <w:color w:val="000000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2. </w:t>
      </w:r>
      <w:r>
        <w:rPr>
          <w:rFonts w:ascii="Liberation Sans" w:hAnsi="Liberation Sans" w:cs="Times New Roman"/>
          <w:sz w:val="28"/>
          <w:szCs w:val="28"/>
        </w:rPr>
        <w:t xml:space="preserve">Настоящее постановление опубликовать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Arial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и распространяет свое действие на правоотношения, возникшие с 01 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января 2024</w:t>
      </w:r>
      <w:r>
        <w:rPr>
          <w:rFonts w:ascii="Liberation Sans" w:hAnsi="Liberation Sans" w:eastAsia="Calibri" w:cs="Times New Roman"/>
          <w:sz w:val="28"/>
          <w:szCs w:val="28"/>
          <w:lang w:eastAsia="en-US"/>
        </w:rPr>
        <w:t xml:space="preserve"> года.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Первый заместитель</w:t>
      </w: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Главы Администрации</w:t>
      </w: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  <w:sectPr>
          <w:headerReference w:type="default" r:id="rId9"/>
          <w:headerReference w:type="even" r:id="rId10"/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Красноселькупского района     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                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                       М.М. Иманов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Приложение </w:t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</w:r>
      <w:r/>
    </w:p>
    <w:p>
      <w:pPr>
        <w:ind w:left="5103"/>
        <w:spacing w:after="0" w:line="240" w:lineRule="auto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УТВЕРЖДЕНЫ</w:t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102" w:right="0" w:firstLine="0"/>
        <w:jc w:val="both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eastAsia="Calibri" w:cs="Times New Roman"/>
          <w:color w:val="000000"/>
        </w:rPr>
        <w:outlineLvl w:val="2"/>
      </w:pPr>
      <w:r>
        <w:rPr>
          <w:rFonts w:ascii="Liberation Sans" w:hAnsi="Liberation Sans" w:cs="Times New Roman"/>
          <w:sz w:val="28"/>
          <w:szCs w:val="28"/>
        </w:rPr>
        <w:t xml:space="preserve">от </w:t>
      </w:r>
      <w:r>
        <w:rPr>
          <w:rFonts w:ascii="Liberation Sans" w:hAnsi="Liberation Sans" w:cs="Times New Roman"/>
          <w:sz w:val="28"/>
          <w:szCs w:val="28"/>
          <w:highlight w:val="none"/>
        </w:rPr>
      </w:r>
      <w:r>
        <w:rPr>
          <w:rFonts w:ascii="Liberation Sans" w:hAnsi="Liberation Sans" w:eastAsia="Calibri" w:cs="Times New Roman"/>
          <w:b w:val="0"/>
          <w:bCs w:val="0"/>
          <w:color w:val="000000"/>
          <w:sz w:val="28"/>
          <w:szCs w:val="28"/>
          <w:lang w:eastAsia="en-US"/>
        </w:rPr>
        <w:t xml:space="preserve">«19» февраля 2024 г. № 50-П</w:t>
      </w:r>
      <w:r>
        <w:rPr>
          <w:rFonts w:ascii="Liberation Sans" w:hAnsi="Liberation Sans" w:eastAsia="Calibri" w:cs="Times New Roman"/>
          <w:b w:val="0"/>
          <w:bCs w:val="0"/>
          <w:color w:val="000000"/>
          <w:sz w:val="28"/>
          <w:szCs w:val="28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highlight w:val="none"/>
        </w:rPr>
      </w:r>
      <w:r>
        <w:rPr>
          <w:rFonts w:ascii="Liberation Sans" w:hAnsi="Liberation Sans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которые вносятся </w:t>
      </w:r>
      <w:r>
        <w:rPr>
          <w:rFonts w:ascii="Liberation Sans" w:hAnsi="Liberation Sans" w:cs="Times New Roman"/>
          <w:bCs/>
          <w:sz w:val="28"/>
          <w:szCs w:val="28"/>
          <w:lang w:eastAsia="en-US"/>
        </w:rPr>
        <w:t xml:space="preserve">в приложения №№ 1, 2, </w:t>
      </w:r>
      <w:r>
        <w:rPr>
          <w:rFonts w:ascii="Liberation Sans" w:hAnsi="Liberation Sans" w:cs="Times New Roman"/>
          <w:bCs/>
          <w:sz w:val="28"/>
          <w:szCs w:val="28"/>
        </w:rPr>
        <w:t xml:space="preserve">утвержденные постановлением Администрации Красноселькупского района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Cs/>
          <w:sz w:val="28"/>
          <w:szCs w:val="28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от 26 апреля 2022 </w:t>
      </w:r>
      <w:r>
        <w:rPr>
          <w:rFonts w:ascii="Liberation Sans" w:hAnsi="Liberation Sans" w:cs="Times New Roman"/>
          <w:bCs/>
          <w:spacing w:val="20"/>
          <w:sz w:val="28"/>
          <w:szCs w:val="28"/>
        </w:rPr>
        <w:t xml:space="preserve">года №</w:t>
      </w:r>
      <w:r>
        <w:rPr>
          <w:rFonts w:ascii="Liberation Sans" w:hAnsi="Liberation Sans" w:cs="Times New Roman"/>
          <w:bCs/>
          <w:sz w:val="28"/>
          <w:szCs w:val="28"/>
        </w:rPr>
        <w:t xml:space="preserve"> 159-П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pStyle w:val="971"/>
        <w:numPr>
          <w:ilvl w:val="0"/>
          <w:numId w:val="43"/>
        </w:numPr>
        <w:contextualSpacing/>
        <w:ind w:left="0" w:firstLine="709"/>
        <w:jc w:val="both"/>
        <w:spacing w:after="0" w:line="240" w:lineRule="auto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Приложение № 1 к отраслевому положению изложить в следующей редакции:</w:t>
      </w:r>
      <w:r/>
    </w:p>
    <w:p>
      <w:pPr>
        <w:ind w:left="5670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«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Приложение № 1</w:t>
      </w:r>
      <w:r/>
    </w:p>
    <w:p>
      <w:pPr>
        <w:ind w:left="5670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культуры</w:t>
      </w:r>
      <w:r/>
    </w:p>
    <w:p>
      <w:pPr>
        <w:ind w:left="5529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ind w:left="5529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ПРОФЕССИОНАЛЬНЫЕ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  <w:highlight w:val="none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квалификационные группы должностей служащих, профессий рабочи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х и размеры должностных окладов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/>
    </w:p>
    <w:tbl>
      <w:tblPr>
        <w:tblW w:w="996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693"/>
        <w:gridCol w:w="4395"/>
        <w:gridCol w:w="1984"/>
      </w:tblGrid>
      <w:tr>
        <w:trPr>
          <w:tblHeader/>
        </w:trPr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№ 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Наименование должностей служащих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 (профессий рабочих)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Размер должностного оклада (рублей)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720"/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ind w:left="720"/>
              <w:jc w:val="center"/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left="720" w:right="693"/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1.1.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1.1.1.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Делопроизводитель; комендант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21 458,00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1.2.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1.2.1.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Художник; инспектор по кадрам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22 325,00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1.2.2.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внутри должностная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категория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22 771,00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1.2.3.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 квалификационный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pacing w:val="1"/>
                <w:sz w:val="24"/>
                <w:szCs w:val="24"/>
                <w:shd w:val="clear" w:color="auto" w:fill="ffffff"/>
              </w:rPr>
              <w:t xml:space="preserve">Должности служащих первого квалификационного уровня, по которым устанавливается I </w:t>
            </w:r>
            <w:r>
              <w:rPr>
                <w:rFonts w:ascii="Liberation Sans" w:hAnsi="Liberation Sans" w:cs="Times New Roman"/>
                <w:spacing w:val="1"/>
                <w:sz w:val="24"/>
                <w:szCs w:val="24"/>
                <w:shd w:val="clear" w:color="auto" w:fill="ffffff"/>
              </w:rPr>
              <w:t xml:space="preserve">внутри должностная</w:t>
            </w:r>
            <w:r>
              <w:rPr>
                <w:rFonts w:ascii="Liberation Sans" w:hAnsi="Liberation Sans" w:cs="Times New Roman"/>
                <w:spacing w:val="1"/>
                <w:sz w:val="24"/>
                <w:szCs w:val="24"/>
                <w:shd w:val="clear" w:color="auto" w:fill="ffffff"/>
              </w:rPr>
              <w:t xml:space="preserve"> категория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23 226,00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1.2.4.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pacing w:val="1"/>
                <w:sz w:val="24"/>
                <w:szCs w:val="24"/>
                <w:shd w:val="clear" w:color="auto" w:fill="ffffff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23 691,00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1.2.5.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5 квалификационный уровень 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Начальник (заведующий) мастерской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24 165,00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1.3.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1.3.1.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квалификационный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Специалист по кадрам; инженер; документовед;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инженер-программист (программист)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; юрисконсульт; менеджер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24 648,00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1.3.2.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внутри должностная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категория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25 141,00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1.3.3.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 квалификационный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внутри должностная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категория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25 644,00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1.3.4.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26 157,00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1.4.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четвертого уровня»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1.4.1.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cs="Times New Roman"/>
                <w:spacing w:val="1"/>
                <w:sz w:val="24"/>
                <w:szCs w:val="24"/>
                <w:shd w:val="clear" w:color="auto" w:fill="ffffff"/>
              </w:rPr>
              <w:t xml:space="preserve">Директор (заведующий) филиала, другого обособленного структурного подразделения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28 313,00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2.1.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«Должности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технических исполнителей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и артистов вспомогательного состава»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2.1.1.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Контролер билетов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21 458,00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2.2.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кинематографии среднего звена»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2.2.1.</w:t>
            </w:r>
            <w:r/>
          </w:p>
        </w:tc>
        <w:tc>
          <w:tcPr>
            <w:gridSpan w:val="2"/>
            <w:shd w:val="clear" w:color="auto" w:fill="auto"/>
            <w:tcW w:w="708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Аккомпаниатор;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культорганизатор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организатор экскурсий; руководитель кружка, любительского объединения, клуба по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интересам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21 887,00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2.3.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2.3.1.</w:t>
            </w:r>
            <w:r/>
          </w:p>
        </w:tc>
        <w:tc>
          <w:tcPr>
            <w:gridSpan w:val="2"/>
            <w:shd w:val="clear" w:color="auto" w:fill="auto"/>
            <w:tcW w:w="708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Администратор (старший администратор); редактор библиотеки, клубного учреждения, музея;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библиотекарь; библиограф;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Times New Roman"/>
                <w:sz w:val="24"/>
                <w:szCs w:val="24"/>
                <w:shd w:val="clear" w:color="auto" w:fill="ffffff"/>
              </w:rPr>
              <w:t xml:space="preserve">методист библиотеки;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художник-реставратор;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лектор (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экскурсовод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;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главный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библиотекарь;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звукооператор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; художник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по свету; художник-конструктор.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22 325,00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2.4.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2.4.1.</w:t>
            </w:r>
            <w:r/>
          </w:p>
        </w:tc>
        <w:tc>
          <w:tcPr>
            <w:gridSpan w:val="2"/>
            <w:shd w:val="clear" w:color="auto" w:fill="auto"/>
            <w:tcW w:w="708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Заведующий музыкальной частью; руководитель клубного формирования;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режиссёр (дирижёр</w:t>
            </w:r>
            <w:bookmarkStart w:id="1" w:name="_GoBack"/>
            <w:r/>
            <w:bookmarkEnd w:id="1"/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балетмейстер,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хормейстер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; заведующий реставрационной мастерской; заведующий художественно-постановочной частью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; звукорежиссер; режиссер-постановщик; главный хормейстер; главный хранитель фондов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22 771,00</w:t>
            </w:r>
            <w:r/>
          </w:p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Профессиональные квалификационные группы профессий рабочих культуры, искусства и кинематографии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.1.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«Профессии рабочих культуры, искусства и кинематографии первого уровня»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Times New Roman"/>
                <w:color w:val="000000"/>
                <w:sz w:val="24"/>
                <w:szCs w:val="24"/>
              </w:rPr>
              <w:t xml:space="preserve">.1.1.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Костюмер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19 242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bCs/>
                <w:sz w:val="24"/>
                <w:szCs w:val="24"/>
                <w:shd w:val="clear" w:color="auto" w:fill="ffffff"/>
              </w:rPr>
              <w:t xml:space="preserve">Профессиональная квалификационная группа «Должностей работников, физи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  <w:shd w:val="clear" w:color="auto" w:fill="ffffff"/>
              </w:rPr>
              <w:t xml:space="preserve">еской культур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ы и спорта»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.1</w:t>
            </w:r>
            <w:r/>
          </w:p>
        </w:tc>
        <w:tc>
          <w:tcPr>
            <w:gridSpan w:val="3"/>
            <w:shd w:val="clear" w:color="auto" w:fill="auto"/>
            <w:tcW w:w="9072" w:type="dxa"/>
            <w:textDirection w:val="lrTb"/>
            <w:noWrap w:val="false"/>
          </w:tcPr>
          <w:p>
            <w:pPr>
              <w:ind w:right="693"/>
              <w:jc w:val="center"/>
              <w:spacing w:after="0" w:line="240" w:lineRule="auto"/>
              <w:rPr>
                <w:rFonts w:ascii="Liberation Sans" w:hAnsi="Liberation Sans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  <w:shd w:val="clear" w:color="auto" w:fill="ffffff"/>
              </w:rPr>
              <w:t xml:space="preserve">физи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ч</w:t>
            </w:r>
            <w:r>
              <w:rPr>
                <w:rFonts w:ascii="Liberation Sans" w:hAnsi="Liberation Sans" w:cs="Times New Roman"/>
                <w:bCs/>
                <w:sz w:val="24"/>
                <w:szCs w:val="24"/>
                <w:shd w:val="clear" w:color="auto" w:fill="ffffff"/>
              </w:rPr>
              <w:t xml:space="preserve">еской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культуры и спорта второго уровня</w:t>
            </w:r>
            <w:r/>
          </w:p>
        </w:tc>
      </w:tr>
      <w:tr>
        <w:trPr/>
        <w:tc>
          <w:tcPr>
            <w:shd w:val="clear" w:color="auto" w:fill="auto"/>
            <w:tcW w:w="8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.1.1.</w:t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квалификационный</w:t>
            </w:r>
            <w:r/>
          </w:p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уровень</w:t>
            </w:r>
            <w:r/>
          </w:p>
        </w:tc>
        <w:tc>
          <w:tcPr>
            <w:shd w:val="clear" w:color="auto" w:fill="auto"/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Хореограф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ind w:right="693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20 420,00</w:t>
            </w:r>
            <w:r/>
          </w:p>
        </w:tc>
      </w:tr>
    </w:tbl>
    <w:p>
      <w:pPr>
        <w:ind w:left="8643" w:firstLine="561"/>
        <w:jc w:val="right"/>
        <w:spacing w:after="0" w:line="240" w:lineRule="auto"/>
        <w:widowControl w:val="off"/>
        <w:rPr>
          <w:rFonts w:ascii="Liberation Sans" w:hAnsi="Liberation Sans" w:cs="Times New Roman"/>
          <w:sz w:val="28"/>
          <w:szCs w:val="28"/>
          <w:lang w:eastAsia="en-US"/>
        </w:rPr>
      </w:pPr>
      <w:r>
        <w:rPr>
          <w:rFonts w:ascii="Liberation Sans" w:hAnsi="Liberation Sans" w:cs="Times New Roman"/>
          <w:sz w:val="28"/>
          <w:szCs w:val="28"/>
          <w:lang w:eastAsia="en-US"/>
        </w:rPr>
        <w:t xml:space="preserve">  </w:t>
      </w:r>
      <w:r>
        <w:rPr>
          <w:rFonts w:ascii="Liberation Sans" w:hAnsi="Liberation Sans" w:cs="Times New Roman"/>
          <w:sz w:val="28"/>
          <w:szCs w:val="28"/>
          <w:lang w:eastAsia="en-US"/>
        </w:rPr>
        <w:t xml:space="preserve">».</w:t>
      </w:r>
      <w:r/>
    </w:p>
    <w:p>
      <w:pPr>
        <w:pStyle w:val="971"/>
        <w:numPr>
          <w:ilvl w:val="0"/>
          <w:numId w:val="43"/>
        </w:numPr>
        <w:contextualSpacing/>
        <w:ind w:left="0" w:firstLine="709"/>
        <w:jc w:val="both"/>
        <w:spacing w:after="0" w:line="240" w:lineRule="auto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Приложение № 2 к отраслевому положению изложить в следующей редакции:</w:t>
      </w:r>
      <w:r/>
    </w:p>
    <w:p>
      <w:pPr>
        <w:ind w:left="5670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«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Приложение № 2</w:t>
      </w:r>
      <w:r/>
    </w:p>
    <w:p>
      <w:pPr>
        <w:ind w:left="5670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в сфере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культуры</w:t>
      </w:r>
      <w:r/>
    </w:p>
    <w:p>
      <w:pPr>
        <w:ind w:right="-2"/>
        <w:spacing w:after="0" w:line="240" w:lineRule="auto"/>
        <w:rPr>
          <w:rFonts w:ascii="Liberation Sans" w:hAnsi="Liberation Sans" w:eastAsia="PT Astra Serif" w:cs="PT Astra Serif"/>
          <w:sz w:val="28"/>
          <w:szCs w:val="28"/>
        </w:rPr>
      </w:pPr>
      <w:r>
        <w:rPr>
          <w:rFonts w:ascii="Liberation Sans" w:hAnsi="Liberation Sans" w:eastAsia="PT Astra Serif" w:cs="PT Astra Serif"/>
          <w:sz w:val="28"/>
          <w:szCs w:val="28"/>
        </w:rPr>
      </w:r>
      <w:r>
        <w:rPr>
          <w:rFonts w:ascii="Liberation Sans" w:hAnsi="Liberation Sans" w:eastAsia="PT Astra Serif" w:cs="PT Astra Serif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Liberation Sans" w:hAnsi="Liberation Sans" w:eastAsia="PT Astra Serif" w:cs="PT Astra Serif"/>
          <w:sz w:val="28"/>
          <w:szCs w:val="28"/>
        </w:rPr>
      </w:pPr>
      <w:r>
        <w:rPr>
          <w:rFonts w:ascii="Liberation Sans" w:hAnsi="Liberation Sans" w:eastAsia="PT Astra Serif" w:cs="PT Astra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РАЗМЕРЫ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  <w:highlight w:val="none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должностных окладов по должностям служащих, не включенным в профессион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альные квалификационные группы </w:t>
      </w:r>
      <w:r/>
    </w:p>
    <w:p>
      <w:pPr>
        <w:jc w:val="center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Times New Roman"/>
          <w:bCs/>
          <w:color w:val="000000"/>
          <w:sz w:val="28"/>
          <w:szCs w:val="28"/>
          <w:highlight w:val="none"/>
        </w:rPr>
      </w:r>
      <w:r/>
    </w:p>
    <w:tbl>
      <w:tblPr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571"/>
        <w:gridCol w:w="2659"/>
        <w:gridCol w:w="2051"/>
      </w:tblGrid>
      <w:tr>
        <w:trPr>
          <w:jc w:val="center"/>
          <w:tblHeader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Наименование должностей 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Квалификационная категория</w:t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Размер должностного оклада (рублей)</w:t>
            </w:r>
            <w:r/>
          </w:p>
        </w:tc>
      </w:tr>
      <w:tr>
        <w:trPr>
          <w:jc w:val="center"/>
          <w:trHeight w:val="231"/>
          <w:tblHeader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ind w:left="720" w:firstLine="0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ind w:left="720" w:firstLine="0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ind w:left="720" w:firstLine="0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Директор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34 428,00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Заместитель директора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30 986,00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Ученый секретарь музея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28 690,00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Научный сотрудник музея 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18 362,00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Лаборант музея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16 619,00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Библиотекарь-каталогизатор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22 325,00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Методист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22 325,00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Ведущий методист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325,00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Методист по музейно-образовательной деятельности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22 325,00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Методист по научно-просветительской деятельности музея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22 325,00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Хранитель музейных предметов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22 325,00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Специалист по обеспечению сохранности объектов культурного наследия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22 325,00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Заведующий отделом (сектором, центром, библиотекой, мастерской)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  <w:highlight w:val="magenta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22 771,00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Светооператор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20 657,00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  <w:highlight w:val="magenta"/>
              </w:rPr>
            </w:pPr>
            <w:r>
              <w:rPr>
                <w:rFonts w:ascii="Liberation Sans" w:hAnsi="Liberation Sans" w:cs="Times New Roman"/>
                <w:sz w:val="24"/>
                <w:szCs w:val="24"/>
                <w:highlight w:val="magenta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Художественный руководитель (по направлениям)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  <w:highlight w:val="magenta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22 771,00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Менеджер по культурно-массовому досугу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23 771,00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  <w:highlight w:val="magenta"/>
              </w:rPr>
            </w:pPr>
            <w:r>
              <w:rPr>
                <w:rFonts w:ascii="Liberation Sans" w:hAnsi="Liberation Sans" w:cs="Times New Roman"/>
                <w:sz w:val="24"/>
                <w:szCs w:val="24"/>
                <w:highlight w:val="magenta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Менеджер по культурно-массовому досугу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 квалификационная категория</w:t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25 493,00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Менеджер по культурно-массовому досугу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1 квалификационная категория</w:t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25 885,00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Менеджер по культурно-массовому досугу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ind w:left="-143" w:right="-108"/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Высшая квалификационная категория или должностное наименование «ведущий»</w:t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27 543,00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Художественный руководитель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28 690,00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Главный хранитель музейных предметов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28 690,00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Музейный смотритель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21 458,00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778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5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Редактор электронных баз данных музея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Times New Roman"/>
                <w:sz w:val="24"/>
                <w:szCs w:val="24"/>
              </w:rPr>
            </w:pPr>
            <w:r>
              <w:rPr>
                <w:rFonts w:ascii="Liberation Sans" w:hAnsi="Liberation Sans" w:cs="Times New Roman"/>
                <w:sz w:val="24"/>
                <w:szCs w:val="24"/>
              </w:rPr>
              <w:t xml:space="preserve">21 458,00</w:t>
            </w:r>
            <w:r/>
          </w:p>
        </w:tc>
      </w:tr>
    </w:tbl>
    <w:p>
      <w:pPr>
        <w:ind w:left="4395" w:firstLine="709"/>
        <w:jc w:val="right"/>
        <w:spacing w:after="0" w:line="240" w:lineRule="auto"/>
        <w:widowControl w:val="off"/>
        <w:rPr>
          <w:rFonts w:ascii="Liberation Sans" w:hAnsi="Liberation Sans" w:cs="Times New Roman"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Liberation Sans" w:hAnsi="Liberation Sans" w:cs="Times New Roman"/>
          <w:bCs/>
          <w:color w:val="000000"/>
          <w:sz w:val="28"/>
          <w:szCs w:val="28"/>
        </w:rPr>
        <w:t xml:space="preserve">».</w:t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PT Astra Serif">
    <w:panose1 w:val="020A060304050502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rPr>
        <w:rStyle w:val="1013"/>
      </w:rPr>
      <w:framePr w:wrap="around" w:vAnchor="text" w:hAnchor="margin" w:xAlign="center" w:y="1"/>
    </w:pPr>
    <w:r>
      <w:rPr>
        <w:rStyle w:val="1013"/>
      </w:rPr>
      <w:fldChar w:fldCharType="begin"/>
    </w:r>
    <w:r>
      <w:rPr>
        <w:rStyle w:val="1013"/>
      </w:rPr>
      <w:instrText xml:space="preserve">PAGE  </w:instrText>
    </w:r>
    <w:r>
      <w:rPr>
        <w:rStyle w:val="1013"/>
      </w:rPr>
      <w:fldChar w:fldCharType="end"/>
    </w:r>
    <w:r/>
  </w:p>
  <w:p>
    <w:pPr>
      <w:pStyle w:val="97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72"/>
          <w:jc w:val="center"/>
          <w:rPr>
            <w:rFonts w:ascii="Liberation Sans" w:hAnsi="Liberation Sans" w:cs="Liberation Sans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eastAsia="Liberation Serif" w:cs="Liberation Sans"/>
            <w:sz w:val="24"/>
          </w:rPr>
          <w:fldChar w:fldCharType="separate"/>
        </w:r>
        <w:r>
          <w:rPr>
            <w:rFonts w:ascii="Liberation Sans" w:hAnsi="Liberation Sans" w:eastAsia="Liberation Serif" w:cs="Liberation Sans"/>
            <w:sz w:val="24"/>
          </w:rPr>
          <w:t xml:space="preserve">4</w:t>
        </w:r>
        <w:r>
          <w:rPr>
            <w:rFonts w:ascii="Liberation Sans" w:hAnsi="Liberation Sans" w:eastAsia="Liberation Serif" w:cs="Liberation Sans"/>
            <w:sz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 w:cs="Arial"/>
      </w:rPr>
    </w:lvl>
    <w:lvl w:ilvl="1">
      <w:start w:val="1"/>
      <w:numFmt w:val="decimal"/>
      <w:isLgl w:val="false"/>
      <w:suff w:val="tab"/>
      <w:lvlText w:val="%1.%2"/>
      <w:lvlJc w:val="left"/>
      <w:pPr>
        <w:ind w:left="954" w:hanging="600"/>
      </w:pPr>
      <w:rPr>
        <w:rFonts w:hint="default" w:cs="Arial"/>
      </w:rPr>
    </w:lvl>
    <w:lvl w:ilvl="2">
      <w:start w:val="1"/>
      <w:numFmt w:val="decimal"/>
      <w:isLgl w:val="false"/>
      <w:suff w:val="tab"/>
      <w:lvlText w:val="%1.%2.%3"/>
      <w:lvlJc w:val="left"/>
      <w:pPr>
        <w:ind w:left="5540" w:hanging="720"/>
      </w:pPr>
      <w:rPr>
        <w:rFonts w:hint="default" w:cs="Arial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hint="default" w:cs="Arial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hint="default" w:cs="Arial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hint="default" w:cs="Arial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hint="default" w:cs="Arial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hint="default" w:cs="Arial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hint="default" w:cs="Arial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95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8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6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18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07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9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5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1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3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0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7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4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2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4921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erif" w:hAnsi="Liberation Serif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955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785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0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615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21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445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040" w:hanging="2160"/>
      </w:pPr>
      <w:rPr>
        <w:rFonts w:hint="default"/>
        <w:color w:val="000000"/>
      </w:rPr>
    </w:lvl>
  </w:abstractNum>
  <w:abstractNum w:abstractNumId="3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235" w:hanging="525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0" w:hanging="2160"/>
      </w:pPr>
      <w:rPr>
        <w:rFonts w:hint="default"/>
        <w:color w:val="00000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erif" w:hAnsi="Liberation Serif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4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6"/>
  </w:num>
  <w:num w:numId="4">
    <w:abstractNumId w:val="33"/>
  </w:num>
  <w:num w:numId="5">
    <w:abstractNumId w:val="18"/>
  </w:num>
  <w:num w:numId="6">
    <w:abstractNumId w:val="9"/>
  </w:num>
  <w:num w:numId="7">
    <w:abstractNumId w:val="5"/>
  </w:num>
  <w:num w:numId="8">
    <w:abstractNumId w:val="11"/>
  </w:num>
  <w:num w:numId="9">
    <w:abstractNumId w:val="40"/>
  </w:num>
  <w:num w:numId="10">
    <w:abstractNumId w:val="38"/>
  </w:num>
  <w:num w:numId="11">
    <w:abstractNumId w:val="29"/>
  </w:num>
  <w:num w:numId="12">
    <w:abstractNumId w:val="4"/>
  </w:num>
  <w:num w:numId="13">
    <w:abstractNumId w:val="1"/>
  </w:num>
  <w:num w:numId="14">
    <w:abstractNumId w:val="34"/>
  </w:num>
  <w:num w:numId="15">
    <w:abstractNumId w:val="37"/>
  </w:num>
  <w:num w:numId="16">
    <w:abstractNumId w:val="27"/>
  </w:num>
  <w:num w:numId="17">
    <w:abstractNumId w:val="35"/>
  </w:num>
  <w:num w:numId="18">
    <w:abstractNumId w:val="2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22"/>
  </w:num>
  <w:num w:numId="23">
    <w:abstractNumId w:val="10"/>
  </w:num>
  <w:num w:numId="24">
    <w:abstractNumId w:val="8"/>
  </w:num>
  <w:num w:numId="25">
    <w:abstractNumId w:val="14"/>
  </w:num>
  <w:num w:numId="26">
    <w:abstractNumId w:val="21"/>
  </w:num>
  <w:num w:numId="27">
    <w:abstractNumId w:val="0"/>
  </w:num>
  <w:num w:numId="28">
    <w:abstractNumId w:val="3"/>
  </w:num>
  <w:num w:numId="29">
    <w:abstractNumId w:val="20"/>
  </w:num>
  <w:num w:numId="30">
    <w:abstractNumId w:val="25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</w:num>
  <w:num w:numId="35">
    <w:abstractNumId w:val="19"/>
  </w:num>
  <w:num w:numId="36">
    <w:abstractNumId w:val="36"/>
  </w:num>
  <w:num w:numId="37">
    <w:abstractNumId w:val="15"/>
  </w:num>
  <w:num w:numId="38">
    <w:abstractNumId w:val="24"/>
  </w:num>
  <w:num w:numId="39">
    <w:abstractNumId w:val="6"/>
  </w:num>
  <w:num w:numId="40">
    <w:abstractNumId w:val="31"/>
  </w:num>
  <w:num w:numId="41">
    <w:abstractNumId w:val="30"/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9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90">
    <w:name w:val="Heading 1"/>
    <w:basedOn w:val="789"/>
    <w:next w:val="789"/>
    <w:link w:val="997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91">
    <w:name w:val="Heading 2"/>
    <w:basedOn w:val="789"/>
    <w:next w:val="789"/>
    <w:link w:val="81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92">
    <w:name w:val="Heading 3"/>
    <w:basedOn w:val="789"/>
    <w:next w:val="789"/>
    <w:link w:val="987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93">
    <w:name w:val="Heading 4"/>
    <w:basedOn w:val="789"/>
    <w:next w:val="789"/>
    <w:link w:val="81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4">
    <w:name w:val="Heading 5"/>
    <w:basedOn w:val="789"/>
    <w:next w:val="789"/>
    <w:link w:val="970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95">
    <w:name w:val="Heading 6"/>
    <w:basedOn w:val="789"/>
    <w:next w:val="789"/>
    <w:link w:val="81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6">
    <w:name w:val="Heading 7"/>
    <w:basedOn w:val="789"/>
    <w:next w:val="789"/>
    <w:link w:val="81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7">
    <w:name w:val="Heading 8"/>
    <w:basedOn w:val="789"/>
    <w:next w:val="789"/>
    <w:link w:val="81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8">
    <w:name w:val="Heading 9"/>
    <w:basedOn w:val="789"/>
    <w:next w:val="789"/>
    <w:link w:val="81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Heading 2 Char"/>
    <w:basedOn w:val="799"/>
    <w:uiPriority w:val="9"/>
    <w:rPr>
      <w:rFonts w:ascii="Arial" w:hAnsi="Arial" w:eastAsia="Arial" w:cs="Arial"/>
      <w:sz w:val="34"/>
    </w:rPr>
  </w:style>
  <w:style w:type="character" w:styleId="803" w:customStyle="1">
    <w:name w:val="Heading 4 Char"/>
    <w:basedOn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804" w:customStyle="1">
    <w:name w:val="Heading 6 Char"/>
    <w:basedOn w:val="799"/>
    <w:uiPriority w:val="9"/>
    <w:rPr>
      <w:rFonts w:ascii="Arial" w:hAnsi="Arial" w:eastAsia="Arial" w:cs="Arial"/>
      <w:b/>
      <w:bCs/>
      <w:sz w:val="22"/>
      <w:szCs w:val="22"/>
    </w:rPr>
  </w:style>
  <w:style w:type="character" w:styleId="805" w:customStyle="1">
    <w:name w:val="Heading 7 Char"/>
    <w:basedOn w:val="7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6" w:customStyle="1">
    <w:name w:val="Heading 8 Char"/>
    <w:basedOn w:val="799"/>
    <w:uiPriority w:val="9"/>
    <w:rPr>
      <w:rFonts w:ascii="Arial" w:hAnsi="Arial" w:eastAsia="Arial" w:cs="Arial"/>
      <w:i/>
      <w:iCs/>
      <w:sz w:val="22"/>
      <w:szCs w:val="22"/>
    </w:rPr>
  </w:style>
  <w:style w:type="character" w:styleId="807" w:customStyle="1">
    <w:name w:val="Heading 9 Char"/>
    <w:basedOn w:val="799"/>
    <w:uiPriority w:val="9"/>
    <w:rPr>
      <w:rFonts w:ascii="Arial" w:hAnsi="Arial" w:eastAsia="Arial" w:cs="Arial"/>
      <w:i/>
      <w:iCs/>
      <w:sz w:val="21"/>
      <w:szCs w:val="21"/>
    </w:rPr>
  </w:style>
  <w:style w:type="character" w:styleId="808" w:customStyle="1">
    <w:name w:val="Quote Char"/>
    <w:uiPriority w:val="29"/>
    <w:rPr>
      <w:i/>
    </w:rPr>
  </w:style>
  <w:style w:type="character" w:styleId="809" w:customStyle="1">
    <w:name w:val="Intense Quote Char"/>
    <w:uiPriority w:val="30"/>
    <w:rPr>
      <w:i/>
    </w:rPr>
  </w:style>
  <w:style w:type="character" w:styleId="810" w:customStyle="1">
    <w:name w:val="Endnote Text Char"/>
    <w:uiPriority w:val="99"/>
    <w:rPr>
      <w:sz w:val="20"/>
    </w:rPr>
  </w:style>
  <w:style w:type="character" w:styleId="811" w:customStyle="1">
    <w:name w:val="Heading 1 Char"/>
    <w:basedOn w:val="799"/>
    <w:uiPriority w:val="9"/>
    <w:rPr>
      <w:rFonts w:ascii="Arial" w:hAnsi="Arial" w:eastAsia="Arial" w:cs="Arial"/>
      <w:sz w:val="40"/>
      <w:szCs w:val="40"/>
    </w:rPr>
  </w:style>
  <w:style w:type="character" w:styleId="812" w:customStyle="1">
    <w:name w:val="Заголовок 2 Знак"/>
    <w:basedOn w:val="799"/>
    <w:link w:val="791"/>
    <w:uiPriority w:val="9"/>
    <w:rPr>
      <w:rFonts w:ascii="Arial" w:hAnsi="Arial" w:eastAsia="Arial" w:cs="Arial"/>
      <w:sz w:val="34"/>
    </w:rPr>
  </w:style>
  <w:style w:type="character" w:styleId="813" w:customStyle="1">
    <w:name w:val="Heading 3 Char"/>
    <w:basedOn w:val="799"/>
    <w:uiPriority w:val="9"/>
    <w:rPr>
      <w:rFonts w:ascii="Arial" w:hAnsi="Arial" w:eastAsia="Arial" w:cs="Arial"/>
      <w:sz w:val="30"/>
      <w:szCs w:val="30"/>
    </w:rPr>
  </w:style>
  <w:style w:type="character" w:styleId="814" w:customStyle="1">
    <w:name w:val="Заголовок 4 Знак"/>
    <w:basedOn w:val="799"/>
    <w:link w:val="793"/>
    <w:uiPriority w:val="9"/>
    <w:rPr>
      <w:rFonts w:ascii="Arial" w:hAnsi="Arial" w:eastAsia="Arial" w:cs="Arial"/>
      <w:b/>
      <w:bCs/>
      <w:sz w:val="26"/>
      <w:szCs w:val="26"/>
    </w:rPr>
  </w:style>
  <w:style w:type="character" w:styleId="815" w:customStyle="1">
    <w:name w:val="Heading 5 Char"/>
    <w:basedOn w:val="799"/>
    <w:uiPriority w:val="9"/>
    <w:rPr>
      <w:rFonts w:ascii="Arial" w:hAnsi="Arial" w:eastAsia="Arial" w:cs="Arial"/>
      <w:b/>
      <w:bCs/>
      <w:sz w:val="24"/>
      <w:szCs w:val="24"/>
    </w:rPr>
  </w:style>
  <w:style w:type="character" w:styleId="816" w:customStyle="1">
    <w:name w:val="Заголовок 6 Знак"/>
    <w:basedOn w:val="799"/>
    <w:link w:val="795"/>
    <w:uiPriority w:val="9"/>
    <w:rPr>
      <w:rFonts w:ascii="Arial" w:hAnsi="Arial" w:eastAsia="Arial" w:cs="Arial"/>
      <w:b/>
      <w:bCs/>
      <w:sz w:val="22"/>
      <w:szCs w:val="22"/>
    </w:rPr>
  </w:style>
  <w:style w:type="character" w:styleId="817" w:customStyle="1">
    <w:name w:val="Заголовок 7 Знак"/>
    <w:basedOn w:val="799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8" w:customStyle="1">
    <w:name w:val="Заголовок 8 Знак"/>
    <w:basedOn w:val="799"/>
    <w:link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819" w:customStyle="1">
    <w:name w:val="Заголовок 9 Знак"/>
    <w:basedOn w:val="799"/>
    <w:link w:val="798"/>
    <w:uiPriority w:val="9"/>
    <w:rPr>
      <w:rFonts w:ascii="Arial" w:hAnsi="Arial" w:eastAsia="Arial" w:cs="Arial"/>
      <w:i/>
      <w:iCs/>
      <w:sz w:val="21"/>
      <w:szCs w:val="21"/>
    </w:rPr>
  </w:style>
  <w:style w:type="character" w:styleId="820" w:customStyle="1">
    <w:name w:val="Title Char"/>
    <w:basedOn w:val="799"/>
    <w:uiPriority w:val="10"/>
    <w:rPr>
      <w:sz w:val="48"/>
      <w:szCs w:val="48"/>
    </w:rPr>
  </w:style>
  <w:style w:type="character" w:styleId="821" w:customStyle="1">
    <w:name w:val="Subtitle Char"/>
    <w:basedOn w:val="799"/>
    <w:uiPriority w:val="11"/>
    <w:rPr>
      <w:sz w:val="24"/>
      <w:szCs w:val="24"/>
    </w:rPr>
  </w:style>
  <w:style w:type="paragraph" w:styleId="822">
    <w:name w:val="Quote"/>
    <w:basedOn w:val="789"/>
    <w:next w:val="789"/>
    <w:link w:val="823"/>
    <w:uiPriority w:val="29"/>
    <w:qFormat/>
    <w:pPr>
      <w:ind w:left="720" w:right="720"/>
    </w:pPr>
    <w:rPr>
      <w:i/>
    </w:rPr>
  </w:style>
  <w:style w:type="character" w:styleId="823" w:customStyle="1">
    <w:name w:val="Цитата 2 Знак"/>
    <w:link w:val="822"/>
    <w:uiPriority w:val="29"/>
    <w:rPr>
      <w:i/>
    </w:rPr>
  </w:style>
  <w:style w:type="paragraph" w:styleId="824">
    <w:name w:val="Intense Quote"/>
    <w:basedOn w:val="789"/>
    <w:next w:val="789"/>
    <w:link w:val="82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5" w:customStyle="1">
    <w:name w:val="Выделенная цитата Знак"/>
    <w:link w:val="824"/>
    <w:uiPriority w:val="30"/>
    <w:rPr>
      <w:i/>
    </w:rPr>
  </w:style>
  <w:style w:type="character" w:styleId="826" w:customStyle="1">
    <w:name w:val="Header Char"/>
    <w:basedOn w:val="799"/>
    <w:uiPriority w:val="99"/>
  </w:style>
  <w:style w:type="character" w:styleId="827" w:customStyle="1">
    <w:name w:val="Footer Char"/>
    <w:basedOn w:val="799"/>
    <w:uiPriority w:val="99"/>
  </w:style>
  <w:style w:type="paragraph" w:styleId="828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29" w:customStyle="1">
    <w:name w:val="Caption Char"/>
    <w:uiPriority w:val="99"/>
  </w:style>
  <w:style w:type="table" w:styleId="830" w:customStyle="1">
    <w:name w:val="Table Grid Light"/>
    <w:basedOn w:val="80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Plain Table 1"/>
    <w:basedOn w:val="80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 w:customStyle="1">
    <w:name w:val="Plain Table 2"/>
    <w:basedOn w:val="80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 w:customStyle="1">
    <w:name w:val="Plain Table 3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4" w:customStyle="1">
    <w:name w:val="Plain Table 4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Plain Table 5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1 Light"/>
    <w:basedOn w:val="80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1"/>
    <w:basedOn w:val="80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2"/>
    <w:basedOn w:val="80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3"/>
    <w:basedOn w:val="80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4"/>
    <w:basedOn w:val="80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5"/>
    <w:basedOn w:val="80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6"/>
    <w:basedOn w:val="80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2"/>
    <w:basedOn w:val="80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1"/>
    <w:basedOn w:val="80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2"/>
    <w:basedOn w:val="80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3"/>
    <w:basedOn w:val="80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4"/>
    <w:basedOn w:val="80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5"/>
    <w:basedOn w:val="80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6"/>
    <w:basedOn w:val="80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"/>
    <w:basedOn w:val="80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1"/>
    <w:basedOn w:val="80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2"/>
    <w:basedOn w:val="80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3"/>
    <w:basedOn w:val="80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4"/>
    <w:basedOn w:val="80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5"/>
    <w:basedOn w:val="80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6"/>
    <w:basedOn w:val="80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4"/>
    <w:basedOn w:val="80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8" w:customStyle="1">
    <w:name w:val="Grid Table 4 - Accent 1"/>
    <w:basedOn w:val="80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9" w:customStyle="1">
    <w:name w:val="Grid Table 4 - Accent 2"/>
    <w:basedOn w:val="80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Grid Table 4 - Accent 3"/>
    <w:basedOn w:val="80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61" w:customStyle="1">
    <w:name w:val="Grid Table 4 - Accent 4"/>
    <w:basedOn w:val="80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Grid Table 4 - Accent 5"/>
    <w:basedOn w:val="80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3" w:customStyle="1">
    <w:name w:val="Grid Table 4 - Accent 6"/>
    <w:basedOn w:val="80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4" w:customStyle="1">
    <w:name w:val="Grid Table 5 Dark"/>
    <w:basedOn w:val="8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- Accent 1"/>
    <w:basedOn w:val="8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2"/>
    <w:basedOn w:val="8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 - Accent 3"/>
    <w:basedOn w:val="8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- Accent 4"/>
    <w:basedOn w:val="8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5"/>
    <w:basedOn w:val="8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6"/>
    <w:basedOn w:val="8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6 Colorful"/>
    <w:basedOn w:val="80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2" w:customStyle="1">
    <w:name w:val="Grid Table 6 Colorful - Accent 1"/>
    <w:basedOn w:val="80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3" w:customStyle="1">
    <w:name w:val="Grid Table 6 Colorful - Accent 2"/>
    <w:basedOn w:val="8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4" w:customStyle="1">
    <w:name w:val="Grid Table 6 Colorful - Accent 3"/>
    <w:basedOn w:val="80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5" w:customStyle="1">
    <w:name w:val="Grid Table 6 Colorful - Accent 4"/>
    <w:basedOn w:val="8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6" w:customStyle="1">
    <w:name w:val="Grid Table 6 Colorful - Accent 5"/>
    <w:basedOn w:val="80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7" w:customStyle="1">
    <w:name w:val="Grid Table 6 Colorful - Accent 6"/>
    <w:basedOn w:val="80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8" w:customStyle="1">
    <w:name w:val="Grid Table 7 Colorful"/>
    <w:basedOn w:val="80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1"/>
    <w:basedOn w:val="80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2"/>
    <w:basedOn w:val="80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7 Colorful - Accent 3"/>
    <w:basedOn w:val="80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4"/>
    <w:basedOn w:val="80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5"/>
    <w:basedOn w:val="80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6"/>
    <w:basedOn w:val="80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1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2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3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4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5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6"/>
    <w:basedOn w:val="8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2"/>
    <w:basedOn w:val="80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1"/>
    <w:basedOn w:val="80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2"/>
    <w:basedOn w:val="80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3"/>
    <w:basedOn w:val="80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4"/>
    <w:basedOn w:val="80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5"/>
    <w:basedOn w:val="80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6"/>
    <w:basedOn w:val="80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9" w:customStyle="1">
    <w:name w:val="List Table 3"/>
    <w:basedOn w:val="80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1"/>
    <w:basedOn w:val="80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2"/>
    <w:basedOn w:val="8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3"/>
    <w:basedOn w:val="80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4"/>
    <w:basedOn w:val="8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5"/>
    <w:basedOn w:val="80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6"/>
    <w:basedOn w:val="80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"/>
    <w:basedOn w:val="80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1"/>
    <w:basedOn w:val="80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2"/>
    <w:basedOn w:val="80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3"/>
    <w:basedOn w:val="80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4"/>
    <w:basedOn w:val="80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5"/>
    <w:basedOn w:val="80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6"/>
    <w:basedOn w:val="80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5 Dark"/>
    <w:basedOn w:val="80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1"/>
    <w:basedOn w:val="80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2"/>
    <w:basedOn w:val="8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3"/>
    <w:basedOn w:val="80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4"/>
    <w:basedOn w:val="8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5"/>
    <w:basedOn w:val="80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6"/>
    <w:basedOn w:val="80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6 Colorful"/>
    <w:basedOn w:val="80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1" w:customStyle="1">
    <w:name w:val="List Table 6 Colorful - Accent 1"/>
    <w:basedOn w:val="80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2" w:customStyle="1">
    <w:name w:val="List Table 6 Colorful - Accent 2"/>
    <w:basedOn w:val="8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23" w:customStyle="1">
    <w:name w:val="List Table 6 Colorful - Accent 3"/>
    <w:basedOn w:val="80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4" w:customStyle="1">
    <w:name w:val="List Table 6 Colorful - Accent 4"/>
    <w:basedOn w:val="8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25" w:customStyle="1">
    <w:name w:val="List Table 6 Colorful - Accent 5"/>
    <w:basedOn w:val="80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26" w:customStyle="1">
    <w:name w:val="List Table 6 Colorful - Accent 6"/>
    <w:basedOn w:val="80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27" w:customStyle="1">
    <w:name w:val="List Table 7 Colorful"/>
    <w:basedOn w:val="80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1"/>
    <w:basedOn w:val="80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2"/>
    <w:basedOn w:val="80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7 Colorful - Accent 3"/>
    <w:basedOn w:val="80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4"/>
    <w:basedOn w:val="80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5"/>
    <w:basedOn w:val="80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6"/>
    <w:basedOn w:val="80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ned - Accent"/>
    <w:basedOn w:val="8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5" w:customStyle="1">
    <w:name w:val="Lined - Accent 1"/>
    <w:basedOn w:val="8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6" w:customStyle="1">
    <w:name w:val="Lined - Accent 2"/>
    <w:basedOn w:val="8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7" w:customStyle="1">
    <w:name w:val="Lined - Accent 3"/>
    <w:basedOn w:val="8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8" w:customStyle="1">
    <w:name w:val="Lined - Accent 4"/>
    <w:basedOn w:val="8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9" w:customStyle="1">
    <w:name w:val="Lined - Accent 5"/>
    <w:basedOn w:val="8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0" w:customStyle="1">
    <w:name w:val="Lined - Accent 6"/>
    <w:basedOn w:val="8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1" w:customStyle="1">
    <w:name w:val="Bordered &amp; Lined - Accent"/>
    <w:basedOn w:val="8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2" w:customStyle="1">
    <w:name w:val="Bordered &amp; Lined - Accent 1"/>
    <w:basedOn w:val="8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3" w:customStyle="1">
    <w:name w:val="Bordered &amp; Lined - Accent 2"/>
    <w:basedOn w:val="8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4" w:customStyle="1">
    <w:name w:val="Bordered &amp; Lined - Accent 3"/>
    <w:basedOn w:val="8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5" w:customStyle="1">
    <w:name w:val="Bordered &amp; Lined - Accent 4"/>
    <w:basedOn w:val="8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6" w:customStyle="1">
    <w:name w:val="Bordered &amp; Lined - Accent 5"/>
    <w:basedOn w:val="8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7" w:customStyle="1">
    <w:name w:val="Bordered &amp; Lined - Accent 6"/>
    <w:basedOn w:val="8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8" w:customStyle="1">
    <w:name w:val="Bordered"/>
    <w:basedOn w:val="80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9" w:customStyle="1">
    <w:name w:val="Bordered - Accent 1"/>
    <w:basedOn w:val="80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0" w:customStyle="1">
    <w:name w:val="Bordered - Accent 2"/>
    <w:basedOn w:val="80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51" w:customStyle="1">
    <w:name w:val="Bordered - Accent 3"/>
    <w:basedOn w:val="80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52" w:customStyle="1">
    <w:name w:val="Bordered - Accent 4"/>
    <w:basedOn w:val="80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3" w:customStyle="1">
    <w:name w:val="Bordered - Accent 5"/>
    <w:basedOn w:val="80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4" w:customStyle="1">
    <w:name w:val="Bordered - Accent 6"/>
    <w:basedOn w:val="80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55" w:customStyle="1">
    <w:name w:val="Footnote Text Char"/>
    <w:uiPriority w:val="99"/>
    <w:rPr>
      <w:sz w:val="18"/>
    </w:rPr>
  </w:style>
  <w:style w:type="paragraph" w:styleId="956">
    <w:name w:val="endnote text"/>
    <w:basedOn w:val="789"/>
    <w:link w:val="957"/>
    <w:uiPriority w:val="99"/>
    <w:semiHidden/>
    <w:unhideWhenUsed/>
    <w:pPr>
      <w:spacing w:after="0" w:line="240" w:lineRule="auto"/>
    </w:pPr>
    <w:rPr>
      <w:sz w:val="20"/>
    </w:rPr>
  </w:style>
  <w:style w:type="character" w:styleId="957" w:customStyle="1">
    <w:name w:val="Текст концевой сноски Знак"/>
    <w:link w:val="956"/>
    <w:uiPriority w:val="99"/>
    <w:rPr>
      <w:sz w:val="20"/>
    </w:rPr>
  </w:style>
  <w:style w:type="character" w:styleId="958">
    <w:name w:val="endnote reference"/>
    <w:basedOn w:val="799"/>
    <w:uiPriority w:val="99"/>
    <w:semiHidden/>
    <w:unhideWhenUsed/>
    <w:rPr>
      <w:vertAlign w:val="superscript"/>
    </w:rPr>
  </w:style>
  <w:style w:type="paragraph" w:styleId="959">
    <w:name w:val="toc 1"/>
    <w:basedOn w:val="789"/>
    <w:next w:val="789"/>
    <w:uiPriority w:val="39"/>
    <w:unhideWhenUsed/>
    <w:pPr>
      <w:spacing w:after="57"/>
    </w:pPr>
  </w:style>
  <w:style w:type="paragraph" w:styleId="960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61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62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63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64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65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66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67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68">
    <w:name w:val="TOC Heading"/>
    <w:uiPriority w:val="39"/>
    <w:unhideWhenUsed/>
  </w:style>
  <w:style w:type="paragraph" w:styleId="969">
    <w:name w:val="table of figures"/>
    <w:basedOn w:val="789"/>
    <w:next w:val="789"/>
    <w:uiPriority w:val="99"/>
    <w:unhideWhenUsed/>
    <w:pPr>
      <w:spacing w:after="0"/>
    </w:pPr>
  </w:style>
  <w:style w:type="character" w:styleId="970" w:customStyle="1">
    <w:name w:val="Заголовок 5 Знак"/>
    <w:link w:val="794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71">
    <w:name w:val="List Paragraph"/>
    <w:basedOn w:val="789"/>
    <w:link w:val="995"/>
    <w:uiPriority w:val="34"/>
    <w:qFormat/>
    <w:pPr>
      <w:ind w:left="720"/>
    </w:pPr>
  </w:style>
  <w:style w:type="paragraph" w:styleId="972">
    <w:name w:val="Header"/>
    <w:basedOn w:val="789"/>
    <w:link w:val="973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"/>
    <w:link w:val="972"/>
    <w:uiPriority w:val="99"/>
    <w:rPr>
      <w:rFonts w:ascii="Calibri" w:hAnsi="Calibri" w:cs="Calibri"/>
      <w:lang w:eastAsia="ru-RU"/>
    </w:rPr>
  </w:style>
  <w:style w:type="paragraph" w:styleId="974">
    <w:name w:val="Footer"/>
    <w:basedOn w:val="789"/>
    <w:link w:val="97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75" w:customStyle="1">
    <w:name w:val="Нижний колонтитул Знак"/>
    <w:link w:val="974"/>
    <w:rPr>
      <w:rFonts w:ascii="Calibri" w:hAnsi="Calibri" w:cs="Calibri"/>
      <w:lang w:eastAsia="ru-RU"/>
    </w:rPr>
  </w:style>
  <w:style w:type="paragraph" w:styleId="976">
    <w:name w:val="Balloon Text"/>
    <w:basedOn w:val="789"/>
    <w:link w:val="97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77" w:customStyle="1">
    <w:name w:val="Текст выноски Знак"/>
    <w:link w:val="976"/>
    <w:uiPriority w:val="99"/>
    <w:rPr>
      <w:rFonts w:ascii="Tahoma" w:hAnsi="Tahoma" w:cs="Tahoma"/>
      <w:sz w:val="16"/>
      <w:szCs w:val="16"/>
      <w:lang w:eastAsia="ru-RU"/>
    </w:rPr>
  </w:style>
  <w:style w:type="paragraph" w:styleId="978">
    <w:name w:val="Title"/>
    <w:basedOn w:val="789"/>
    <w:link w:val="97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79" w:customStyle="1">
    <w:name w:val="Название Знак"/>
    <w:link w:val="978"/>
    <w:rPr>
      <w:rFonts w:ascii="Times New Roman" w:hAnsi="Times New Roman" w:cs="Times New Roman"/>
      <w:sz w:val="20"/>
      <w:szCs w:val="20"/>
      <w:lang w:eastAsia="ru-RU"/>
    </w:rPr>
  </w:style>
  <w:style w:type="paragraph" w:styleId="980">
    <w:name w:val="Subtitle"/>
    <w:basedOn w:val="789"/>
    <w:link w:val="981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81" w:customStyle="1">
    <w:name w:val="Подзаголовок Знак"/>
    <w:link w:val="980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82">
    <w:name w:val="Body Text"/>
    <w:basedOn w:val="789"/>
    <w:link w:val="983"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83" w:customStyle="1">
    <w:name w:val="Основной текст Знак"/>
    <w:link w:val="98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84">
    <w:name w:val="Body Text 2"/>
    <w:basedOn w:val="789"/>
    <w:link w:val="98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85" w:customStyle="1">
    <w:name w:val="Основной текст 2 Знак"/>
    <w:link w:val="984"/>
    <w:rPr>
      <w:rFonts w:ascii="Times New Roman" w:hAnsi="Times New Roman" w:cs="Times New Roman"/>
      <w:sz w:val="20"/>
      <w:szCs w:val="20"/>
      <w:lang w:eastAsia="ru-RU"/>
    </w:rPr>
  </w:style>
  <w:style w:type="character" w:styleId="986">
    <w:name w:val="Hyperlink"/>
    <w:uiPriority w:val="99"/>
    <w:rPr>
      <w:rFonts w:cs="Times New Roman"/>
      <w:color w:val="0000ff"/>
      <w:u w:val="single"/>
    </w:rPr>
  </w:style>
  <w:style w:type="character" w:styleId="987" w:customStyle="1">
    <w:name w:val="Заголовок 3 Знак"/>
    <w:basedOn w:val="799"/>
    <w:link w:val="792"/>
    <w:uiPriority w:val="99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88" w:customStyle="1">
    <w:name w:val="Bespoke Basic"/>
    <w:basedOn w:val="789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89" w:customStyle="1">
    <w:name w:val="ConsPlusNormal"/>
    <w:link w:val="1008"/>
    <w:pPr>
      <w:ind w:firstLine="720"/>
      <w:widowControl w:val="off"/>
    </w:pPr>
    <w:rPr>
      <w:rFonts w:ascii="Arial" w:hAnsi="Arial" w:eastAsia="Times New Roman" w:cs="Arial"/>
    </w:rPr>
  </w:style>
  <w:style w:type="paragraph" w:styleId="990" w:customStyle="1">
    <w:name w:val="Style2"/>
    <w:basedOn w:val="789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91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92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93">
    <w:name w:val="Body Text Indent 3"/>
    <w:basedOn w:val="789"/>
    <w:link w:val="994"/>
    <w:unhideWhenUsed/>
    <w:pPr>
      <w:ind w:left="283"/>
      <w:spacing w:after="120"/>
    </w:pPr>
    <w:rPr>
      <w:sz w:val="16"/>
      <w:szCs w:val="16"/>
    </w:rPr>
  </w:style>
  <w:style w:type="character" w:styleId="994" w:customStyle="1">
    <w:name w:val="Основной текст с отступом 3 Знак"/>
    <w:basedOn w:val="799"/>
    <w:link w:val="993"/>
    <w:rPr>
      <w:rFonts w:eastAsia="Times New Roman" w:cs="Calibri"/>
      <w:sz w:val="16"/>
      <w:szCs w:val="16"/>
    </w:rPr>
  </w:style>
  <w:style w:type="character" w:styleId="995" w:customStyle="1">
    <w:name w:val="Абзац списка Знак"/>
    <w:link w:val="971"/>
    <w:uiPriority w:val="34"/>
    <w:rPr>
      <w:rFonts w:eastAsia="Times New Roman" w:cs="Calibri"/>
      <w:sz w:val="22"/>
      <w:szCs w:val="22"/>
    </w:rPr>
  </w:style>
  <w:style w:type="character" w:styleId="996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97" w:customStyle="1">
    <w:name w:val="Заголовок 1 Знак"/>
    <w:basedOn w:val="799"/>
    <w:link w:val="790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98" w:customStyle="1">
    <w:name w:val="Нет списка1"/>
    <w:next w:val="801"/>
    <w:uiPriority w:val="99"/>
    <w:semiHidden/>
    <w:unhideWhenUsed/>
  </w:style>
  <w:style w:type="table" w:styleId="999">
    <w:name w:val="Table Grid"/>
    <w:basedOn w:val="800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00">
    <w:name w:val="footnote text"/>
    <w:basedOn w:val="789"/>
    <w:link w:val="1001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1001" w:customStyle="1">
    <w:name w:val="Текст сноски Знак"/>
    <w:basedOn w:val="799"/>
    <w:link w:val="1000"/>
    <w:uiPriority w:val="99"/>
    <w:rPr>
      <w:rFonts w:ascii="Times New Roman" w:hAnsi="Times New Roman" w:eastAsia="Times New Roman"/>
    </w:rPr>
  </w:style>
  <w:style w:type="character" w:styleId="1002">
    <w:name w:val="footnote reference"/>
    <w:uiPriority w:val="99"/>
    <w:semiHidden/>
    <w:rPr>
      <w:vertAlign w:val="superscript"/>
    </w:rPr>
  </w:style>
  <w:style w:type="character" w:styleId="1003">
    <w:name w:val="Emphasis"/>
    <w:basedOn w:val="799"/>
    <w:uiPriority w:val="20"/>
    <w:qFormat/>
    <w:rPr>
      <w:i/>
      <w:iCs/>
    </w:rPr>
  </w:style>
  <w:style w:type="paragraph" w:styleId="1004" w:customStyle="1">
    <w:name w:val="Style11"/>
    <w:basedOn w:val="789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1005" w:customStyle="1">
    <w:name w:val="Font Style18"/>
    <w:rPr>
      <w:rFonts w:ascii="Courier New" w:hAnsi="Courier New" w:cs="Courier New"/>
      <w:sz w:val="18"/>
      <w:szCs w:val="18"/>
    </w:rPr>
  </w:style>
  <w:style w:type="paragraph" w:styleId="1006">
    <w:name w:val="Body Text 3"/>
    <w:basedOn w:val="789"/>
    <w:link w:val="1007"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1007" w:customStyle="1">
    <w:name w:val="Основной текст 3 Знак"/>
    <w:basedOn w:val="799"/>
    <w:link w:val="1006"/>
    <w:rPr>
      <w:rFonts w:ascii="Times New Roman" w:hAnsi="Times New Roman" w:eastAsia="Times New Roman"/>
      <w:sz w:val="16"/>
      <w:szCs w:val="16"/>
    </w:rPr>
  </w:style>
  <w:style w:type="character" w:styleId="1008" w:customStyle="1">
    <w:name w:val="ConsPlusNormal Знак"/>
    <w:link w:val="989"/>
    <w:rPr>
      <w:rFonts w:ascii="Arial" w:hAnsi="Arial" w:eastAsia="Times New Roman" w:cs="Arial"/>
    </w:rPr>
  </w:style>
  <w:style w:type="numbering" w:styleId="1009" w:customStyle="1">
    <w:name w:val="Нет списка2"/>
    <w:next w:val="801"/>
    <w:uiPriority w:val="99"/>
    <w:semiHidden/>
    <w:unhideWhenUsed/>
  </w:style>
  <w:style w:type="paragraph" w:styleId="1010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1011">
    <w:name w:val="No Spacing"/>
    <w:uiPriority w:val="99"/>
    <w:qFormat/>
    <w:rPr>
      <w:rFonts w:eastAsia="Times New Roman" w:cs="Calibri"/>
      <w:sz w:val="22"/>
      <w:szCs w:val="22"/>
    </w:rPr>
  </w:style>
  <w:style w:type="paragraph" w:styleId="1012" w:customStyle="1">
    <w:name w:val="Style6"/>
    <w:basedOn w:val="789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1013">
    <w:name w:val="page number"/>
    <w:rPr>
      <w:rFonts w:cs="Times New Roman"/>
    </w:rPr>
  </w:style>
  <w:style w:type="table" w:styleId="1014" w:customStyle="1">
    <w:name w:val="Сетка таблицы1"/>
    <w:basedOn w:val="800"/>
    <w:next w:val="999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15" w:customStyle="1">
    <w:name w:val="Нет списка3"/>
    <w:next w:val="801"/>
    <w:uiPriority w:val="99"/>
    <w:semiHidden/>
    <w:unhideWhenUsed/>
  </w:style>
  <w:style w:type="table" w:styleId="1016" w:customStyle="1">
    <w:name w:val="Сетка таблицы2"/>
    <w:basedOn w:val="800"/>
    <w:next w:val="999"/>
    <w:uiPriority w:val="59"/>
    <w:rPr>
      <w:rFonts w:eastAsia="Times New Roman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17" w:customStyle="1">
    <w:name w:val="Комментарий"/>
    <w:basedOn w:val="789"/>
    <w:next w:val="789"/>
    <w:uiPriority w:val="99"/>
    <w:pPr>
      <w:ind w:left="170"/>
      <w:jc w:val="both"/>
      <w:spacing w:before="75" w:after="0" w:line="240" w:lineRule="auto"/>
      <w:shd w:val="clear" w:color="auto" w:fill="f0f0f0"/>
      <w:widowControl w:val="off"/>
    </w:pPr>
    <w:rPr>
      <w:rFonts w:ascii="Arial" w:hAnsi="Arial" w:cs="Arial"/>
      <w:color w:val="353842"/>
      <w:sz w:val="24"/>
      <w:szCs w:val="24"/>
    </w:rPr>
  </w:style>
  <w:style w:type="paragraph" w:styleId="1018" w:customStyle="1">
    <w:name w:val="Информация об изменениях документа"/>
    <w:basedOn w:val="1017"/>
    <w:next w:val="789"/>
    <w:uiPriority w:val="99"/>
    <w:rPr>
      <w:i/>
      <w:iCs/>
    </w:rPr>
  </w:style>
  <w:style w:type="paragraph" w:styleId="1019" w:customStyle="1">
    <w:name w:val="Нормальный (таблица)"/>
    <w:basedOn w:val="789"/>
    <w:next w:val="789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20" w:customStyle="1">
    <w:name w:val="Прижатый влево"/>
    <w:basedOn w:val="789"/>
    <w:next w:val="789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1021" w:customStyle="1">
    <w:name w:val="Цветовое выделение"/>
    <w:uiPriority w:val="99"/>
    <w:rPr>
      <w:b/>
      <w:bCs/>
      <w:color w:val="26282f"/>
    </w:rPr>
  </w:style>
  <w:style w:type="character" w:styleId="1022" w:customStyle="1">
    <w:name w:val="Гипертекстовая ссылка"/>
    <w:basedOn w:val="1021"/>
    <w:uiPriority w:val="99"/>
    <w:rPr>
      <w:b/>
      <w:bCs/>
      <w:color w:val="106bbe"/>
    </w:rPr>
  </w:style>
  <w:style w:type="character" w:styleId="1023" w:customStyle="1">
    <w:name w:val="apple-style-span"/>
  </w:style>
  <w:style w:type="character" w:styleId="1024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1025">
    <w:name w:val="annotation reference"/>
    <w:basedOn w:val="799"/>
    <w:uiPriority w:val="99"/>
    <w:semiHidden/>
    <w:unhideWhenUsed/>
    <w:rPr>
      <w:sz w:val="16"/>
      <w:szCs w:val="16"/>
    </w:rPr>
  </w:style>
  <w:style w:type="paragraph" w:styleId="1026">
    <w:name w:val="annotation text"/>
    <w:basedOn w:val="789"/>
    <w:link w:val="1027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1027" w:customStyle="1">
    <w:name w:val="Текст примечания Знак"/>
    <w:basedOn w:val="799"/>
    <w:link w:val="1026"/>
    <w:uiPriority w:val="99"/>
    <w:semiHidden/>
    <w:rPr>
      <w:rFonts w:ascii="Times New Roman" w:hAnsi="Times New Roman" w:eastAsia="Times New Roman"/>
    </w:rPr>
  </w:style>
  <w:style w:type="character" w:styleId="1028" w:customStyle="1">
    <w:name w:val="apple-converted-space"/>
    <w:basedOn w:val="799"/>
  </w:style>
  <w:style w:type="character" w:styleId="1029" w:customStyle="1">
    <w:name w:val="Font Style38"/>
    <w:basedOn w:val="799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36</cp:revision>
  <dcterms:created xsi:type="dcterms:W3CDTF">2023-08-23T05:31:00Z</dcterms:created>
  <dcterms:modified xsi:type="dcterms:W3CDTF">2024-02-19T06:44:30Z</dcterms:modified>
</cp:coreProperties>
</file>