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eastAsia="en-US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spacing w:line="17" w:lineRule="atLeas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«14» декабря 2023 г. 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          № 448-П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4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О внесении изменен</w:t>
      </w:r>
      <w:r>
        <w:rPr>
          <w:rFonts w:ascii="Liberation Sans" w:hAnsi="Liberation Sans" w:cs="Liberation Sans"/>
          <w:b/>
          <w:sz w:val="28"/>
          <w:szCs w:val="28"/>
        </w:rPr>
        <w:t xml:space="preserve">ия в Перечень объектов капитального ремонта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на 2023 год и плановый период 2024 и 2025 годов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С целью рационального расходования бюджетных средств на капитальный ремонт объектов муниципальной собственности на территории Красноселькупского района, в соотве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тствии с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Администрации Красноселькупского района от 22.02.2022 № 63-П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Об утверждении </w:t>
      </w:r>
      <w:hyperlink r:id="rId13" w:tooltip="https://internet.garant.ru/#/document/46633992/entry/1000" w:anchor="/document/46633992/entry/1000" w:history="1">
        <w:r>
          <w:rPr>
            <w:rFonts w:ascii="Liberation Sans" w:hAnsi="Liberation Sans" w:cs="Liberation Sans"/>
            <w:color w:val="000000"/>
            <w:sz w:val="28"/>
            <w:szCs w:val="28"/>
          </w:rPr>
          <w:t xml:space="preserve">Порядка</w:t>
        </w:r>
      </w:hyperlink>
      <w:r>
        <w:rPr>
          <w:rFonts w:ascii="Liberation Sans" w:hAnsi="Liberation Sans" w:cs="Liberation Sans"/>
          <w:color w:val="000000"/>
          <w:sz w:val="28"/>
          <w:szCs w:val="28"/>
        </w:rPr>
        <w:t xml:space="preserve"> организации проведения капитального ремонта объектов муниципальной собственности муниципального округа Красноселькупский район Ямало-Ненецкого автономного округа»,</w:t>
      </w:r>
      <w:r>
        <w:rPr>
          <w:rFonts w:ascii="Liberation Sans" w:hAnsi="Liberation Sans" w:cs="Liberation Sans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</w:t>
      </w:r>
      <w:r>
        <w:rPr>
          <w:rFonts w:ascii="Liberation Sans" w:hAnsi="Liberation Sans" w:cs="Liberation Sans"/>
          <w:sz w:val="28"/>
          <w:szCs w:val="28"/>
        </w:rPr>
        <w:t xml:space="preserve">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1. Утвердить прилагаемое изменение, которое вносится в Перечень объектов капитального ремонта на 2023 год и плановый период 2024 и 2025 годов, утвержденный постановлением Администрации К</w:t>
      </w:r>
      <w:r>
        <w:rPr>
          <w:rFonts w:ascii="Liberation Sans" w:hAnsi="Liberation Sans" w:cs="Liberation Sans"/>
          <w:sz w:val="28"/>
          <w:szCs w:val="28"/>
        </w:rPr>
        <w:t xml:space="preserve">расноселькупского района от 15.02.2023 № 28-П.</w:t>
      </w:r>
      <w:r>
        <w:rPr>
          <w:rFonts w:ascii="Liberation Sans" w:hAnsi="Liberation Sans" w:cs="Liberation Sans"/>
          <w:b/>
          <w:sz w:val="28"/>
          <w:szCs w:val="28"/>
        </w:rPr>
        <w:t xml:space="preserve">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u w:val="single"/>
        </w:rPr>
      </w:pPr>
      <w:r>
        <w:rPr>
          <w:rFonts w:ascii="Liberation Sans" w:hAnsi="Liberation Sans" w:cs="Liberation Sans"/>
          <w:sz w:val="28"/>
          <w:szCs w:val="28"/>
        </w:rPr>
        <w:tab/>
        <w:t xml:space="preserve">3.</w:t>
      </w:r>
      <w:r>
        <w:rPr>
          <w:rFonts w:ascii="Liberation Sans" w:hAnsi="Liberation Sans" w:cs="Liberation Sans"/>
          <w:sz w:val="28"/>
          <w:szCs w:val="28"/>
        </w:rPr>
        <w:t xml:space="preserve"> Настоящее постановл</w:t>
      </w:r>
      <w:r>
        <w:rPr>
          <w:rFonts w:ascii="Liberation Sans" w:hAnsi="Liberation Sans" w:cs="Liberation Sans"/>
          <w:sz w:val="28"/>
          <w:szCs w:val="28"/>
        </w:rPr>
        <w:t xml:space="preserve">ение вступает в силу с момента его подписания.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u w:val="single"/>
        </w:rPr>
      </w:pP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Ю.В. Ф</w:t>
      </w:r>
      <w:r>
        <w:rPr>
          <w:rFonts w:ascii="Liberation Sans" w:hAnsi="Liberation Sans" w:cs="Liberation Sans"/>
          <w:sz w:val="28"/>
          <w:szCs w:val="28"/>
        </w:rPr>
        <w:t xml:space="preserve">ишер</w:t>
      </w:r>
      <w:r>
        <w:rPr>
          <w:rFonts w:ascii="Liberation Sans" w:hAnsi="Liberation Sans" w:cs="Liberation Sans"/>
        </w:rPr>
      </w:r>
      <w:r/>
    </w:p>
    <w:p>
      <w:pPr>
        <w:pStyle w:val="709"/>
        <w:ind w:left="0" w:right="0" w:firstLine="481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pStyle w:val="709"/>
        <w:ind w:left="0" w:right="0" w:firstLine="481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09"/>
        <w:ind w:left="0" w:right="0" w:firstLine="481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УТВЕРЖДЕНО                      </w:t>
      </w:r>
      <w:r>
        <w:rPr>
          <w:rFonts w:ascii="Liberation Sans" w:hAnsi="Liberation Sans" w:cs="Liberation Sans"/>
        </w:rPr>
      </w:r>
      <w:r/>
    </w:p>
    <w:p>
      <w:pPr>
        <w:pStyle w:val="709"/>
        <w:ind w:left="0" w:right="0" w:firstLine="481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ind w:left="0" w:right="0" w:firstLine="481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         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709"/>
        <w:ind w:left="0" w:right="0" w:firstLine="4819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«14» декабря 2023 г. № 448-П</w:t>
      </w:r>
      <w:r/>
    </w:p>
    <w:p>
      <w:pPr>
        <w:pStyle w:val="709"/>
        <w:ind w:left="0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709"/>
        <w:ind w:left="0" w:right="0" w:firstLine="0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ИЗМЕНЕНИЕ,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которое</w:t>
      </w:r>
      <w:r>
        <w:rPr>
          <w:rFonts w:ascii="Liberation Sans" w:hAnsi="Liberation Sans" w:cs="Liberation Sans"/>
          <w:sz w:val="28"/>
          <w:szCs w:val="28"/>
        </w:rPr>
        <w:t xml:space="preserve"> вносится в Перечень объектов капитального ремонта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на 2023 год и плановый период 2024 и 2025 годов, утвержд</w:t>
      </w:r>
      <w:r>
        <w:rPr>
          <w:rFonts w:ascii="Liberation Sans" w:hAnsi="Liberation Sans" w:cs="Liberation Sans"/>
          <w:sz w:val="28"/>
          <w:szCs w:val="28"/>
        </w:rPr>
        <w:t xml:space="preserve">енный постановлением Администрации Красноселькупского района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15.02.2023 № 28-П</w:t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Перечень объектов капитального ремонта на 2023 год и плановый период 2024 и 2025 годов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   </w:t>
      </w:r>
      <w:r>
        <w:rPr>
          <w:rFonts w:ascii="Liberation Sans" w:hAnsi="Liberation Sans" w:cs="Liberation Sans"/>
        </w:rPr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 постановлению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от 15 февраля 2023 года № 28-П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(в редакции постановления 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Администрации </w:t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Красноселькупского района   </w:t>
      </w:r>
      <w:r/>
    </w:p>
    <w:p>
      <w:pPr>
        <w:ind w:left="0" w:right="0" w:firstLine="4819"/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от «14» декабря 2023 года № 448-П)</w:t>
      </w:r>
      <w:r/>
    </w:p>
    <w:p>
      <w:pPr>
        <w:ind w:left="0" w:right="0" w:firstLine="481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0" w:right="0" w:firstLine="481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  <w:t xml:space="preserve">ПЕРЕЧЕНЬ ОБЪЕКТОВ</w:t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капитального ремонта на 2023 год и плановый период 2024 и 2025 годов</w:t>
      </w:r>
      <w:r>
        <w:rPr>
          <w:rFonts w:ascii="Liberation Sans" w:hAnsi="Liberation Sans" w:cs="Liberation Sans"/>
        </w:rPr>
      </w:r>
      <w:r/>
    </w:p>
    <w:p>
      <w:pPr>
        <w:pStyle w:val="885"/>
        <w:ind w:left="0" w:right="0" w:firstLine="0"/>
        <w:jc w:val="center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                                                                                                                                     руб.</w:t>
      </w:r>
      <w:r>
        <w:rPr>
          <w:rFonts w:ascii="Liberation Sans" w:hAnsi="Liberation Sans" w:cs="Liberation Sans"/>
        </w:rPr>
      </w:r>
      <w:r/>
    </w:p>
    <w:tbl>
      <w:tblPr>
        <w:tblW w:w="949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8"/>
        <w:gridCol w:w="850"/>
        <w:gridCol w:w="426"/>
        <w:gridCol w:w="425"/>
        <w:gridCol w:w="1277"/>
        <w:gridCol w:w="567"/>
        <w:gridCol w:w="1276"/>
        <w:gridCol w:w="850"/>
        <w:gridCol w:w="992"/>
      </w:tblGrid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N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br w:type="textWrapping" w:clear="all"/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Наименование объекта капитального ремонта, балансодержатель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Состав расходов </w:t>
            </w:r>
            <w:hyperlink w:tooltip="#sub_12111" w:anchor="sub_12111" w:history="1">
              <w:r>
                <w:rPr>
                  <w:rStyle w:val="883"/>
                  <w:rFonts w:ascii="Liberation Sans" w:hAnsi="Liberation Sans" w:cs="Liberation Sans"/>
                  <w:b/>
                  <w:bCs/>
                  <w:sz w:val="20"/>
                  <w:szCs w:val="20"/>
                </w:rPr>
                <w:t xml:space="preserve">*</w:t>
              </w:r>
            </w:hyperlink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btLr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Раздел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btLr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Подраздел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Целевая статья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Вид расходов</w:t>
            </w:r>
            <w:r>
              <w:rPr>
                <w:b/>
                <w:bCs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118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Бюджетные ассигнования</w:t>
            </w:r>
            <w:r>
              <w:rPr>
                <w:b/>
                <w:bCs/>
              </w:rPr>
            </w:r>
            <w:r/>
          </w:p>
        </w:tc>
      </w:tr>
      <w:tr>
        <w:trPr>
          <w:cantSplit/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pStyle w:val="884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2023</w:t>
            </w:r>
            <w:r>
              <w:rPr>
                <w:b/>
                <w:bCs/>
              </w:rPr>
            </w:r>
            <w:r/>
          </w:p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год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2024</w:t>
            </w:r>
            <w:r>
              <w:rPr>
                <w:b/>
                <w:bCs/>
              </w:rPr>
            </w:r>
            <w:r/>
          </w:p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год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2025</w:t>
            </w:r>
            <w:r>
              <w:rPr>
                <w:b/>
                <w:bCs/>
              </w:rPr>
            </w:r>
            <w:r/>
          </w:p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7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8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9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 xml:space="preserve">10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здания "Архив",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.К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расноселькуп, ул.Авиаторов, д.22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767 781,23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административного здания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.К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расноселькуп, ул. Ленина д.20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2 268 629,80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здания "Открытая средняя школа" с. Красноселькуп,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ул. Полярная, д. 22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(МУК "ЦКС")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1 074 483,58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здания суда и прокуратуры с. Красноселькуп, ул. Ленина, д. 2б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641 088,23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жилого помещения по адресу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.К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расноселькуп, ул.Брусничная , д.7 кв. 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3 417 447,31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жилого помещения по адресу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.К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расноселькуп, ул.Брусничная д.19 кв.2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1 681 656,91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септика многоквартирного жилого дома по адресу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.К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расноселькуп, ул. Дзержинского д.5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446 690,39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жилого дома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.Р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атта, ул.Бурдукова д.5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144 994,32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жилого дома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.Р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атта, ул.Бурдукова д.19 кв. 1,2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353 322,05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27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нежилого здания контора "Мангазея"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.К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расноселькуп, ул.Полярная, д.28"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89 928,54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жилой квартиры с. Красноселькуп, ул. Мамонова, д. 17, кв. 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1 365 671,89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1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торгового центра "Юбилейный" с. Красноселькуп, ул. Авиаторов, д. 3а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583 000,00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46579964,80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35,20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950 612,25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Нераспределенные средства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4,80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77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тепловой и водопроводной сети с. Красноселькуп, ул. Строителей, д.9 - ул. 70 лет Октября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126 246,46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водяной скважины № 1,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.Т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олька, водозабор, ул. Механизаторов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111 600,00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водяной скважины № 1,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.Т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олька, водозабор, ул. Механизаторов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5 371 000,00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водяной скважины № 1, 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.Т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олька,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водозабор, ул. Механизаторов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110 000,00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76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артезианской скважины № 8,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Толька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Геофизиков, д.1, стр.3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111 600,00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артезианской скважины № 8,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Толька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Геофизиков, д.1, стр.3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0430271620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5 371 000,00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11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Капитальный ремонт артезианской скважины № 8,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Толька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Геофизиков, д.1, стр.3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04302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1620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110 000,00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здания "Баня на 25 мест", с. Красноселькуп, ул. Нагорная, д. 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453 000,00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Проведение проверки сметной стоимости документации на соответствие действующим нормативам в области сметного нормирования и ценообразования по объекту МОУ «ТШИ СОО», ЯНАО, Красноселькупский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Толька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Сидорова, д. 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400 312,80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«Радуга», ЯНАО, Красноселькупский район, с. Красноселькуп, ул. Советская,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д. 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1930170400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left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170042000,00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175 272 000,00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Выполнение капитального ремонта МОУ Красноселькупская средняя общеобразовательная школа «Радуга», ЯНАО, Красноселькупский район, с. Красноселькуп, ул. Советская,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д. 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ремонтные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19301S0400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3 471 000,00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3 577 000,00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Толька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Сидорова, д. 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1930170400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13662000,00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МОУ «ТШИ СОО», ЯНАО, Красноселькупский район,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Толька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, ул. Сидорова, д. 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 xml:space="preserve">S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0400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138 000,00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44"/>
        </w:trPr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учебного корпуса №1,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с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. Толька, ул. Набережная, д.4, строен. 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07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395 000,00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numPr>
                <w:ilvl w:val="0"/>
                <w:numId w:val="9"/>
              </w:numPr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Разработка проектной документации на капитальный ремонт здании дома культуры на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60 мест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в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с. Ратта, ул. Центральная д.2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проектно-изыскательские работы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1930140100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244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564 000,00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8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ИТОГО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884"/>
              <w:ind w:left="0" w:right="0" w:firstLine="0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260802070,56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178 849 000,00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pStyle w:val="884"/>
              <w:ind w:left="0" w:right="0" w:firstLine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85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   *  Указывается состав расходов по этапам реализации мероприятия</w:t>
      </w:r>
      <w:r>
        <w:rPr>
          <w:rFonts w:ascii="Liberation Sans" w:hAnsi="Liberation Sans" w:cs="Liberation Sans"/>
        </w:rPr>
      </w:r>
      <w:r/>
    </w:p>
    <w:p>
      <w:pPr>
        <w:pStyle w:val="885"/>
        <w:ind w:left="0" w:right="0" w:firstLine="0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w:t xml:space="preserve">(проектно-изыскательские работы, ремонтные работы).</w:t>
      </w:r>
      <w:r>
        <w:rPr>
          <w:rFonts w:ascii="Liberation Sans" w:hAnsi="Liberation Sans" w:cs="Liberation Sans"/>
        </w:rPr>
      </w:r>
      <w:r/>
    </w:p>
    <w:p>
      <w:pPr>
        <w:jc w:val="righ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center"/>
      <w:rPr>
        <w:rFonts w:ascii="Liberation Sans" w:hAnsi="Liberation Sans" w:cs="Liberation Sans"/>
        <w:sz w:val="24"/>
        <w:szCs w:val="24"/>
      </w:rPr>
    </w:pPr>
    <w:r>
      <w:fldChar w:fldCharType="begin"/>
    </w:r>
    <w:r>
      <w:instrText xml:space="preserve"> PAGE   \* MERGEFORMAT 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6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Title Char"/>
    <w:basedOn w:val="687"/>
    <w:link w:val="710"/>
    <w:uiPriority w:val="10"/>
    <w:rPr>
      <w:sz w:val="48"/>
      <w:szCs w:val="48"/>
    </w:rPr>
  </w:style>
  <w:style w:type="character" w:styleId="680">
    <w:name w:val="Subtitle Char"/>
    <w:basedOn w:val="687"/>
    <w:link w:val="712"/>
    <w:uiPriority w:val="11"/>
    <w:rPr>
      <w:sz w:val="24"/>
      <w:szCs w:val="24"/>
    </w:rPr>
  </w:style>
  <w:style w:type="character" w:styleId="681">
    <w:name w:val="Quote Char"/>
    <w:link w:val="714"/>
    <w:uiPriority w:val="29"/>
    <w:rPr>
      <w:i/>
    </w:rPr>
  </w:style>
  <w:style w:type="character" w:styleId="682">
    <w:name w:val="Intense Quote Char"/>
    <w:link w:val="716"/>
    <w:uiPriority w:val="30"/>
    <w:rPr>
      <w:i/>
    </w:rPr>
  </w:style>
  <w:style w:type="character" w:styleId="683">
    <w:name w:val="Footnote Text Char"/>
    <w:link w:val="851"/>
    <w:uiPriority w:val="99"/>
    <w:rPr>
      <w:sz w:val="18"/>
    </w:rPr>
  </w:style>
  <w:style w:type="character" w:styleId="684">
    <w:name w:val="Endnote Text Char"/>
    <w:link w:val="854"/>
    <w:uiPriority w:val="99"/>
    <w:rPr>
      <w:sz w:val="20"/>
    </w:rPr>
  </w:style>
  <w:style w:type="paragraph" w:styleId="685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686">
    <w:name w:val="Heading 3"/>
    <w:basedOn w:val="685"/>
    <w:next w:val="685"/>
    <w:link w:val="873"/>
    <w:uiPriority w:val="9"/>
    <w:semiHidden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paragraph" w:styleId="690" w:customStyle="1">
    <w:name w:val="Heading 1"/>
    <w:basedOn w:val="685"/>
    <w:next w:val="685"/>
    <w:link w:val="691"/>
    <w:uiPriority w:val="9"/>
    <w:qFormat/>
    <w:pPr>
      <w:keepLines/>
      <w:keepNext/>
      <w:spacing w:before="480"/>
      <w:outlineLvl w:val="0"/>
    </w:pPr>
    <w:rPr>
      <w:rFonts w:ascii="Arial" w:hAnsi="Arial" w:eastAsia="Arial"/>
      <w:sz w:val="40"/>
      <w:szCs w:val="40"/>
    </w:rPr>
  </w:style>
  <w:style w:type="character" w:styleId="691" w:customStyle="1">
    <w:name w:val="Heading 1 Char"/>
    <w:link w:val="690"/>
    <w:uiPriority w:val="9"/>
    <w:rPr>
      <w:rFonts w:ascii="Arial" w:hAnsi="Arial" w:eastAsia="Arial" w:cs="Arial"/>
      <w:sz w:val="40"/>
      <w:szCs w:val="40"/>
    </w:rPr>
  </w:style>
  <w:style w:type="paragraph" w:styleId="692" w:customStyle="1">
    <w:name w:val="Heading 2"/>
    <w:basedOn w:val="685"/>
    <w:next w:val="685"/>
    <w:link w:val="69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/>
      <w:sz w:val="34"/>
      <w:szCs w:val="20"/>
    </w:rPr>
  </w:style>
  <w:style w:type="character" w:styleId="693" w:customStyle="1">
    <w:name w:val="Heading 2 Char"/>
    <w:link w:val="692"/>
    <w:uiPriority w:val="9"/>
    <w:rPr>
      <w:rFonts w:ascii="Arial" w:hAnsi="Arial" w:eastAsia="Arial" w:cs="Arial"/>
      <w:sz w:val="34"/>
    </w:rPr>
  </w:style>
  <w:style w:type="paragraph" w:styleId="694" w:customStyle="1">
    <w:name w:val="Heading 3"/>
    <w:basedOn w:val="685"/>
    <w:next w:val="685"/>
    <w:link w:val="69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/>
      <w:sz w:val="30"/>
      <w:szCs w:val="30"/>
    </w:rPr>
  </w:style>
  <w:style w:type="character" w:styleId="695" w:customStyle="1">
    <w:name w:val="Heading 3 Char"/>
    <w:link w:val="694"/>
    <w:uiPriority w:val="9"/>
    <w:rPr>
      <w:rFonts w:ascii="Arial" w:hAnsi="Arial" w:eastAsia="Arial" w:cs="Arial"/>
      <w:sz w:val="30"/>
      <w:szCs w:val="30"/>
    </w:rPr>
  </w:style>
  <w:style w:type="paragraph" w:styleId="696" w:customStyle="1">
    <w:name w:val="Heading 4"/>
    <w:basedOn w:val="685"/>
    <w:next w:val="685"/>
    <w:link w:val="69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/>
      <w:b/>
      <w:bCs/>
      <w:sz w:val="26"/>
      <w:szCs w:val="26"/>
    </w:rPr>
  </w:style>
  <w:style w:type="character" w:styleId="697" w:customStyle="1">
    <w:name w:val="Heading 4 Char"/>
    <w:link w:val="696"/>
    <w:uiPriority w:val="9"/>
    <w:rPr>
      <w:rFonts w:ascii="Arial" w:hAnsi="Arial" w:eastAsia="Arial" w:cs="Arial"/>
      <w:b/>
      <w:bCs/>
      <w:sz w:val="26"/>
      <w:szCs w:val="26"/>
    </w:rPr>
  </w:style>
  <w:style w:type="paragraph" w:styleId="698" w:customStyle="1">
    <w:name w:val="Heading 5"/>
    <w:basedOn w:val="685"/>
    <w:next w:val="685"/>
    <w:link w:val="699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/>
      <w:b/>
      <w:bCs/>
      <w:sz w:val="24"/>
      <w:szCs w:val="24"/>
    </w:rPr>
  </w:style>
  <w:style w:type="character" w:styleId="699" w:customStyle="1">
    <w:name w:val="Heading 5 Char"/>
    <w:link w:val="698"/>
    <w:uiPriority w:val="9"/>
    <w:rPr>
      <w:rFonts w:ascii="Arial" w:hAnsi="Arial" w:eastAsia="Arial" w:cs="Arial"/>
      <w:b/>
      <w:bCs/>
      <w:sz w:val="24"/>
      <w:szCs w:val="24"/>
    </w:rPr>
  </w:style>
  <w:style w:type="paragraph" w:styleId="700" w:customStyle="1">
    <w:name w:val="Heading 6"/>
    <w:basedOn w:val="685"/>
    <w:next w:val="685"/>
    <w:link w:val="70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/>
      <w:b/>
      <w:bCs/>
    </w:rPr>
  </w:style>
  <w:style w:type="character" w:styleId="701" w:customStyle="1">
    <w:name w:val="Heading 6 Char"/>
    <w:link w:val="700"/>
    <w:uiPriority w:val="9"/>
    <w:rPr>
      <w:rFonts w:ascii="Arial" w:hAnsi="Arial" w:eastAsia="Arial" w:cs="Arial"/>
      <w:b/>
      <w:bCs/>
      <w:sz w:val="22"/>
      <w:szCs w:val="22"/>
    </w:rPr>
  </w:style>
  <w:style w:type="paragraph" w:styleId="702" w:customStyle="1">
    <w:name w:val="Heading 7"/>
    <w:basedOn w:val="685"/>
    <w:next w:val="685"/>
    <w:link w:val="70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/>
      <w:b/>
      <w:bCs/>
      <w:i/>
      <w:iCs/>
    </w:rPr>
  </w:style>
  <w:style w:type="character" w:styleId="703" w:customStyle="1">
    <w:name w:val="Heading 7 Char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 w:customStyle="1">
    <w:name w:val="Heading 8"/>
    <w:basedOn w:val="685"/>
    <w:next w:val="685"/>
    <w:link w:val="70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/>
      <w:i/>
      <w:iCs/>
    </w:rPr>
  </w:style>
  <w:style w:type="character" w:styleId="705" w:customStyle="1">
    <w:name w:val="Heading 8 Char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 w:customStyle="1">
    <w:name w:val="Heading 9"/>
    <w:basedOn w:val="685"/>
    <w:next w:val="685"/>
    <w:link w:val="70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/>
      <w:i/>
      <w:iCs/>
      <w:sz w:val="21"/>
      <w:szCs w:val="21"/>
    </w:rPr>
  </w:style>
  <w:style w:type="character" w:styleId="707" w:customStyle="1">
    <w:name w:val="Heading 9 Char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List Paragraph"/>
    <w:basedOn w:val="685"/>
    <w:uiPriority w:val="34"/>
    <w:qFormat/>
    <w:pPr>
      <w:contextualSpacing/>
      <w:ind w:left="720"/>
    </w:pPr>
  </w:style>
  <w:style w:type="paragraph" w:styleId="709">
    <w:name w:val="No Spacing"/>
    <w:link w:val="868"/>
    <w:uiPriority w:val="1"/>
    <w:qFormat/>
    <w:rPr>
      <w:sz w:val="22"/>
      <w:szCs w:val="22"/>
    </w:rPr>
  </w:style>
  <w:style w:type="paragraph" w:styleId="710">
    <w:name w:val="Title"/>
    <w:basedOn w:val="685"/>
    <w:next w:val="685"/>
    <w:link w:val="711"/>
    <w:uiPriority w:val="10"/>
    <w:qFormat/>
    <w:pPr>
      <w:contextualSpacing/>
      <w:spacing w:before="300"/>
    </w:pPr>
    <w:rPr>
      <w:sz w:val="48"/>
      <w:szCs w:val="48"/>
    </w:rPr>
  </w:style>
  <w:style w:type="character" w:styleId="711" w:customStyle="1">
    <w:name w:val="Название Знак"/>
    <w:link w:val="710"/>
    <w:uiPriority w:val="10"/>
    <w:rPr>
      <w:sz w:val="48"/>
      <w:szCs w:val="48"/>
    </w:rPr>
  </w:style>
  <w:style w:type="paragraph" w:styleId="712">
    <w:name w:val="Subtitle"/>
    <w:basedOn w:val="685"/>
    <w:next w:val="685"/>
    <w:link w:val="713"/>
    <w:uiPriority w:val="11"/>
    <w:qFormat/>
    <w:pPr>
      <w:spacing w:before="200"/>
    </w:pPr>
    <w:rPr>
      <w:sz w:val="24"/>
      <w:szCs w:val="24"/>
    </w:rPr>
  </w:style>
  <w:style w:type="character" w:styleId="713" w:customStyle="1">
    <w:name w:val="Подзаголовок Знак"/>
    <w:link w:val="712"/>
    <w:uiPriority w:val="11"/>
    <w:rPr>
      <w:sz w:val="24"/>
      <w:szCs w:val="24"/>
    </w:rPr>
  </w:style>
  <w:style w:type="paragraph" w:styleId="714">
    <w:name w:val="Quote"/>
    <w:basedOn w:val="685"/>
    <w:next w:val="685"/>
    <w:link w:val="715"/>
    <w:uiPriority w:val="29"/>
    <w:qFormat/>
    <w:pPr>
      <w:ind w:left="720" w:right="720"/>
    </w:pPr>
    <w:rPr>
      <w:i/>
      <w:sz w:val="20"/>
      <w:szCs w:val="20"/>
    </w:r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5"/>
    <w:next w:val="685"/>
    <w:link w:val="7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</w:r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 w:customStyle="1">
    <w:name w:val="Header"/>
    <w:basedOn w:val="685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 w:customStyle="1">
    <w:name w:val="Header Char"/>
    <w:link w:val="718"/>
    <w:uiPriority w:val="99"/>
  </w:style>
  <w:style w:type="paragraph" w:styleId="720" w:customStyle="1">
    <w:name w:val="Footer"/>
    <w:basedOn w:val="685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uiPriority w:val="99"/>
  </w:style>
  <w:style w:type="paragraph" w:styleId="722" w:customStyle="1">
    <w:name w:val="Caption"/>
    <w:basedOn w:val="685"/>
    <w:next w:val="685"/>
    <w:uiPriority w:val="35"/>
    <w:semiHidden/>
    <w:unhideWhenUsed/>
    <w:qFormat/>
    <w:rPr>
      <w:b/>
      <w:bCs/>
      <w:color w:val="4f81bd"/>
      <w:sz w:val="18"/>
      <w:szCs w:val="18"/>
    </w:rPr>
  </w:style>
  <w:style w:type="character" w:styleId="723" w:customStyle="1">
    <w:name w:val="Caption Char"/>
    <w:link w:val="720"/>
    <w:uiPriority w:val="99"/>
  </w:style>
  <w:style w:type="table" w:styleId="724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0">
    <w:name w:val="Hyperlink"/>
    <w:rPr>
      <w:color w:val="000000"/>
      <w:u w:val="single"/>
    </w:rPr>
  </w:style>
  <w:style w:type="paragraph" w:styleId="851">
    <w:name w:val="footnote text"/>
    <w:basedOn w:val="685"/>
    <w:link w:val="852"/>
    <w:uiPriority w:val="99"/>
    <w:semiHidden/>
    <w:unhideWhenUsed/>
    <w:pPr>
      <w:spacing w:after="40" w:line="240" w:lineRule="auto"/>
    </w:pPr>
    <w:rPr>
      <w:sz w:val="18"/>
      <w:szCs w:val="20"/>
    </w:r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basedOn w:val="685"/>
    <w:link w:val="85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basedOn w:val="685"/>
    <w:next w:val="685"/>
    <w:uiPriority w:val="39"/>
    <w:unhideWhenUsed/>
    <w:pPr>
      <w:spacing w:after="57"/>
    </w:pPr>
  </w:style>
  <w:style w:type="paragraph" w:styleId="858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9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60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61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62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63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64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5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  <w:rPr>
      <w:lang w:eastAsia="zh-CN"/>
    </w:rPr>
  </w:style>
  <w:style w:type="paragraph" w:styleId="867">
    <w:name w:val="table of figures"/>
    <w:basedOn w:val="685"/>
    <w:next w:val="685"/>
    <w:uiPriority w:val="99"/>
    <w:unhideWhenUsed/>
    <w:pPr>
      <w:spacing w:after="0"/>
    </w:pPr>
  </w:style>
  <w:style w:type="character" w:styleId="868" w:customStyle="1">
    <w:name w:val="Без интервала Знак"/>
    <w:link w:val="709"/>
    <w:uiPriority w:val="1"/>
    <w:rPr>
      <w:sz w:val="22"/>
      <w:szCs w:val="22"/>
      <w:lang w:val="ru-RU" w:eastAsia="ru-RU" w:bidi="ar-SA"/>
    </w:rPr>
  </w:style>
  <w:style w:type="paragraph" w:styleId="869">
    <w:name w:val="Body Text 2"/>
    <w:basedOn w:val="685"/>
    <w:link w:val="87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870" w:customStyle="1">
    <w:name w:val="Основной текст 2 Знак"/>
    <w:link w:val="869"/>
    <w:rPr>
      <w:rFonts w:ascii="Times New Roman" w:hAnsi="Times New Roman" w:eastAsia="Times New Roman" w:cs="Times New Roman"/>
      <w:sz w:val="28"/>
      <w:szCs w:val="20"/>
    </w:rPr>
  </w:style>
  <w:style w:type="paragraph" w:styleId="871">
    <w:name w:val="Balloon Text"/>
    <w:basedOn w:val="685"/>
    <w:link w:val="87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872" w:customStyle="1">
    <w:name w:val="Текст выноски Знак"/>
    <w:link w:val="871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73" w:customStyle="1">
    <w:name w:val="Заголовок 3 Знак"/>
    <w:link w:val="686"/>
    <w:uiPriority w:val="9"/>
    <w:semiHidden/>
    <w:rPr>
      <w:rFonts w:ascii="Cambria" w:hAnsi="Cambria" w:eastAsia="Times New Roman" w:cs="Times New Roman"/>
      <w:b/>
      <w:bCs/>
      <w:color w:val="4f81bd"/>
    </w:rPr>
  </w:style>
  <w:style w:type="paragraph" w:styleId="874" w:customStyle="1">
    <w:name w:val="???????"/>
    <w:rPr>
      <w:rFonts w:ascii="Times New Roman" w:hAnsi="Times New Roman"/>
    </w:rPr>
  </w:style>
  <w:style w:type="character" w:styleId="875" w:customStyle="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876">
    <w:name w:val="Header"/>
    <w:basedOn w:val="685"/>
    <w:link w:val="87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7" w:customStyle="1">
    <w:name w:val="Верхний колонтитул Знак"/>
    <w:link w:val="876"/>
    <w:uiPriority w:val="99"/>
    <w:rPr>
      <w:sz w:val="22"/>
      <w:szCs w:val="22"/>
    </w:rPr>
  </w:style>
  <w:style w:type="paragraph" w:styleId="878">
    <w:name w:val="Footer"/>
    <w:basedOn w:val="685"/>
    <w:link w:val="87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9" w:customStyle="1">
    <w:name w:val="Нижний колонтитул Знак"/>
    <w:link w:val="878"/>
    <w:uiPriority w:val="99"/>
    <w:semiHidden/>
    <w:rPr>
      <w:sz w:val="22"/>
      <w:szCs w:val="22"/>
    </w:rPr>
  </w:style>
  <w:style w:type="paragraph" w:styleId="880">
    <w:name w:val="Body Text"/>
    <w:basedOn w:val="685"/>
    <w:link w:val="881"/>
    <w:uiPriority w:val="99"/>
    <w:semiHidden/>
    <w:unhideWhenUsed/>
    <w:pPr>
      <w:spacing w:after="120"/>
    </w:pPr>
  </w:style>
  <w:style w:type="character" w:styleId="881" w:customStyle="1">
    <w:name w:val="Основной текст Знак"/>
    <w:link w:val="880"/>
    <w:uiPriority w:val="99"/>
    <w:semiHidden/>
    <w:rPr>
      <w:sz w:val="22"/>
      <w:szCs w:val="22"/>
    </w:rPr>
  </w:style>
  <w:style w:type="character" w:styleId="882" w:customStyle="1">
    <w:name w:val="apple-style-span"/>
    <w:basedOn w:val="687"/>
  </w:style>
  <w:style w:type="character" w:styleId="883" w:customStyle="1">
    <w:name w:val="Гипертекстовая ссылка"/>
    <w:basedOn w:val="687"/>
    <w:rPr>
      <w:b/>
      <w:bCs/>
      <w:color w:val="008000"/>
    </w:rPr>
  </w:style>
  <w:style w:type="paragraph" w:styleId="884" w:customStyle="1">
    <w:name w:val="Нормальный (таблица)"/>
    <w:basedOn w:val="685"/>
    <w:next w:val="685"/>
    <w:pPr>
      <w:jc w:val="both"/>
      <w:spacing w:after="0" w:line="240" w:lineRule="auto"/>
      <w:widowControl w:val="off"/>
    </w:pPr>
    <w:rPr>
      <w:rFonts w:ascii="Arial" w:hAnsi="Arial" w:cs="Arial"/>
      <w:sz w:val="24"/>
      <w:szCs w:val="24"/>
    </w:rPr>
  </w:style>
  <w:style w:type="paragraph" w:styleId="885" w:customStyle="1">
    <w:name w:val="Таблицы (моноширинный)"/>
    <w:basedOn w:val="685"/>
    <w:next w:val="685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s://internet.garan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revision>47</cp:revision>
  <dcterms:created xsi:type="dcterms:W3CDTF">2019-11-07T11:38:00Z</dcterms:created>
  <dcterms:modified xsi:type="dcterms:W3CDTF">2023-12-14T07:25:36Z</dcterms:modified>
  <cp:version>786432</cp:version>
</cp:coreProperties>
</file>