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723900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90549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0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keepNext/>
        <w:spacing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«26» декабря 2023 г.                                                                          № 680-Р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  <w:t xml:space="preserve">Об утверждении положения о межведомственном координационном совете по патриотическому воспитанию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7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  <w:t xml:space="preserve">граждан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В целях совершенствования системы патриотического воспитания на территории Красноселькупского района, руководствуясь Уставом муниципального округа Красноселькупский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Создать межведомственный координационный совет по патриотическому воспитанию граждан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3"/>
        </w:numPr>
        <w:contextualSpacing/>
        <w:ind w:left="0" w:firstLine="709"/>
        <w:jc w:val="both"/>
        <w:spacing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Утвердить: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2.1. положение о межведомственном координационном совете по патриотическому воспитанию граждан Красноселькупского района согласно приложению №1;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2.2. состав межведомственного координационного состава по патриотическому воспитанию граждан Красноселькупского района согласно приложению №2.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3. </w:t>
      </w:r>
      <w:r>
        <w:rPr>
          <w:rFonts w:ascii="Liberation Sans" w:hAnsi="Liberation Sans" w:cs="Liberation Sans"/>
          <w:sz w:val="28"/>
          <w:szCs w:val="28"/>
          <w:lang w:eastAsia="ru-RU"/>
        </w:rPr>
        <w:t xml:space="preserve">Признать утратившим силу распоряжение Администрации муниципального образования Красноселькупский район от 01 июня 2017 года № Р-359 «О создании межведомственного координационного совета по патриотическому воспитанию граждан Красноселькупского района».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4. 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5.  Настоящее распоряжение вступает в силу с момента его </w:t>
      </w:r>
      <w:r>
        <w:rPr>
          <w:rFonts w:ascii="Liberation Sans" w:hAnsi="Liberation Sans" w:cs="Liberation Sans"/>
          <w:bCs/>
          <w:sz w:val="28"/>
          <w:szCs w:val="28"/>
          <w:lang w:eastAsia="ru-RU"/>
        </w:rPr>
        <w:t xml:space="preserve">подписания.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tabs>
          <w:tab w:val="left" w:pos="709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ru-RU"/>
        </w:rPr>
        <w:t xml:space="preserve">Глава Красноселькупского района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  <w:lang w:eastAsia="ru-RU"/>
        </w:rPr>
        <w:sectPr>
          <w:headerReference w:type="default" r:id="rId9"/>
          <w:headerReference w:type="even" r:id="rId10"/>
          <w:headerReference w:type="first" r:id="rId11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>
        <w:rPr>
          <w:rFonts w:ascii="Liberation Sans" w:hAnsi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  <w:lang w:eastAsia="ru-RU"/>
        </w:rPr>
      </w:r>
      <w:r/>
    </w:p>
    <w:p>
      <w:pPr>
        <w:pStyle w:val="956"/>
        <w:ind w:left="4819" w:right="0" w:firstLine="0"/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Приложение № 1</w:t>
      </w:r>
      <w:r/>
    </w:p>
    <w:p>
      <w:pPr>
        <w:pStyle w:val="956"/>
        <w:ind w:left="4819" w:right="0" w:firstLine="0"/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Calibri" w:cs="Liberation Sans"/>
          <w:b w:val="0"/>
          <w:bCs w:val="0"/>
          <w:sz w:val="28"/>
          <w:szCs w:val="28"/>
        </w:rPr>
      </w:r>
      <w:r/>
    </w:p>
    <w:p>
      <w:pPr>
        <w:pStyle w:val="956"/>
        <w:ind w:left="4819" w:right="0" w:firstLine="0"/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УТВЕРЖДЕН</w:t>
      </w:r>
      <w:r/>
    </w:p>
    <w:p>
      <w:pPr>
        <w:pStyle w:val="956"/>
        <w:ind w:left="4819" w:right="0" w:firstLine="0"/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распоряжением Администрации</w:t>
      </w:r>
      <w:r/>
    </w:p>
    <w:p>
      <w:pPr>
        <w:pStyle w:val="956"/>
        <w:ind w:left="4819" w:right="0" w:firstLine="0"/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Красноселькупского района </w:t>
      </w:r>
      <w:r/>
    </w:p>
    <w:p>
      <w:pPr>
        <w:pStyle w:val="956"/>
        <w:ind w:left="4819" w:right="0" w:firstLine="0"/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от «26»</w:t>
      </w: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 </w:t>
      </w: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декабря 2023 г. № 680-Р</w:t>
      </w:r>
      <w:r/>
    </w:p>
    <w:p>
      <w:pPr>
        <w:pStyle w:val="956"/>
        <w:jc w:val="center"/>
        <w:rPr>
          <w:rStyle w:val="939"/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pStyle w:val="956"/>
        <w:jc w:val="center"/>
        <w:rPr>
          <w:rStyle w:val="939"/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pStyle w:val="956"/>
        <w:jc w:val="center"/>
        <w:rPr>
          <w:rStyle w:val="939"/>
          <w:rFonts w:ascii="Liberation Sans" w:hAnsi="Liberation Sans" w:eastAsia="Calibri" w:cs="Liberation Sans"/>
          <w:bCs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Cs w:val="0"/>
          <w:sz w:val="28"/>
          <w:szCs w:val="28"/>
        </w:rPr>
        <w:t xml:space="preserve">ПОЛОЖЕНИЕ</w:t>
      </w:r>
      <w:r/>
    </w:p>
    <w:p>
      <w:pPr>
        <w:pStyle w:val="956"/>
        <w:jc w:val="center"/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  <w:t xml:space="preserve">о межведомственном координационном совете</w:t>
      </w:r>
      <w:r/>
    </w:p>
    <w:p>
      <w:pPr>
        <w:pStyle w:val="956"/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  <w:t xml:space="preserve">по патриотическому воспитанию граждан Красноселькупского района</w:t>
      </w:r>
      <w:r/>
    </w:p>
    <w:p>
      <w:pPr>
        <w:pStyle w:val="956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6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Межведомственный координационный совет по патриотическому воспитанию граждан Красноселькупского района (далее – координационный совет) является координирующим органом для обеспечения согласованных действий</w:t>
      </w:r>
      <w:r>
        <w:rPr>
          <w:rFonts w:ascii="Liberation Sans" w:hAnsi="Liberation Sans" w:cs="Liberation Sans"/>
          <w:sz w:val="28"/>
          <w:szCs w:val="28"/>
        </w:rPr>
        <w:t xml:space="preserve"> территориальных органов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сполнительной власти, надзорных органов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исполнительных органов власти, </w:t>
      </w:r>
      <w:r>
        <w:rPr>
          <w:rFonts w:ascii="Liberation Sans" w:hAnsi="Liberation Sans" w:cs="Liberation Sans"/>
          <w:sz w:val="28"/>
          <w:szCs w:val="28"/>
        </w:rPr>
        <w:t xml:space="preserve">органов местного самоуправления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ий район Ямало-Ненецкого автономного округа (далее – Красноселькупского района)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общественных организаций и объединений по реализации в Красноселькупском районе комплексной программы «Патриотическое воспитание граждан и допризывная подготовка молодежи в </w:t>
      </w:r>
      <w:r>
        <w:rPr>
          <w:rFonts w:ascii="Liberation Sans" w:hAnsi="Liberation Sans" w:cs="Liberation Sans"/>
          <w:sz w:val="28"/>
          <w:szCs w:val="28"/>
        </w:rPr>
        <w:t xml:space="preserve">Ямало</w:t>
      </w:r>
      <w:r>
        <w:rPr>
          <w:rFonts w:ascii="Liberation Sans" w:hAnsi="Liberation Sans" w:cs="Liberation Sans"/>
          <w:sz w:val="28"/>
          <w:szCs w:val="28"/>
        </w:rPr>
        <w:t xml:space="preserve"> – Ненецком автономном округе на 2021 – 2024 годы» (далее – комплексная программа).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Координационный совет в своей деятельности руководствуется Конституцией Российской Федерации, федеральным законодательством, указами Президента Российской Федерации, постановлениями и распоряжениями Правительства Росс</w:t>
      </w:r>
      <w:r>
        <w:rPr>
          <w:rFonts w:ascii="Liberation Sans" w:hAnsi="Liberation Sans" w:cs="Liberation Sans"/>
          <w:sz w:val="28"/>
          <w:szCs w:val="28"/>
        </w:rPr>
        <w:t xml:space="preserve">ийской Федерации, Правительства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</w:t>
      </w:r>
      <w:r>
        <w:rPr>
          <w:rFonts w:ascii="Liberation Sans" w:hAnsi="Liberation Sans" w:cs="Liberation Sans"/>
          <w:sz w:val="28"/>
          <w:szCs w:val="28"/>
        </w:rPr>
        <w:t xml:space="preserve">автономного округа, Губернатора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</w:t>
      </w:r>
      <w:r>
        <w:rPr>
          <w:rFonts w:ascii="Liberation Sans" w:hAnsi="Liberation Sans" w:cs="Liberation Sans"/>
          <w:sz w:val="28"/>
          <w:szCs w:val="28"/>
        </w:rPr>
        <w:t xml:space="preserve">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нормативными правовыми актами органов местного самоуправления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изданными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 вопросам патриотич</w:t>
      </w:r>
      <w:r>
        <w:rPr>
          <w:rFonts w:ascii="Liberation Sans" w:hAnsi="Liberation Sans" w:cs="Liberation Sans"/>
          <w:sz w:val="28"/>
          <w:szCs w:val="28"/>
        </w:rPr>
        <w:t xml:space="preserve">еского воспитания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Основными функциями координационного совета являются: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3.1. </w:t>
      </w:r>
      <w:r>
        <w:rPr>
          <w:rFonts w:ascii="Liberation Sans" w:hAnsi="Liberation Sans" w:cs="Liberation Sans"/>
          <w:sz w:val="28"/>
          <w:szCs w:val="28"/>
        </w:rPr>
        <w:t xml:space="preserve">координация </w:t>
      </w:r>
      <w:r>
        <w:rPr>
          <w:rFonts w:ascii="Liberation Sans" w:hAnsi="Liberation Sans" w:cs="Liberation Sans"/>
          <w:sz w:val="28"/>
          <w:szCs w:val="28"/>
        </w:rPr>
        <w:t xml:space="preserve">деятельности </w:t>
      </w:r>
      <w:r>
        <w:rPr>
          <w:rFonts w:ascii="Liberation Sans" w:hAnsi="Liberation Sans" w:cs="Liberation Sans"/>
          <w:sz w:val="28"/>
          <w:szCs w:val="28"/>
        </w:rPr>
        <w:t xml:space="preserve">исполнительных органов государственной власти Ямало-Ненецкого автономного округа, </w:t>
      </w:r>
      <w:r>
        <w:rPr>
          <w:rFonts w:ascii="Liberation Sans" w:hAnsi="Liberation Sans" w:cs="Liberation Sans"/>
          <w:sz w:val="28"/>
          <w:szCs w:val="28"/>
        </w:rPr>
        <w:t xml:space="preserve">территориальных органов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органов, надзорны</w:t>
      </w:r>
      <w:r>
        <w:rPr>
          <w:rFonts w:ascii="Liberation Sans" w:hAnsi="Liberation Sans" w:cs="Liberation Sans"/>
          <w:sz w:val="28"/>
          <w:szCs w:val="28"/>
        </w:rPr>
        <w:t xml:space="preserve">х</w:t>
      </w:r>
      <w:r>
        <w:rPr>
          <w:rFonts w:ascii="Liberation Sans" w:hAnsi="Liberation Sans" w:cs="Liberation Sans"/>
          <w:sz w:val="28"/>
          <w:szCs w:val="28"/>
        </w:rPr>
        <w:t xml:space="preserve"> орган</w:t>
      </w:r>
      <w:r>
        <w:rPr>
          <w:rFonts w:ascii="Liberation Sans" w:hAnsi="Liberation Sans" w:cs="Liberation Sans"/>
          <w:sz w:val="28"/>
          <w:szCs w:val="28"/>
        </w:rPr>
        <w:t xml:space="preserve">ов</w:t>
      </w:r>
      <w:r>
        <w:rPr>
          <w:rFonts w:ascii="Liberation Sans" w:hAnsi="Liberation Sans" w:cs="Liberation Sans"/>
          <w:sz w:val="28"/>
          <w:szCs w:val="28"/>
        </w:rPr>
        <w:t xml:space="preserve"> исполнительной власти, </w:t>
      </w:r>
      <w:r>
        <w:rPr>
          <w:rFonts w:ascii="Liberation Sans" w:hAnsi="Liberation Sans" w:cs="Liberation Sans"/>
          <w:sz w:val="28"/>
          <w:szCs w:val="28"/>
        </w:rPr>
        <w:t xml:space="preserve">исполнительных органов государственной власти Ямало-Ненецкого автономного округа, </w:t>
      </w:r>
      <w:r>
        <w:rPr>
          <w:rFonts w:ascii="Liberation Sans" w:hAnsi="Liberation Sans" w:cs="Liberation Sans"/>
          <w:sz w:val="28"/>
          <w:szCs w:val="28"/>
        </w:rPr>
        <w:t xml:space="preserve">органов местного самоуправления </w:t>
      </w:r>
      <w:r>
        <w:rPr>
          <w:rFonts w:ascii="Liberation Sans" w:hAnsi="Liberation Sans" w:cs="Liberation Sans"/>
          <w:sz w:val="28"/>
          <w:szCs w:val="28"/>
        </w:rPr>
        <w:t xml:space="preserve">и общественных организаций, объединений, участвующих в реализации государственной программы, а также </w:t>
      </w:r>
      <w:r>
        <w:rPr>
          <w:rFonts w:ascii="Liberation Sans" w:hAnsi="Liberation Sans" w:cs="Liberation Sans"/>
          <w:sz w:val="28"/>
          <w:szCs w:val="28"/>
        </w:rPr>
        <w:t xml:space="preserve">мероприятий по патриотическому воспитанию граждан, проводимых в Красноселькупском районе;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3.2. осуществление совместно </w:t>
      </w:r>
      <w:r>
        <w:rPr>
          <w:rFonts w:ascii="Liberation Sans" w:hAnsi="Liberation Sans" w:cs="Liberation Sans"/>
          <w:sz w:val="28"/>
          <w:szCs w:val="28"/>
        </w:rPr>
        <w:t xml:space="preserve">с </w:t>
      </w:r>
      <w:r>
        <w:rPr>
          <w:rFonts w:ascii="Liberation Sans" w:hAnsi="Liberation Sans" w:cs="Liberation Sans"/>
          <w:sz w:val="28"/>
          <w:szCs w:val="28"/>
        </w:rPr>
        <w:t xml:space="preserve">территориальн</w:t>
      </w:r>
      <w:r>
        <w:rPr>
          <w:rFonts w:ascii="Liberation Sans" w:hAnsi="Liberation Sans" w:cs="Liberation Sans"/>
          <w:sz w:val="28"/>
          <w:szCs w:val="28"/>
        </w:rPr>
        <w:t xml:space="preserve">ыми</w:t>
      </w:r>
      <w:r>
        <w:rPr>
          <w:rFonts w:ascii="Liberation Sans" w:hAnsi="Liberation Sans" w:cs="Liberation Sans"/>
          <w:sz w:val="28"/>
          <w:szCs w:val="28"/>
        </w:rPr>
        <w:t xml:space="preserve"> органа</w:t>
      </w:r>
      <w:r>
        <w:rPr>
          <w:rFonts w:ascii="Liberation Sans" w:hAnsi="Liberation Sans" w:cs="Liberation Sans"/>
          <w:sz w:val="28"/>
          <w:szCs w:val="28"/>
        </w:rPr>
        <w:t xml:space="preserve">ми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 исполнительной власти, надзорными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органами, </w:t>
      </w:r>
      <w:r>
        <w:rPr>
          <w:rFonts w:ascii="Liberation Sans" w:hAnsi="Liberation Sans" w:cs="Liberation Sans"/>
          <w:sz w:val="28"/>
          <w:szCs w:val="28"/>
        </w:rPr>
        <w:t xml:space="preserve">исполнительных органов власти</w:t>
      </w:r>
      <w:r>
        <w:rPr>
          <w:rFonts w:ascii="Liberation Sans" w:hAnsi="Liberation Sans" w:cs="Liberation Sans"/>
          <w:sz w:val="28"/>
          <w:szCs w:val="28"/>
        </w:rPr>
        <w:t xml:space="preserve">, органов местного самоуправлении мер</w:t>
      </w:r>
      <w:r>
        <w:rPr>
          <w:rFonts w:ascii="Liberation Sans" w:hAnsi="Liberation Sans" w:cs="Liberation Sans"/>
          <w:sz w:val="28"/>
          <w:szCs w:val="28"/>
        </w:rPr>
        <w:t xml:space="preserve"> по привлечению общественных объединений и организаций к решению задач патриотического воспитания граждан;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3.3. анализ, оценка и прогнозирование состояния патриотического воспитания в районе с учетом тенденций общественного развития;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3.4. проведение ежегодного мониторинга эффективности реализации программ патриотического воспитания граждан и оперативное внесение корректив в содержание и формы патриотической работы;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3.5. всестороннее методическое обеспечение субъектов патриотического воспитания, содействие по внедрению инновационных методов и форм патриотической работы со всеми категориями граждан;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3.6. подготовка и представление </w:t>
      </w:r>
      <w:r>
        <w:rPr>
          <w:rFonts w:ascii="Liberation Sans" w:hAnsi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исполнительные органы государственной власти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</w:t>
      </w:r>
      <w:r>
        <w:rPr>
          <w:rFonts w:ascii="Liberation Sans" w:hAnsi="Liberation Sans" w:cs="Liberation Sans"/>
          <w:sz w:val="28"/>
          <w:szCs w:val="28"/>
        </w:rPr>
        <w:t xml:space="preserve">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предложений по уточнению мероприятий патриотической направленности, проводимых в Красноселькупском районе, и сроков их реализации;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3.7. осуществление контроля за ходом выполнения решений координационного совета;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3.8. подготовка обобщенной информации за год о реализации государственной программы, муниципальной программы, а также о реализации иных мероприятий патриотической направленности, проводимых в Красноселькупском районе, </w:t>
      </w:r>
      <w:r>
        <w:rPr>
          <w:rFonts w:ascii="Liberation Sans" w:hAnsi="Liberation Sans" w:cs="Liberation Sans"/>
          <w:sz w:val="28"/>
          <w:szCs w:val="28"/>
        </w:rPr>
        <w:t xml:space="preserve">в исполнительные органы государственной власти Ямало-Ненецкого автономного округа;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3.9. распространение на территории района положительного опыта работы по патриотическому воспитанию граждан и организация сотрудничества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с другими субъектами Российской Федерации </w:t>
      </w:r>
      <w:r>
        <w:rPr>
          <w:rFonts w:ascii="Liberation Sans" w:hAnsi="Liberation Sans" w:cs="Liberation Sans"/>
          <w:sz w:val="28"/>
          <w:szCs w:val="28"/>
        </w:rPr>
        <w:t xml:space="preserve">в этой сфере;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3.1</w:t>
      </w:r>
      <w:r>
        <w:rPr>
          <w:rFonts w:ascii="Liberation Sans" w:hAnsi="Liberation Sans" w:cs="Liberation Sans"/>
          <w:sz w:val="28"/>
          <w:szCs w:val="28"/>
        </w:rPr>
        <w:t xml:space="preserve">0. содействие развитию связей с муниципальными образованиями Ямало-Ненецкого автономного округа, субъектами Российской Федерации, странами Содружества Независимых Государств, их общественными организациями по вопросам интернационального воспитания граждан.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Для выполнения возложенных функций координационный совет имеет право: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4.1. привлекать в установленном порядке </w:t>
      </w:r>
      <w:r>
        <w:rPr>
          <w:rFonts w:ascii="Liberation Sans" w:hAnsi="Liberation Sans" w:cs="Liberation Sans"/>
          <w:sz w:val="28"/>
          <w:szCs w:val="28"/>
        </w:rPr>
        <w:t xml:space="preserve">специалистов </w:t>
      </w:r>
      <w:r>
        <w:rPr>
          <w:rFonts w:ascii="Liberation Sans" w:hAnsi="Liberation Sans" w:cs="Liberation Sans"/>
          <w:sz w:val="28"/>
          <w:szCs w:val="28"/>
        </w:rPr>
        <w:t xml:space="preserve">территориальн</w:t>
      </w:r>
      <w:r>
        <w:rPr>
          <w:rFonts w:ascii="Liberation Sans" w:hAnsi="Liberation Sans" w:cs="Liberation Sans"/>
          <w:sz w:val="28"/>
          <w:szCs w:val="28"/>
        </w:rPr>
        <w:t xml:space="preserve">ых органов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 исполнительной власти, надзорных</w:t>
      </w:r>
      <w:r>
        <w:rPr>
          <w:rFonts w:ascii="Liberation Sans" w:hAnsi="Liberation Sans" w:cs="Liberation Sans"/>
          <w:sz w:val="28"/>
          <w:szCs w:val="28"/>
        </w:rPr>
        <w:t xml:space="preserve"> органов,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исполнительных органов государственной власти, органов местного самоуправления, </w:t>
      </w:r>
      <w:r>
        <w:rPr>
          <w:rFonts w:ascii="Liberation Sans" w:hAnsi="Liberation Sans" w:cs="Liberation Sans"/>
          <w:sz w:val="28"/>
          <w:szCs w:val="28"/>
        </w:rPr>
        <w:t xml:space="preserve">учреждений и организаций для участия в работе координационного совета по комплексному анализу проблем патриотического воспитания граждан, обеспечению выполнения принятых им решений;</w:t>
      </w:r>
      <w:r/>
    </w:p>
    <w:p>
      <w:pPr>
        <w:ind w:firstLine="720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4.2. запрашивать у </w:t>
      </w:r>
      <w:r>
        <w:rPr>
          <w:rFonts w:ascii="Liberation Sans" w:hAnsi="Liberation Sans" w:cs="Liberation Sans"/>
          <w:sz w:val="28"/>
          <w:szCs w:val="28"/>
        </w:rPr>
        <w:t xml:space="preserve">территориальн</w:t>
      </w:r>
      <w:r>
        <w:rPr>
          <w:rFonts w:ascii="Liberation Sans" w:hAnsi="Liberation Sans" w:cs="Liberation Sans"/>
          <w:sz w:val="28"/>
          <w:szCs w:val="28"/>
        </w:rPr>
        <w:t xml:space="preserve">ых органов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 исполнительной власти, надзорных органов исполнительной власти, </w:t>
      </w:r>
      <w:r>
        <w:rPr>
          <w:rFonts w:ascii="Liberation Sans" w:hAnsi="Liberation Sans" w:cs="Liberation Sans"/>
          <w:sz w:val="28"/>
          <w:szCs w:val="28"/>
        </w:rPr>
        <w:t xml:space="preserve">исполнительных органов государственной власти, органов местного самоуправления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учреждений и общественных организаций, и объединений информацию по вопросам патриотического воспитания граждан, отнесенным к деятельности координационного совета;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4.3. приглашать на свои заседания руководителей и должностных лиц </w:t>
      </w:r>
      <w:r>
        <w:rPr>
          <w:rFonts w:ascii="Liberation Sans" w:hAnsi="Liberation Sans" w:cs="Liberation Sans"/>
          <w:sz w:val="28"/>
          <w:szCs w:val="28"/>
        </w:rPr>
        <w:t xml:space="preserve">территориальн</w:t>
      </w:r>
      <w:r>
        <w:rPr>
          <w:rFonts w:ascii="Liberation Sans" w:hAnsi="Liberation Sans" w:cs="Liberation Sans"/>
          <w:sz w:val="28"/>
          <w:szCs w:val="28"/>
        </w:rPr>
        <w:t xml:space="preserve">ых</w:t>
      </w:r>
      <w:r>
        <w:rPr>
          <w:rFonts w:ascii="Liberation Sans" w:hAnsi="Liberation Sans" w:cs="Liberation Sans"/>
          <w:sz w:val="28"/>
          <w:szCs w:val="28"/>
        </w:rPr>
        <w:t xml:space="preserve"> орган</w:t>
      </w:r>
      <w:r>
        <w:rPr>
          <w:rFonts w:ascii="Liberation Sans" w:hAnsi="Liberation Sans" w:cs="Liberation Sans"/>
          <w:sz w:val="28"/>
          <w:szCs w:val="28"/>
        </w:rPr>
        <w:t xml:space="preserve">ов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 исполнительной власти, надзорных органов исполнительной власти,</w:t>
      </w:r>
      <w:r>
        <w:t xml:space="preserve"> </w:t>
      </w:r>
      <w:r>
        <w:rPr>
          <w:rFonts w:ascii="Liberation Sans" w:hAnsi="Liberation Sans" w:cs="Liberation Sans"/>
          <w:sz w:val="28"/>
        </w:rPr>
        <w:t xml:space="preserve">исполнительных</w:t>
      </w:r>
      <w:r>
        <w:t xml:space="preserve"> </w:t>
      </w:r>
      <w:r>
        <w:rPr>
          <w:rFonts w:ascii="Liberation Sans" w:hAnsi="Liberation Sans" w:cs="Liberation Sans"/>
          <w:sz w:val="28"/>
        </w:rPr>
        <w:t xml:space="preserve">органов государственной власти Ямало-Ненецкого автономного округа</w:t>
      </w:r>
      <w: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органов местного самоуправления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учреждений и представителей общественных организаций и объединений</w:t>
      </w:r>
      <w:r>
        <w:rPr>
          <w:rFonts w:ascii="Liberation Sans" w:hAnsi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заслушивать их отчеты о проводимой работе по патриотическому воспитанию граждан;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4.4. создавать с участием заинтересованных </w:t>
      </w:r>
      <w:r>
        <w:rPr>
          <w:rFonts w:ascii="Liberation Sans" w:hAnsi="Liberation Sans" w:cs="Liberation Sans"/>
          <w:sz w:val="28"/>
          <w:szCs w:val="28"/>
        </w:rPr>
        <w:t xml:space="preserve">территориальн</w:t>
      </w:r>
      <w:r>
        <w:rPr>
          <w:rFonts w:ascii="Liberation Sans" w:hAnsi="Liberation Sans" w:cs="Liberation Sans"/>
          <w:sz w:val="28"/>
          <w:szCs w:val="28"/>
        </w:rPr>
        <w:t xml:space="preserve">ых органов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 исполнительной власти, надзорны</w:t>
      </w:r>
      <w:r>
        <w:rPr>
          <w:rFonts w:ascii="Liberation Sans" w:hAnsi="Liberation Sans" w:cs="Liberation Sans"/>
          <w:sz w:val="28"/>
          <w:szCs w:val="28"/>
        </w:rPr>
        <w:t xml:space="preserve">х органов исполнительной власти</w:t>
      </w:r>
      <w:r>
        <w:rPr>
          <w:rFonts w:ascii="Liberation Sans" w:hAnsi="Liberation Sans" w:cs="Liberation Sans"/>
          <w:sz w:val="28"/>
          <w:szCs w:val="28"/>
        </w:rPr>
        <w:t xml:space="preserve"> рабочие группы для подготовки документов по вопросам патриотического воспитания, проведения экспертиз, научных исследований, материалов по отдельным проблемам патриотического воспитания граждан;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4.5. участвовать в рассмотрении вносимых в исполнительные органы государственной власти автономного округа предложений по совершенствованию системы патриотического воспитания в районе и готовить заключения по этим предложениям.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</w:rPr>
        <w:t xml:space="preserve">5. Состав координационного совета утверждается распоряжением Администрации Красноселькупского района.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Председателем координа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ционного совета является Глава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Красноселькупского района, заместителем председателя координационного совета – заместитель Главы Администрации Красноселькупского района по социальным вопросам.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В состав координационного совета входят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представители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территориальн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ых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орган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ов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федеральных органов исполнительной власти, надзорных органов исполнительной власти,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общественных организаций, осуществляющих свою деятельность на территории Красноселькупского района, Общественной палаты Красноселькупского района, представители религиозных конфессий, военного комиссариата, Думы Красноселькупского района.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6. Заседание координационного совета считается правомочным, если на нем присутствует более половины его членов.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7. Заседания координационного совета проводятся по мере необходимости, но не реже одного раза в год. 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8. По решению председателя координационного совета допускается проведение заочного заседания координационного совета.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  <w:sectPr>
          <w:headerReference w:type="default" r:id="rId12"/>
          <w:headerReference w:type="even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/>
      <w:bookmarkStart w:id="0" w:name="_GoBack"/>
      <w:r/>
      <w:bookmarkEnd w:id="0"/>
      <w:r/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9. Решение координационного совета принимается большинством голосов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присутствующих </w:t>
      </w:r>
      <w:r>
        <w:rPr>
          <w:rFonts w:ascii="Liberation Sans" w:hAnsi="Liberation Sans" w:cs="Liberation Sans"/>
          <w:sz w:val="28"/>
          <w:szCs w:val="28"/>
        </w:rPr>
        <w:t xml:space="preserve">на заседании </w:t>
      </w:r>
      <w:r>
        <w:rPr>
          <w:rFonts w:ascii="Liberation Sans" w:hAnsi="Liberation Sans" w:cs="Liberation Sans"/>
          <w:bCs/>
          <w:sz w:val="28"/>
          <w:szCs w:val="28"/>
        </w:rPr>
        <w:t xml:space="preserve">членов к</w:t>
      </w:r>
      <w:r>
        <w:rPr>
          <w:rFonts w:ascii="Liberation Sans" w:hAnsi="Liberation Sans" w:cs="Liberation Sans"/>
          <w:sz w:val="28"/>
          <w:szCs w:val="28"/>
        </w:rPr>
        <w:t xml:space="preserve">оординационного совета </w:t>
      </w:r>
      <w:r>
        <w:rPr>
          <w:rFonts w:ascii="Liberation Sans" w:hAnsi="Liberation Sans" w:cs="Liberation Sans"/>
          <w:sz w:val="28"/>
          <w:szCs w:val="28"/>
        </w:rPr>
        <w:t xml:space="preserve">и оформляется протоколом. Протокол подписывается председателем координационного совета. В случае отсутствия председателя координационного совета его заместитель, по решению председателя координационного совета, имеет право возглавить координационный совет.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</w:rPr>
        <w:t xml:space="preserve">На основании решений координационного совета могут быть оформлены проекты муниципальных правовых актов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10. Решения координационного совета, принятые в пределах его полномочий, </w:t>
      </w:r>
      <w:r>
        <w:rPr>
          <w:rFonts w:ascii="Liberation Sans" w:hAnsi="Liberation Sans" w:cs="Liberation Sans"/>
          <w:sz w:val="28"/>
          <w:szCs w:val="28"/>
        </w:rPr>
        <w:t xml:space="preserve">носит </w:t>
      </w:r>
      <w:r>
        <w:rPr>
          <w:rFonts w:ascii="Liberation Sans" w:hAnsi="Liberation Sans" w:cs="Liberation Sans"/>
          <w:sz w:val="28"/>
          <w:szCs w:val="28"/>
        </w:rPr>
        <w:t xml:space="preserve">рекомендательны</w:t>
      </w:r>
      <w:r>
        <w:rPr>
          <w:rFonts w:ascii="Liberation Sans" w:hAnsi="Liberation Sans" w:cs="Liberation Sans"/>
          <w:sz w:val="28"/>
          <w:szCs w:val="28"/>
        </w:rPr>
        <w:t xml:space="preserve">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характер </w:t>
      </w:r>
      <w:r>
        <w:rPr>
          <w:rFonts w:ascii="Liberation Sans" w:hAnsi="Liberation Sans" w:cs="Liberation Sans"/>
          <w:sz w:val="28"/>
          <w:szCs w:val="28"/>
        </w:rPr>
        <w:t xml:space="preserve">для </w:t>
      </w:r>
      <w:r>
        <w:rPr>
          <w:rFonts w:ascii="Liberation Sans" w:hAnsi="Liberation Sans" w:cs="Liberation Sans"/>
          <w:sz w:val="28"/>
          <w:szCs w:val="28"/>
        </w:rPr>
        <w:t xml:space="preserve">территориальн</w:t>
      </w:r>
      <w:r>
        <w:rPr>
          <w:rFonts w:ascii="Liberation Sans" w:hAnsi="Liberation Sans" w:cs="Liberation Sans"/>
          <w:sz w:val="28"/>
          <w:szCs w:val="28"/>
        </w:rPr>
        <w:t xml:space="preserve">ых органов</w:t>
      </w:r>
      <w:r>
        <w:rPr>
          <w:rFonts w:ascii="Liberation Sans" w:hAnsi="Liberation Sans" w:cs="Liberation Sans"/>
          <w:sz w:val="28"/>
          <w:szCs w:val="28"/>
        </w:rPr>
        <w:t xml:space="preserve"> федеральных органов исполнительной власти, надзорных органов исполнительной власти,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органов мест</w:t>
      </w:r>
      <w:r>
        <w:rPr>
          <w:rFonts w:ascii="Liberation Sans" w:hAnsi="Liberation Sans" w:cs="Liberation Sans"/>
          <w:sz w:val="28"/>
          <w:szCs w:val="28"/>
        </w:rPr>
        <w:t xml:space="preserve">ного самоуправления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общественных организаций и объединений, обеспечивающих деятельность по патриотическому воспитанию граждан</w:t>
      </w:r>
      <w:r>
        <w:rPr>
          <w:rFonts w:ascii="Liberation Sans" w:hAnsi="Liberation Sans" w:cs="Liberation Sans"/>
          <w:sz w:val="28"/>
          <w:szCs w:val="28"/>
        </w:rPr>
        <w:t xml:space="preserve"> на территории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района. </w:t>
      </w:r>
      <w:r/>
    </w:p>
    <w:p>
      <w:pPr>
        <w:ind w:firstLine="720"/>
        <w:jc w:val="both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2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11. Организационное обеспечение деятельности координационного совета осуществляет Управление по культуре, молодежной политике и спорту Администрации Красноселькупского района.</w:t>
      </w:r>
      <w:r/>
    </w:p>
    <w:p>
      <w:pPr>
        <w:ind w:left="0" w:right="0" w:firstLine="481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Приложение № 2</w:t>
      </w:r>
      <w:r/>
    </w:p>
    <w:p>
      <w:pPr>
        <w:pStyle w:val="956"/>
        <w:ind w:left="0" w:right="0" w:firstLine="4819"/>
      </w:pPr>
      <w:r/>
      <w:r/>
    </w:p>
    <w:p>
      <w:pPr>
        <w:pStyle w:val="956"/>
        <w:ind w:left="0" w:right="0" w:firstLine="4819"/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УТВЕРЖДЕН</w:t>
      </w:r>
      <w:r/>
    </w:p>
    <w:p>
      <w:pPr>
        <w:pStyle w:val="956"/>
        <w:ind w:left="0" w:right="0" w:firstLine="4819"/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распоряжением Администрации</w:t>
      </w:r>
      <w:r/>
    </w:p>
    <w:p>
      <w:pPr>
        <w:pStyle w:val="956"/>
        <w:ind w:left="0" w:right="0" w:firstLine="4819"/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Красноселькупского района </w:t>
      </w:r>
      <w:r/>
    </w:p>
    <w:p>
      <w:pPr>
        <w:pStyle w:val="956"/>
        <w:ind w:left="0" w:right="0" w:firstLine="4819"/>
        <w:rPr>
          <w:rFonts w:ascii="Liberation Sans" w:hAnsi="Liberation Sans" w:eastAsia="Calibri" w:cs="Liberation Sans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от «</w:t>
      </w: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26» </w:t>
      </w:r>
      <w:r>
        <w:rPr>
          <w:rStyle w:val="939"/>
          <w:rFonts w:ascii="Liberation Sans" w:hAnsi="Liberation Sans" w:eastAsia="Calibri" w:cs="Liberation Sans"/>
          <w:b w:val="0"/>
          <w:bCs w:val="0"/>
          <w:sz w:val="28"/>
          <w:szCs w:val="28"/>
        </w:rPr>
        <w:t xml:space="preserve">декабря 2023 г. № 680-Р</w:t>
      </w:r>
      <w:r/>
    </w:p>
    <w:p>
      <w:pPr>
        <w:pStyle w:val="956"/>
        <w:jc w:val="right"/>
        <w:rPr>
          <w:rStyle w:val="939"/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pStyle w:val="956"/>
        <w:jc w:val="right"/>
        <w:rPr>
          <w:rStyle w:val="939"/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pStyle w:val="956"/>
        <w:jc w:val="center"/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Cs w:val="0"/>
          <w:sz w:val="28"/>
          <w:szCs w:val="28"/>
        </w:rPr>
        <w:t xml:space="preserve">СОСТАВ </w:t>
      </w:r>
      <w:r/>
    </w:p>
    <w:p>
      <w:pPr>
        <w:pStyle w:val="956"/>
        <w:jc w:val="center"/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  <w:t xml:space="preserve">межведомственного координационного совета</w:t>
      </w:r>
      <w:r/>
    </w:p>
    <w:p>
      <w:pPr>
        <w:pStyle w:val="956"/>
        <w:jc w:val="center"/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</w:pPr>
      <w:r>
        <w:rPr>
          <w:rStyle w:val="939"/>
          <w:rFonts w:ascii="Liberation Sans" w:hAnsi="Liberation Sans" w:eastAsia="Calibri" w:cs="Liberation Sans"/>
          <w:b w:val="0"/>
          <w:bCs w:val="0"/>
          <w:spacing w:val="0"/>
          <w:sz w:val="28"/>
          <w:szCs w:val="28"/>
        </w:rPr>
        <w:t xml:space="preserve">по патриотическому воспитанию граждан Красноселькупского района</w:t>
      </w:r>
      <w:r/>
    </w:p>
    <w:p>
      <w:pPr>
        <w:pStyle w:val="956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6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Глава Красноселькупского района (председатель координационного совета)</w:t>
      </w:r>
      <w:r/>
    </w:p>
    <w:p>
      <w:pPr>
        <w:pStyle w:val="959"/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заместитель Главы Администрации Красноселькупского района по социальным вопросам (заместитель председателя координационного совета)</w:t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специалист по работе с молодежью муниципального учреждения «Центр молодежных инициатив» (секретарь координационного совета)</w:t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Члены координационного совета:</w:t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rPr>
          <w:rStyle w:val="937"/>
          <w:rFonts w:ascii="Liberation Sans" w:hAnsi="Liberation Sans" w:cs="Liberation Sans"/>
          <w:bCs/>
          <w:i w:val="0"/>
          <w:iCs w:val="0"/>
          <w:color w:val="000000"/>
          <w:sz w:val="28"/>
          <w:szCs w:val="28"/>
        </w:rPr>
      </w:pPr>
      <w:r>
        <w:rPr>
          <w:rStyle w:val="937"/>
          <w:rFonts w:ascii="Liberation Sans" w:hAnsi="Liberation Sans" w:cs="Liberation Sans"/>
          <w:bCs/>
          <w:i w:val="0"/>
          <w:iCs w:val="0"/>
          <w:color w:val="000000"/>
          <w:sz w:val="28"/>
          <w:szCs w:val="28"/>
        </w:rPr>
        <w:t xml:space="preserve">начальник Управления по культуре, молодежной политики и спорту Администрации Красноселькупского района</w:t>
      </w:r>
      <w:r/>
    </w:p>
    <w:p>
      <w:pPr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начальник Управления образования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Администрации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Красноселькупского района</w:t>
      </w:r>
      <w:r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начальник Управления по труду и социальной защите населения </w:t>
            </w: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Администрации Красноселькупского района</w:t>
            </w:r>
            <w:r/>
          </w:p>
          <w:p>
            <w:pPr>
              <w:ind w:firstLine="709"/>
              <w:jc w:val="both"/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заместитель начальника Управления по культуре, молодежной политике и спорту Администрации Красноселькупского района</w:t>
            </w:r>
            <w:r/>
          </w:p>
          <w:p>
            <w:pPr>
              <w:ind w:firstLine="709"/>
              <w:jc w:val="both"/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начальник отдела по делам несовершеннолетних и защите их прав </w:t>
            </w: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Администрации Красноселькупского района</w:t>
            </w:r>
            <w:r/>
          </w:p>
          <w:p>
            <w:pPr>
              <w:ind w:firstLine="709"/>
              <w:jc w:val="both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директор муниципального бюджетного учреждения «Средства массовой информации Красноселькупского района»</w:t>
            </w:r>
            <w:r/>
          </w:p>
          <w:p>
            <w:pPr>
              <w:ind w:firstLine="709"/>
              <w:jc w:val="both"/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представитель Красноселькупского хуторского казачье общество Обско-Полярного </w:t>
            </w: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отдельского</w:t>
            </w: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 казачьего общества Сибирского войскового казачьего общества (по согласованию)</w:t>
            </w:r>
            <w:r/>
          </w:p>
          <w:p>
            <w:pPr>
              <w:ind w:firstLine="709"/>
              <w:jc w:val="both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представитель прихода храма местной религиозной организации православный Приход Храма в честь святого мученика Василия Мангазейского (по согласованию)</w:t>
            </w:r>
            <w:r/>
          </w:p>
          <w:p>
            <w:pPr>
              <w:ind w:firstLine="709"/>
              <w:jc w:val="both"/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представитель Общественной организации ветеранов (пенсионеров) войны, труда, вооруженных сил и правоохранительных органов (по согласованию)</w:t>
            </w:r>
            <w:r/>
          </w:p>
          <w:p>
            <w:pPr>
              <w:ind w:firstLine="709"/>
              <w:jc w:val="both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представитель районного отделения Ассоциации «Ямал-потомкам!» (по согласованию)</w:t>
            </w:r>
            <w:r/>
          </w:p>
          <w:p>
            <w:pPr>
              <w:ind w:firstLine="709"/>
              <w:jc w:val="both"/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начальник отдела по развитию агропромышленного комплекса и делам коренным малочисленным народам севера</w:t>
            </w:r>
            <w:r/>
          </w:p>
          <w:p>
            <w:pPr>
              <w:ind w:firstLine="709"/>
              <w:jc w:val="both"/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представитель общественной палаты Красноселькупского района (по согласованию) </w:t>
            </w:r>
            <w:r/>
          </w:p>
          <w:p>
            <w:pPr>
              <w:ind w:firstLine="709"/>
              <w:jc w:val="both"/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член Молодежного совета при Главе района (по согласованию)</w:t>
            </w:r>
            <w:r/>
          </w:p>
          <w:p>
            <w:pPr>
              <w:ind w:firstLine="709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Style w:val="937"/>
                <w:rFonts w:ascii="Liberation Sans" w:hAnsi="Liberation Sans" w:cs="Liberation Sans"/>
                <w:bCs/>
                <w:i w:val="0"/>
                <w:iCs w:val="0"/>
                <w:color w:val="000000"/>
                <w:sz w:val="28"/>
                <w:szCs w:val="28"/>
              </w:rPr>
              <w:t xml:space="preserve">представитель Думы Красноселькупского района (по согласованию)</w:t>
            </w:r>
            <w:r/>
          </w:p>
          <w:p>
            <w:pPr>
              <w:ind w:firstLine="709"/>
              <w:jc w:val="both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even" r:id="rId14"/>
      <w:headerReference w:type="first" r:id="rId15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Tahoma">
    <w:panose1 w:val="020B0604030504040204"/>
  </w:font>
  <w:font w:name="Microsoft YaHe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>
      <w:rPr>
        <w:rFonts w:ascii="Liberation Sans" w:hAnsi="Liberation Sans" w:cs="Liberation Sans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783"/>
      <w:rPr>
        <w:rFonts w:ascii="Liberation Sans" w:hAnsi="Liberation Sans" w:cs="Liberation Sans"/>
      </w:rPr>
    </w:pPr>
    <w:r>
      <w:rPr>
        <w:rFonts w:ascii="Liberation Sans" w:hAnsi="Liberation Sans" w:cs="Liberation Sans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>
      <w:t xml:space="preserve">4</w:t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>
      <w:t xml:space="preserve">6</w:t>
    </w:r>
    <w:r/>
  </w:p>
  <w:p>
    <w:pPr>
      <w:pStyle w:val="783"/>
      <w:jc w:val="center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4">
    <w:name w:val="Heading 1 Char"/>
    <w:basedOn w:val="761"/>
    <w:link w:val="752"/>
    <w:uiPriority w:val="9"/>
    <w:rPr>
      <w:rFonts w:ascii="Arial" w:hAnsi="Arial" w:eastAsia="Arial" w:cs="Arial"/>
      <w:sz w:val="40"/>
      <w:szCs w:val="40"/>
    </w:rPr>
  </w:style>
  <w:style w:type="character" w:styleId="735">
    <w:name w:val="Heading 2 Char"/>
    <w:basedOn w:val="761"/>
    <w:link w:val="753"/>
    <w:uiPriority w:val="9"/>
    <w:rPr>
      <w:rFonts w:ascii="Arial" w:hAnsi="Arial" w:eastAsia="Arial" w:cs="Arial"/>
      <w:sz w:val="34"/>
    </w:rPr>
  </w:style>
  <w:style w:type="character" w:styleId="736">
    <w:name w:val="Heading 3 Char"/>
    <w:basedOn w:val="761"/>
    <w:link w:val="754"/>
    <w:uiPriority w:val="9"/>
    <w:rPr>
      <w:rFonts w:ascii="Arial" w:hAnsi="Arial" w:eastAsia="Arial" w:cs="Arial"/>
      <w:sz w:val="30"/>
      <w:szCs w:val="30"/>
    </w:rPr>
  </w:style>
  <w:style w:type="character" w:styleId="737">
    <w:name w:val="Heading 4 Char"/>
    <w:basedOn w:val="761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38">
    <w:name w:val="Heading 5 Char"/>
    <w:basedOn w:val="761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39">
    <w:name w:val="Heading 6 Char"/>
    <w:basedOn w:val="761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40">
    <w:name w:val="Heading 7 Char"/>
    <w:basedOn w:val="761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8 Char"/>
    <w:basedOn w:val="761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42">
    <w:name w:val="Heading 9 Char"/>
    <w:basedOn w:val="761"/>
    <w:link w:val="760"/>
    <w:uiPriority w:val="9"/>
    <w:rPr>
      <w:rFonts w:ascii="Arial" w:hAnsi="Arial" w:eastAsia="Arial" w:cs="Arial"/>
      <w:i/>
      <w:iCs/>
      <w:sz w:val="21"/>
      <w:szCs w:val="21"/>
    </w:rPr>
  </w:style>
  <w:style w:type="character" w:styleId="743">
    <w:name w:val="Title Char"/>
    <w:basedOn w:val="761"/>
    <w:link w:val="775"/>
    <w:uiPriority w:val="10"/>
    <w:rPr>
      <w:sz w:val="48"/>
      <w:szCs w:val="48"/>
    </w:rPr>
  </w:style>
  <w:style w:type="character" w:styleId="744">
    <w:name w:val="Subtitle Char"/>
    <w:basedOn w:val="761"/>
    <w:link w:val="777"/>
    <w:uiPriority w:val="11"/>
    <w:rPr>
      <w:sz w:val="24"/>
      <w:szCs w:val="24"/>
    </w:rPr>
  </w:style>
  <w:style w:type="character" w:styleId="745">
    <w:name w:val="Quote Char"/>
    <w:link w:val="779"/>
    <w:uiPriority w:val="29"/>
    <w:rPr>
      <w:i/>
    </w:rPr>
  </w:style>
  <w:style w:type="character" w:styleId="746">
    <w:name w:val="Intense Quote Char"/>
    <w:link w:val="781"/>
    <w:uiPriority w:val="30"/>
    <w:rPr>
      <w:i/>
    </w:rPr>
  </w:style>
  <w:style w:type="character" w:styleId="747">
    <w:name w:val="Header Char"/>
    <w:basedOn w:val="761"/>
    <w:link w:val="783"/>
    <w:uiPriority w:val="99"/>
  </w:style>
  <w:style w:type="character" w:styleId="748">
    <w:name w:val="Caption Char"/>
    <w:basedOn w:val="787"/>
    <w:link w:val="785"/>
    <w:uiPriority w:val="99"/>
  </w:style>
  <w:style w:type="character" w:styleId="749">
    <w:name w:val="Footnote Text Char"/>
    <w:link w:val="916"/>
    <w:uiPriority w:val="99"/>
    <w:rPr>
      <w:sz w:val="18"/>
    </w:rPr>
  </w:style>
  <w:style w:type="character" w:styleId="750">
    <w:name w:val="Endnote Text Char"/>
    <w:link w:val="919"/>
    <w:uiPriority w:val="99"/>
    <w:rPr>
      <w:sz w:val="20"/>
    </w:rPr>
  </w:style>
  <w:style w:type="paragraph" w:styleId="751" w:default="1">
    <w:name w:val="Normal"/>
    <w:qFormat/>
    <w:rPr>
      <w:sz w:val="24"/>
      <w:szCs w:val="24"/>
      <w:lang w:eastAsia="ar-SA"/>
    </w:rPr>
  </w:style>
  <w:style w:type="paragraph" w:styleId="752">
    <w:name w:val="Heading 1"/>
    <w:basedOn w:val="751"/>
    <w:next w:val="948"/>
    <w:link w:val="764"/>
    <w:qFormat/>
    <w:pPr>
      <w:ind w:left="432" w:hanging="432"/>
      <w:jc w:val="both"/>
      <w:keepNext/>
      <w:tabs>
        <w:tab w:val="num" w:pos="432" w:leader="none"/>
      </w:tabs>
      <w:outlineLvl w:val="0"/>
    </w:pPr>
    <w:rPr>
      <w:sz w:val="28"/>
      <w:szCs w:val="28"/>
    </w:rPr>
  </w:style>
  <w:style w:type="paragraph" w:styleId="753">
    <w:name w:val="Heading 2"/>
    <w:basedOn w:val="751"/>
    <w:next w:val="751"/>
    <w:link w:val="7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4">
    <w:name w:val="Heading 3"/>
    <w:basedOn w:val="751"/>
    <w:next w:val="751"/>
    <w:link w:val="7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5">
    <w:name w:val="Heading 4"/>
    <w:basedOn w:val="751"/>
    <w:next w:val="751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6">
    <w:name w:val="Heading 5"/>
    <w:basedOn w:val="751"/>
    <w:next w:val="751"/>
    <w:link w:val="7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7">
    <w:name w:val="Heading 6"/>
    <w:basedOn w:val="751"/>
    <w:next w:val="751"/>
    <w:link w:val="7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8">
    <w:name w:val="Heading 7"/>
    <w:basedOn w:val="751"/>
    <w:next w:val="751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751"/>
    <w:next w:val="751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0">
    <w:name w:val="Heading 9"/>
    <w:basedOn w:val="751"/>
    <w:next w:val="751"/>
    <w:link w:val="7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1"/>
    <w:link w:val="752"/>
    <w:uiPriority w:val="9"/>
    <w:rPr>
      <w:rFonts w:ascii="Arial" w:hAnsi="Arial" w:eastAsia="Arial" w:cs="Arial"/>
      <w:sz w:val="40"/>
      <w:szCs w:val="40"/>
    </w:rPr>
  </w:style>
  <w:style w:type="character" w:styleId="765" w:customStyle="1">
    <w:name w:val="Заголовок 2 Знак"/>
    <w:link w:val="753"/>
    <w:uiPriority w:val="9"/>
    <w:rPr>
      <w:rFonts w:ascii="Arial" w:hAnsi="Arial" w:eastAsia="Arial" w:cs="Arial"/>
      <w:sz w:val="34"/>
    </w:rPr>
  </w:style>
  <w:style w:type="character" w:styleId="766" w:customStyle="1">
    <w:name w:val="Заголовок 3 Знак"/>
    <w:link w:val="754"/>
    <w:uiPriority w:val="9"/>
    <w:rPr>
      <w:rFonts w:ascii="Arial" w:hAnsi="Arial" w:eastAsia="Arial" w:cs="Arial"/>
      <w:sz w:val="30"/>
      <w:szCs w:val="30"/>
    </w:rPr>
  </w:style>
  <w:style w:type="character" w:styleId="767" w:customStyle="1">
    <w:name w:val="Заголовок 4 Знак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68" w:customStyle="1">
    <w:name w:val="Заголовок 5 Знак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69" w:customStyle="1">
    <w:name w:val="Заголовок 6 Знак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70" w:customStyle="1">
    <w:name w:val="Заголовок 7 Знак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72" w:customStyle="1">
    <w:name w:val="Заголовок 9 Знак"/>
    <w:link w:val="760"/>
    <w:uiPriority w:val="9"/>
    <w:rPr>
      <w:rFonts w:ascii="Arial" w:hAnsi="Arial" w:eastAsia="Arial" w:cs="Arial"/>
      <w:i/>
      <w:iCs/>
      <w:sz w:val="21"/>
      <w:szCs w:val="21"/>
    </w:rPr>
  </w:style>
  <w:style w:type="paragraph" w:styleId="773">
    <w:name w:val="List Paragraph"/>
    <w:basedOn w:val="751"/>
    <w:uiPriority w:val="34"/>
    <w:qFormat/>
    <w:pPr>
      <w:contextualSpacing/>
      <w:ind w:left="720"/>
    </w:pPr>
  </w:style>
  <w:style w:type="paragraph" w:styleId="774">
    <w:name w:val="No Spacing"/>
    <w:uiPriority w:val="1"/>
    <w:qFormat/>
    <w:rPr>
      <w:lang w:eastAsia="zh-CN"/>
    </w:rPr>
  </w:style>
  <w:style w:type="paragraph" w:styleId="775">
    <w:name w:val="Title"/>
    <w:basedOn w:val="751"/>
    <w:next w:val="751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 w:customStyle="1">
    <w:name w:val="Название Знак"/>
    <w:link w:val="775"/>
    <w:uiPriority w:val="10"/>
    <w:rPr>
      <w:sz w:val="48"/>
      <w:szCs w:val="48"/>
    </w:rPr>
  </w:style>
  <w:style w:type="paragraph" w:styleId="777">
    <w:name w:val="Subtitle"/>
    <w:basedOn w:val="751"/>
    <w:next w:val="751"/>
    <w:link w:val="778"/>
    <w:uiPriority w:val="11"/>
    <w:qFormat/>
    <w:pPr>
      <w:spacing w:before="200" w:after="200"/>
    </w:pPr>
  </w:style>
  <w:style w:type="character" w:styleId="778" w:customStyle="1">
    <w:name w:val="Подзаголовок Знак"/>
    <w:link w:val="777"/>
    <w:uiPriority w:val="11"/>
    <w:rPr>
      <w:sz w:val="24"/>
      <w:szCs w:val="24"/>
    </w:rPr>
  </w:style>
  <w:style w:type="paragraph" w:styleId="779">
    <w:name w:val="Quote"/>
    <w:basedOn w:val="751"/>
    <w:next w:val="751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51"/>
    <w:next w:val="751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paragraph" w:styleId="783">
    <w:name w:val="Header"/>
    <w:basedOn w:val="751"/>
    <w:link w:val="784"/>
    <w:uiPriority w:val="99"/>
    <w:pPr>
      <w:tabs>
        <w:tab w:val="center" w:pos="4677" w:leader="none"/>
        <w:tab w:val="right" w:pos="9355" w:leader="none"/>
      </w:tabs>
      <w:suppressLineNumbers/>
    </w:pPr>
  </w:style>
  <w:style w:type="character" w:styleId="784" w:customStyle="1">
    <w:name w:val="Верхний колонтитул Знак1"/>
    <w:link w:val="783"/>
    <w:uiPriority w:val="99"/>
  </w:style>
  <w:style w:type="paragraph" w:styleId="785">
    <w:name w:val="Footer"/>
    <w:basedOn w:val="751"/>
    <w:link w:val="788"/>
    <w:pPr>
      <w:tabs>
        <w:tab w:val="center" w:pos="4677" w:leader="none"/>
        <w:tab w:val="right" w:pos="9355" w:leader="none"/>
      </w:tabs>
      <w:suppressLineNumbers/>
    </w:pPr>
  </w:style>
  <w:style w:type="character" w:styleId="786" w:customStyle="1">
    <w:name w:val="Footer Char"/>
    <w:uiPriority w:val="99"/>
  </w:style>
  <w:style w:type="paragraph" w:styleId="787">
    <w:name w:val="Caption"/>
    <w:basedOn w:val="751"/>
    <w:next w:val="75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88" w:customStyle="1">
    <w:name w:val="Нижний колонтитул Знак"/>
    <w:link w:val="785"/>
    <w:uiPriority w:val="99"/>
  </w:style>
  <w:style w:type="table" w:styleId="789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3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8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5">
    <w:name w:val="Hyperlink"/>
    <w:rPr>
      <w:color w:val="0000ff"/>
      <w:u w:val="single"/>
    </w:rPr>
  </w:style>
  <w:style w:type="paragraph" w:styleId="916">
    <w:name w:val="footnote text"/>
    <w:basedOn w:val="751"/>
    <w:link w:val="917"/>
    <w:uiPriority w:val="99"/>
    <w:semiHidden/>
    <w:unhideWhenUsed/>
    <w:pPr>
      <w:spacing w:after="40"/>
    </w:pPr>
    <w:rPr>
      <w:sz w:val="18"/>
    </w:r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751"/>
    <w:link w:val="920"/>
    <w:uiPriority w:val="99"/>
    <w:semiHidden/>
    <w:unhideWhenUsed/>
    <w:rPr>
      <w:sz w:val="20"/>
    </w:rPr>
  </w:style>
  <w:style w:type="character" w:styleId="920" w:customStyle="1">
    <w:name w:val="Текст концевой сноски Знак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751"/>
    <w:next w:val="751"/>
    <w:uiPriority w:val="39"/>
    <w:unhideWhenUsed/>
    <w:pPr>
      <w:spacing w:after="57"/>
    </w:pPr>
  </w:style>
  <w:style w:type="paragraph" w:styleId="923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24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25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26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27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28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29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30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  <w:rPr>
      <w:lang w:eastAsia="zh-CN"/>
    </w:rPr>
  </w:style>
  <w:style w:type="paragraph" w:styleId="932">
    <w:name w:val="table of figures"/>
    <w:basedOn w:val="751"/>
    <w:next w:val="751"/>
    <w:uiPriority w:val="99"/>
    <w:unhideWhenUsed/>
  </w:style>
  <w:style w:type="character" w:styleId="933" w:customStyle="1">
    <w:name w:val="Основной шрифт абзаца1"/>
  </w:style>
  <w:style w:type="character" w:styleId="934" w:customStyle="1">
    <w:name w:val="Основной текст_"/>
    <w:rPr>
      <w:spacing w:val="6"/>
      <w:sz w:val="21"/>
      <w:szCs w:val="21"/>
    </w:rPr>
  </w:style>
  <w:style w:type="character" w:styleId="935" w:customStyle="1">
    <w:name w:val="Основной текст1"/>
    <w:rPr>
      <w:color w:val="000000"/>
      <w:spacing w:val="6"/>
      <w:position w:val="0"/>
      <w:sz w:val="21"/>
      <w:szCs w:val="21"/>
      <w:vertAlign w:val="baseline"/>
      <w:lang w:val="ru-RU"/>
    </w:rPr>
  </w:style>
  <w:style w:type="character" w:styleId="936" w:customStyle="1">
    <w:name w:val="apple-style-span"/>
    <w:basedOn w:val="933"/>
  </w:style>
  <w:style w:type="character" w:styleId="937">
    <w:name w:val="Emphasis"/>
    <w:qFormat/>
    <w:rPr>
      <w:i/>
      <w:iCs/>
    </w:rPr>
  </w:style>
  <w:style w:type="character" w:styleId="938" w:customStyle="1">
    <w:name w:val="apple-converted-space"/>
    <w:basedOn w:val="933"/>
  </w:style>
  <w:style w:type="character" w:styleId="939" w:customStyle="1">
    <w:name w:val="Основной текст (2)"/>
    <w:rPr>
      <w:rFonts w:ascii="Times New Roman" w:hAnsi="Times New Roman" w:eastAsia="Times New Roman" w:cs="Times New Roman"/>
      <w:b/>
      <w:bCs/>
      <w:color w:val="000000"/>
      <w:spacing w:val="9"/>
      <w:position w:val="0"/>
      <w:sz w:val="20"/>
      <w:szCs w:val="20"/>
      <w:u w:val="none"/>
      <w:vertAlign w:val="baseline"/>
      <w:lang w:val="ru-RU"/>
    </w:rPr>
  </w:style>
  <w:style w:type="character" w:styleId="940" w:customStyle="1">
    <w:name w:val="Основной текст + 9;5 pt;Полужирный;Интервал 0 pt"/>
    <w:rPr>
      <w:rFonts w:ascii="Times New Roman" w:hAnsi="Times New Roman" w:eastAsia="Times New Roman"/>
      <w:b/>
      <w:bCs/>
      <w:color w:val="000000"/>
      <w:spacing w:val="3"/>
      <w:position w:val="0"/>
      <w:sz w:val="19"/>
      <w:szCs w:val="19"/>
      <w:vertAlign w:val="baseline"/>
      <w:lang w:val="ru-RU"/>
    </w:rPr>
  </w:style>
  <w:style w:type="character" w:styleId="941" w:customStyle="1">
    <w:name w:val="Текст выноски Знак"/>
    <w:rPr>
      <w:rFonts w:ascii="Tahoma" w:hAnsi="Tahoma" w:cs="Tahoma"/>
      <w:sz w:val="16"/>
      <w:szCs w:val="16"/>
    </w:rPr>
  </w:style>
  <w:style w:type="character" w:styleId="942" w:customStyle="1">
    <w:name w:val="Верхний колонтитул Знак"/>
    <w:uiPriority w:val="99"/>
    <w:rPr>
      <w:sz w:val="24"/>
      <w:szCs w:val="24"/>
    </w:rPr>
  </w:style>
  <w:style w:type="character" w:styleId="943" w:customStyle="1">
    <w:name w:val="Заголовок 1 Знак"/>
    <w:rPr>
      <w:sz w:val="28"/>
      <w:szCs w:val="28"/>
    </w:rPr>
  </w:style>
  <w:style w:type="character" w:styleId="944" w:customStyle="1">
    <w:name w:val="Основной текст с отступом 3 Знак"/>
    <w:rPr>
      <w:sz w:val="16"/>
      <w:szCs w:val="16"/>
    </w:rPr>
  </w:style>
  <w:style w:type="character" w:styleId="945" w:customStyle="1">
    <w:name w:val="Без интервала Знак"/>
    <w:rPr>
      <w:sz w:val="24"/>
      <w:szCs w:val="24"/>
    </w:rPr>
  </w:style>
  <w:style w:type="character" w:styleId="946" w:customStyle="1">
    <w:name w:val="ListLabel 1"/>
    <w:rPr>
      <w:rFonts w:eastAsia="Times New Roman" w:cs="Times New Roman"/>
      <w:color w:val="000000"/>
      <w:spacing w:val="6"/>
      <w:position w:val="0"/>
      <w:sz w:val="21"/>
      <w:szCs w:val="21"/>
      <w:u w:val="none"/>
      <w:vertAlign w:val="baseline"/>
      <w:lang w:val="ru-RU"/>
    </w:rPr>
  </w:style>
  <w:style w:type="paragraph" w:styleId="947" w:customStyle="1">
    <w:name w:val="Заголовок"/>
    <w:basedOn w:val="751"/>
    <w:next w:val="948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48">
    <w:name w:val="Body Text"/>
    <w:basedOn w:val="751"/>
    <w:pPr>
      <w:spacing w:after="120"/>
    </w:pPr>
  </w:style>
  <w:style w:type="paragraph" w:styleId="949">
    <w:name w:val="List"/>
    <w:basedOn w:val="948"/>
    <w:rPr>
      <w:rFonts w:cs="Mangal"/>
    </w:rPr>
  </w:style>
  <w:style w:type="paragraph" w:styleId="950" w:customStyle="1">
    <w:name w:val="Название1"/>
    <w:basedOn w:val="751"/>
    <w:pPr>
      <w:spacing w:before="120" w:after="120"/>
      <w:suppressLineNumbers/>
    </w:pPr>
    <w:rPr>
      <w:rFonts w:cs="Mangal"/>
      <w:i/>
      <w:iCs/>
    </w:rPr>
  </w:style>
  <w:style w:type="paragraph" w:styleId="951" w:customStyle="1">
    <w:name w:val="Указатель1"/>
    <w:basedOn w:val="751"/>
    <w:pPr>
      <w:suppressLineNumbers/>
    </w:pPr>
    <w:rPr>
      <w:rFonts w:cs="Mangal"/>
    </w:rPr>
  </w:style>
  <w:style w:type="paragraph" w:styleId="952" w:customStyle="1">
    <w:name w:val="Абзац списка1"/>
    <w:basedOn w:val="751"/>
    <w:pPr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53" w:customStyle="1">
    <w:name w:val="Знак Знак Знак"/>
    <w:basedOn w:val="751"/>
    <w:pPr>
      <w:jc w:val="both"/>
      <w:spacing w:after="160" w:line="240" w:lineRule="exact"/>
      <w:tabs>
        <w:tab w:val="left" w:pos="360" w:leader="none"/>
      </w:tabs>
    </w:pPr>
    <w:rPr>
      <w:rFonts w:ascii="Verdana" w:hAnsi="Verdana" w:cs="Arial"/>
      <w:sz w:val="20"/>
      <w:szCs w:val="20"/>
      <w:lang w:val="en-US"/>
    </w:rPr>
  </w:style>
  <w:style w:type="paragraph" w:styleId="954">
    <w:name w:val="Body Text Indent"/>
    <w:basedOn w:val="751"/>
    <w:pPr>
      <w:ind w:left="360" w:hanging="360"/>
      <w:jc w:val="both"/>
    </w:pPr>
    <w:rPr>
      <w:sz w:val="26"/>
      <w:szCs w:val="26"/>
    </w:rPr>
  </w:style>
  <w:style w:type="paragraph" w:styleId="955" w:customStyle="1">
    <w:name w:val="Знак"/>
    <w:basedOn w:val="751"/>
    <w:pPr>
      <w:jc w:val="both"/>
      <w:spacing w:after="160" w:line="240" w:lineRule="exact"/>
      <w:tabs>
        <w:tab w:val="left" w:pos="360" w:leader="none"/>
      </w:tabs>
    </w:pPr>
    <w:rPr>
      <w:rFonts w:ascii="Verdana" w:hAnsi="Verdana" w:cs="Arial"/>
      <w:sz w:val="20"/>
      <w:szCs w:val="20"/>
      <w:lang w:val="en-US"/>
    </w:rPr>
  </w:style>
  <w:style w:type="paragraph" w:styleId="956" w:customStyle="1">
    <w:name w:val="Без интервала1"/>
    <w:rPr>
      <w:sz w:val="24"/>
      <w:szCs w:val="24"/>
      <w:lang w:eastAsia="ar-SA"/>
    </w:rPr>
  </w:style>
  <w:style w:type="paragraph" w:styleId="957" w:customStyle="1">
    <w:name w:val="Знак Знак Знак Знак Знак"/>
    <w:basedOn w:val="751"/>
    <w:pPr>
      <w:jc w:val="both"/>
      <w:spacing w:after="160" w:line="240" w:lineRule="exact"/>
      <w:tabs>
        <w:tab w:val="left" w:pos="36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958" w:customStyle="1">
    <w:name w:val="Основной текст2"/>
    <w:basedOn w:val="751"/>
    <w:pPr>
      <w:jc w:val="right"/>
      <w:spacing w:before="240" w:after="240" w:line="312" w:lineRule="exact"/>
      <w:shd w:val="clear" w:color="auto" w:fill="ffffff"/>
      <w:widowControl w:val="off"/>
    </w:pPr>
    <w:rPr>
      <w:spacing w:val="6"/>
      <w:sz w:val="21"/>
      <w:szCs w:val="21"/>
    </w:rPr>
  </w:style>
  <w:style w:type="paragraph" w:styleId="959" w:customStyle="1">
    <w:name w:val="ConsPlusCell"/>
    <w:pPr>
      <w:widowControl w:val="off"/>
    </w:pPr>
    <w:rPr>
      <w:rFonts w:ascii="Calibri" w:hAnsi="Calibri" w:cs="Calibri"/>
      <w:sz w:val="22"/>
      <w:szCs w:val="22"/>
      <w:lang w:eastAsia="ar-SA"/>
    </w:rPr>
  </w:style>
  <w:style w:type="paragraph" w:styleId="960" w:customStyle="1">
    <w:name w:val="Текст выноски1"/>
    <w:basedOn w:val="751"/>
    <w:rPr>
      <w:rFonts w:ascii="Tahoma" w:hAnsi="Tahoma" w:cs="Tahoma"/>
      <w:sz w:val="16"/>
      <w:szCs w:val="16"/>
    </w:rPr>
  </w:style>
  <w:style w:type="paragraph" w:styleId="961" w:customStyle="1">
    <w:name w:val="Основной текст с отступом 31"/>
    <w:basedOn w:val="751"/>
    <w:pPr>
      <w:ind w:left="283"/>
      <w:spacing w:after="120"/>
    </w:pPr>
    <w:rPr>
      <w:sz w:val="16"/>
      <w:szCs w:val="16"/>
    </w:rPr>
  </w:style>
  <w:style w:type="paragraph" w:styleId="962" w:customStyle="1">
    <w:name w:val="Содержимое таблицы"/>
    <w:basedOn w:val="751"/>
    <w:pPr>
      <w:suppressLineNumbers/>
    </w:pPr>
  </w:style>
  <w:style w:type="paragraph" w:styleId="963" w:customStyle="1">
    <w:name w:val="Заголовок таблицы"/>
    <w:basedOn w:val="962"/>
    <w:pPr>
      <w:jc w:val="center"/>
    </w:pPr>
    <w:rPr>
      <w:b/>
      <w:bCs/>
    </w:rPr>
  </w:style>
  <w:style w:type="paragraph" w:styleId="964">
    <w:name w:val="Balloon Text"/>
    <w:basedOn w:val="751"/>
    <w:link w:val="965"/>
    <w:uiPriority w:val="99"/>
    <w:semiHidden/>
    <w:unhideWhenUsed/>
    <w:rPr>
      <w:rFonts w:ascii="Tahoma" w:hAnsi="Tahoma" w:cs="Tahoma"/>
      <w:sz w:val="16"/>
      <w:szCs w:val="16"/>
    </w:rPr>
  </w:style>
  <w:style w:type="character" w:styleId="965" w:customStyle="1">
    <w:name w:val="Текст выноски Знак1"/>
    <w:link w:val="964"/>
    <w:uiPriority w:val="99"/>
    <w:semiHidden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customXml" Target="../customXml/item1.xml" /><Relationship Id="rId1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F71B-A9CD-4841-8D9D-3D3B17ED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ЯМАЛО-НЕНЕЦКОГО АВТОНОМНОГО ОКРУГА</dc:title>
  <dc:creator>Эльвира Хайрутдинова</dc:creator>
  <cp:revision>15</cp:revision>
  <dcterms:created xsi:type="dcterms:W3CDTF">2017-06-02T05:41:00Z</dcterms:created>
  <dcterms:modified xsi:type="dcterms:W3CDTF">2023-12-26T04:42:49Z</dcterms:modified>
  <cp:version>983040</cp:version>
</cp:coreProperties>
</file>