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3"/>
        <w:contextualSpacing/>
        <w:spacing w:line="17" w:lineRule="atLeast"/>
        <w:rPr>
          <w:b w:val="0"/>
          <w:bCs/>
        </w:rPr>
      </w:pPr>
      <w: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5pt;height:56.3pt;mso-wrap-distance-left:0.0pt;mso-wrap-distance-top:0.0pt;mso-wrap-distance-right:0.0pt;mso-wrap-distance-bottom:0.0pt;" filled="f" stroked="f">
            <v:path textboxrect="0,0,0,0"/>
            <v:imagedata r:id="rId16" o:title=""/>
          </v:shape>
          <o:OLEObject DrawAspect="Content" r:id="rId17" ObjectID="_1525040" ProgID="Word.Picture.8" ShapeID="_x0000_i0" Type="Embed"/>
        </w:object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АДМИНИСТРАЦИЯ КРАСНОСЕЛЬКУПСКОГО РАЙОНА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ПОСТАНОВЛЕНИЕ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firstLine="0"/>
        <w:jc w:val="left"/>
        <w:spacing w:line="17" w:lineRule="atLeas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sz w:val="28"/>
        </w:rPr>
      </w:r>
      <w:r>
        <w:rPr>
          <w:rFonts w:ascii="Liberation Sans" w:hAnsi="Liberation Sans" w:eastAsia="Liberation Sans" w:cs="Liberation Sans"/>
          <w:b/>
          <w:sz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«26</w:t>
      </w:r>
      <w:r>
        <w:rPr>
          <w:rFonts w:ascii="Liberation Sans" w:hAnsi="Liberation Sans" w:eastAsia="Liberation Sans" w:cs="Liberation Sans"/>
          <w:sz w:val="28"/>
        </w:rPr>
        <w:t xml:space="preserve">» декабря 2023 </w:t>
      </w:r>
      <w:r>
        <w:rPr>
          <w:rFonts w:ascii="Liberation Sans" w:hAnsi="Liberation Sans" w:eastAsia="Liberation Sans" w:cs="Liberation Sans"/>
          <w:sz w:val="28"/>
        </w:rPr>
        <w:t xml:space="preserve">г. </w:t>
      </w:r>
      <w:r>
        <w:rPr>
          <w:rFonts w:ascii="Liberation Sans" w:hAnsi="Liberation Sans" w:eastAsia="Liberation Sans" w:cs="Liberation Sans"/>
          <w:sz w:val="28"/>
        </w:rPr>
        <w:t xml:space="preserve">                                   </w:t>
      </w:r>
      <w:r>
        <w:rPr>
          <w:rFonts w:ascii="Liberation Sans" w:hAnsi="Liberation Sans" w:eastAsia="Liberation Sans" w:cs="Liberation Sans"/>
          <w:sz w:val="28"/>
        </w:rPr>
        <w:t xml:space="preserve">                </w:t>
      </w:r>
      <w:r>
        <w:rPr>
          <w:rFonts w:ascii="Liberation Sans" w:hAnsi="Liberation Sans" w:eastAsia="Liberation Sans" w:cs="Liberation Sans"/>
          <w:sz w:val="28"/>
        </w:rPr>
        <w:t xml:space="preserve">                      № 474-П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с. Красноселькуп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72"/>
        <w:contextualSpacing/>
        <w:jc w:val="left"/>
        <w:spacing w:line="17" w:lineRule="atLeast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2"/>
        <w:contextualSpacing/>
        <w:jc w:val="center"/>
        <w:spacing w:line="17" w:lineRule="atLeast"/>
        <w:rPr>
          <w:rFonts w:ascii="Liberation Sans" w:hAnsi="Liberation Sans" w:eastAsia="Liberation Sans" w:cs="Liberation Sans"/>
          <w:sz w:val="27"/>
          <w:szCs w:val="27"/>
        </w:rPr>
        <w:suppressLineNumbers w:val="0"/>
      </w:pPr>
      <w:r>
        <w:rPr>
          <w:rFonts w:ascii="Liberation Sans" w:hAnsi="Liberation Sans" w:eastAsia="Liberation Sans" w:cs="Liberation Sans"/>
          <w:sz w:val="27"/>
          <w:szCs w:val="27"/>
        </w:rPr>
        <w:t xml:space="preserve">О 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межведомственной комиссии </w:t>
      </w:r>
      <w:r>
        <w:rPr>
          <w:sz w:val="27"/>
          <w:szCs w:val="27"/>
        </w:rPr>
      </w:r>
      <w:r/>
    </w:p>
    <w:p>
      <w:pPr>
        <w:pStyle w:val="972"/>
        <w:contextualSpacing/>
        <w:jc w:val="center"/>
        <w:spacing w:line="17" w:lineRule="atLeast"/>
        <w:rPr>
          <w:rFonts w:ascii="Liberation Sans" w:hAnsi="Liberation Sans" w:eastAsia="Liberation Sans" w:cs="Liberation Sans"/>
          <w:sz w:val="27"/>
          <w:szCs w:val="27"/>
        </w:rPr>
        <w:suppressLineNumbers w:val="0"/>
      </w:pPr>
      <w:r>
        <w:rPr>
          <w:rFonts w:ascii="Liberation Sans" w:hAnsi="Liberation Sans" w:eastAsia="Liberation Sans" w:cs="Liberation Sans"/>
          <w:sz w:val="27"/>
          <w:szCs w:val="27"/>
        </w:rPr>
        <w:t xml:space="preserve">по предос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тавлению дополнительной меры социальной поддержки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 гражданам, оказавшимся в трудной жизненной ситуации</w:t>
      </w:r>
      <w:r>
        <w:rPr>
          <w:sz w:val="27"/>
          <w:szCs w:val="27"/>
        </w:rPr>
      </w:r>
      <w:r/>
    </w:p>
    <w:p>
      <w:pPr>
        <w:pStyle w:val="972"/>
        <w:contextualSpacing/>
        <w:jc w:val="left"/>
        <w:spacing w:line="17" w:lineRule="atLeast"/>
        <w:rPr>
          <w:rFonts w:ascii="Liberation Sans" w:hAnsi="Liberation Sans" w:eastAsia="Liberation Sans" w:cs="Liberation Sans"/>
          <w:sz w:val="27"/>
          <w:szCs w:val="27"/>
        </w:rPr>
        <w:suppressLineNumbers w:val="0"/>
      </w:pPr>
      <w:r>
        <w:rPr>
          <w:rFonts w:ascii="Liberation Sans" w:hAnsi="Liberation Sans" w:eastAsia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eastAsia="Liberation Sans" w:cs="Liberation Sans"/>
          <w:sz w:val="27"/>
          <w:szCs w:val="27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7"/>
          <w:szCs w:val="27"/>
        </w:rPr>
      </w:r>
      <w:r>
        <w:rPr>
          <w:rFonts w:ascii="Liberation Sans" w:hAnsi="Liberation Sans" w:eastAsia="Liberation Sans" w:cs="Liberation Sans"/>
          <w:sz w:val="27"/>
          <w:szCs w:val="27"/>
          <w:highlight w:val="white"/>
        </w:rPr>
        <w:t xml:space="preserve">Р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уководствуясь решением Думы Красносел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ькупского района от 24 октября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 2023 года № 235 «Об установлении за счет средств бюджета Красноселькупского района дополнительной меры социальной поддержки отдельным категориям граждан», постановлением Администрации Красноселькупского района от 21 ноября 2023 года № 410-П «Об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утверждении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Порядка п</w:t>
      </w:r>
      <w:r>
        <w:rPr>
          <w:rFonts w:ascii="Liberation Sans" w:hAnsi="Liberation Sans" w:eastAsia="Liberation Sans" w:cs="Liberation Sans"/>
          <w:b w:val="0"/>
          <w:sz w:val="27"/>
          <w:szCs w:val="27"/>
          <w:highlight w:val="none"/>
        </w:rPr>
        <w:t xml:space="preserve">редоставления </w:t>
      </w:r>
      <w:r>
        <w:rPr>
          <w:rFonts w:ascii="Liberation Sans" w:hAnsi="Liberation Sans" w:eastAsia="Liberation Sans" w:cs="Liberation Sans"/>
          <w:b w:val="0"/>
          <w:sz w:val="27"/>
          <w:szCs w:val="27"/>
          <w:highlight w:val="none"/>
        </w:rPr>
        <w:t xml:space="preserve">дополнительной меры социальной поддержки гражданам,</w:t>
      </w:r>
      <w:r>
        <w:rPr>
          <w:b w:val="0"/>
          <w:sz w:val="27"/>
          <w:szCs w:val="27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7"/>
          <w:szCs w:val="27"/>
          <w:highlight w:val="none"/>
        </w:rPr>
        <w:t xml:space="preserve">оказавшимся в трудной жизненной ситуации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»,</w:t>
      </w:r>
      <w:r>
        <w:rPr>
          <w:b w:val="0"/>
          <w:sz w:val="27"/>
          <w:szCs w:val="27"/>
        </w:rPr>
        <w:t xml:space="preserve"> 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Уставом муниципального округа Красноселькупский район Ямало-Ненецкого автономного округа,</w:t>
      </w:r>
      <w:r>
        <w:rPr>
          <w:rFonts w:ascii="Liberation Sans" w:hAnsi="Liberation Sans" w:eastAsia="Liberation Sans" w:cs="Liberation Sans"/>
          <w:color w:val="000000"/>
          <w:sz w:val="27"/>
          <w:szCs w:val="27"/>
        </w:rPr>
        <w:t xml:space="preserve"> Администрация Красноселькупского района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 </w:t>
      </w:r>
      <w:r>
        <w:rPr>
          <w:rFonts w:ascii="Liberation Sans" w:hAnsi="Liberation Sans" w:eastAsia="Liberation Sans" w:cs="Liberation Sans"/>
          <w:b/>
          <w:sz w:val="27"/>
          <w:szCs w:val="27"/>
        </w:rPr>
        <w:t xml:space="preserve">постановляет:</w:t>
      </w:r>
      <w:r>
        <w:rPr>
          <w:sz w:val="27"/>
          <w:szCs w:val="27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eastAsia="Liberation Sans" w:cs="Liberation Sans"/>
          <w:sz w:val="27"/>
          <w:szCs w:val="27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1. Утвердить:</w:t>
      </w:r>
      <w:r>
        <w:rPr>
          <w:sz w:val="27"/>
          <w:szCs w:val="27"/>
        </w:rPr>
      </w:r>
      <w:r/>
    </w:p>
    <w:p>
      <w:pPr>
        <w:contextualSpacing/>
        <w:ind w:left="0" w:right="0" w:firstLine="709"/>
        <w:jc w:val="both"/>
        <w:spacing w:line="17" w:lineRule="atLeast"/>
        <w:tabs>
          <w:tab w:val="left" w:pos="1276" w:leader="none"/>
          <w:tab w:val="left" w:pos="1559" w:leader="none"/>
          <w:tab w:val="left" w:pos="1701" w:leader="none"/>
        </w:tabs>
        <w:rPr>
          <w:rFonts w:ascii="Liberation Sans" w:hAnsi="Liberation Sans" w:cs="Liberation Sans"/>
          <w:sz w:val="27"/>
          <w:szCs w:val="27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7"/>
          <w:szCs w:val="27"/>
        </w:rPr>
        <w:t xml:space="preserve">1.1. Положение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 о межведомственной комиссии по предост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авлению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дополнительной меры социальной поддержки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 гражданам, оказавшимся в трудной жизненной ситуации,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 согласно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7"/>
          <w:szCs w:val="27"/>
          <w:highlight w:val="none"/>
        </w:rPr>
        <w:t xml:space="preserve">приложению № 1.</w:t>
      </w:r>
      <w:r>
        <w:rPr>
          <w:sz w:val="27"/>
          <w:szCs w:val="27"/>
        </w:rPr>
      </w:r>
      <w:r/>
    </w:p>
    <w:p>
      <w:pPr>
        <w:pStyle w:val="972"/>
        <w:contextualSpacing/>
        <w:ind w:left="0" w:right="0" w:firstLine="709"/>
        <w:jc w:val="both"/>
        <w:spacing w:line="17" w:lineRule="atLeast"/>
        <w:rPr>
          <w:rFonts w:ascii="Liberation Sans" w:hAnsi="Liberation Sans" w:eastAsia="Liberation Sans" w:cs="Liberation Sans"/>
          <w:sz w:val="27"/>
          <w:szCs w:val="27"/>
        </w:rPr>
        <w:suppressLineNumbers w:val="0"/>
      </w:pP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1.2. Состав межведомственной комиссии по предост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авлению дополнительной меры социальной поддержки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гражданам, оказавшимся в трудной жизненной ситуации,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согласно приложению № 2.</w:t>
      </w:r>
      <w:r>
        <w:rPr>
          <w:sz w:val="27"/>
          <w:szCs w:val="27"/>
        </w:rPr>
      </w:r>
      <w:r/>
    </w:p>
    <w:p>
      <w:pPr>
        <w:pStyle w:val="971"/>
        <w:contextualSpacing/>
        <w:ind w:left="0" w:right="0" w:firstLine="709"/>
        <w:jc w:val="both"/>
        <w:spacing w:line="17" w:lineRule="atLeast"/>
        <w:rPr>
          <w:rFonts w:ascii="Liberation Sans" w:hAnsi="Liberation Sans" w:eastAsia="Liberation Sans" w:cs="Liberation Sans"/>
          <w:sz w:val="27"/>
          <w:szCs w:val="27"/>
        </w:rPr>
        <w:suppressLineNumbers w:val="0"/>
      </w:pPr>
      <w:r>
        <w:rPr>
          <w:rFonts w:ascii="Liberation Sans" w:hAnsi="Liberation Sans" w:eastAsia="Liberation Sans" w:cs="Liberation Sans"/>
          <w:sz w:val="27"/>
          <w:szCs w:val="27"/>
          <w:highlight w:val="none"/>
        </w:rPr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2. Признать утратившими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 силу:</w:t>
      </w:r>
      <w:r>
        <w:rPr>
          <w:sz w:val="27"/>
          <w:szCs w:val="27"/>
        </w:rPr>
      </w:r>
      <w:r/>
    </w:p>
    <w:p>
      <w:pPr>
        <w:pStyle w:val="972"/>
        <w:contextualSpacing/>
        <w:ind w:left="0" w:right="0" w:firstLine="709"/>
        <w:jc w:val="both"/>
        <w:spacing w:line="17" w:lineRule="atLeast"/>
        <w:rPr>
          <w:rFonts w:ascii="Liberation Sans" w:hAnsi="Liberation Sans" w:eastAsia="Liberation Sans" w:cs="Liberation Sans"/>
          <w:sz w:val="27"/>
          <w:szCs w:val="27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2.1. </w:t>
      </w:r>
      <w:r>
        <w:rPr>
          <w:rFonts w:ascii="Liberation Sans" w:hAnsi="Liberation Sans" w:eastAsia="Liberation Sans" w:cs="Liberation Sans"/>
          <w:b w:val="0"/>
          <w:sz w:val="27"/>
          <w:szCs w:val="27"/>
          <w:highlight w:val="white"/>
        </w:rPr>
        <w:t xml:space="preserve">п</w:t>
      </w:r>
      <w:r>
        <w:rPr>
          <w:rFonts w:ascii="Liberation Sans" w:hAnsi="Liberation Sans" w:eastAsia="Liberation Sans" w:cs="Liberation Sans"/>
          <w:b w:val="0"/>
          <w:sz w:val="27"/>
          <w:szCs w:val="27"/>
          <w:highlight w:val="white"/>
        </w:rPr>
        <w:t xml:space="preserve">остановление </w:t>
      </w:r>
      <w:r>
        <w:rPr>
          <w:rFonts w:ascii="Liberation Sans" w:hAnsi="Liberation Sans" w:eastAsia="Liberation Sans" w:cs="Liberation Sans"/>
          <w:b w:val="0"/>
          <w:sz w:val="27"/>
          <w:szCs w:val="27"/>
          <w:highlight w:val="white"/>
        </w:rPr>
        <w:t xml:space="preserve">Адм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инистрации Красноселькупского района от 16 июня 2017 года № П-187 «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О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межведомственной комиссии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по предос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тавлению единовременной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адресной помощи гражданам, оказавшимся в трудной жизненной ситуации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»;</w:t>
      </w:r>
      <w:r>
        <w:rPr>
          <w:sz w:val="27"/>
          <w:szCs w:val="27"/>
        </w:rPr>
      </w:r>
      <w:r/>
    </w:p>
    <w:p>
      <w:pPr>
        <w:pStyle w:val="952"/>
        <w:contextualSpacing/>
        <w:ind w:left="0" w:right="0" w:firstLine="709"/>
        <w:jc w:val="both"/>
        <w:spacing w:line="17" w:lineRule="atLeast"/>
        <w:rPr>
          <w:rFonts w:ascii="Liberation Sans" w:hAnsi="Liberation Sans" w:eastAsia="Liberation Sans" w:cs="Liberation Sans"/>
          <w:sz w:val="27"/>
          <w:szCs w:val="27"/>
        </w:rPr>
        <w:suppressLineNumbers w:val="0"/>
      </w:pPr>
      <w:r>
        <w:rPr>
          <w:rFonts w:ascii="Liberation Sans" w:hAnsi="Liberation Sans" w:eastAsia="Liberation Sans" w:cs="Liberation Sans"/>
          <w:b w:val="0"/>
          <w:sz w:val="27"/>
          <w:szCs w:val="27"/>
          <w:highlight w:val="none"/>
        </w:rPr>
        <w:t xml:space="preserve">2.2.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постановление Администрации Красноселькупского района от 22 марта 2021</w:t>
      </w:r>
      <w:r>
        <w:rPr>
          <w:rFonts w:ascii="Liberation Sans" w:hAnsi="Liberation Sans" w:eastAsia="Liberation Sans" w:cs="Liberation Sans"/>
          <w:b w:val="0"/>
          <w:sz w:val="27"/>
          <w:szCs w:val="27"/>
          <w:highlight w:val="none"/>
        </w:rPr>
        <w:t xml:space="preserve"> года № П-73</w:t>
      </w:r>
      <w:r>
        <w:rPr>
          <w:rFonts w:ascii="Liberation Sans" w:hAnsi="Liberation Sans" w:eastAsia="Liberation Sans" w:cs="Liberation Sans"/>
          <w:b w:val="0"/>
          <w:sz w:val="27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«О внесении изменений в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некоторые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постановления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Администрации муниципального образования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Красноселькупский район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». </w:t>
      </w:r>
      <w:r>
        <w:rPr>
          <w:sz w:val="27"/>
          <w:szCs w:val="27"/>
        </w:rPr>
      </w:r>
      <w:r/>
    </w:p>
    <w:p>
      <w:pPr>
        <w:pStyle w:val="796"/>
        <w:contextualSpacing/>
        <w:ind w:left="0" w:right="0" w:firstLine="709"/>
        <w:jc w:val="both"/>
        <w:spacing w:line="17" w:lineRule="atLeast"/>
        <w:rPr>
          <w:rFonts w:ascii="Liberation Sans" w:hAnsi="Liberation Sans" w:eastAsia="Liberation Sans" w:cs="Liberation Sans"/>
          <w:sz w:val="27"/>
          <w:szCs w:val="27"/>
        </w:rPr>
        <w:suppressLineNumbers w:val="0"/>
      </w:pPr>
      <w:r>
        <w:rPr>
          <w:rFonts w:ascii="Liberation Sans" w:hAnsi="Liberation Sans" w:eastAsia="Liberation Sans" w:cs="Liberation Sans"/>
          <w:sz w:val="27"/>
          <w:szCs w:val="27"/>
        </w:rPr>
        <w:t xml:space="preserve">3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. </w:t>
      </w:r>
      <w:r>
        <w:rPr>
          <w:rFonts w:ascii="Liberation Sans" w:hAnsi="Liberation Sans" w:eastAsia="Liberation Sans" w:cs="Liberation Sans"/>
          <w:color w:val="000000"/>
          <w:sz w:val="27"/>
          <w:szCs w:val="27"/>
          <w:highlight w:val="non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7"/>
          <w:szCs w:val="27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eastAsia="Liberation Sans" w:cs="Liberation Sans"/>
          <w:sz w:val="27"/>
          <w:szCs w:val="27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7"/>
          <w:szCs w:val="27"/>
        </w:rPr>
        <w:t xml:space="preserve">4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7"/>
          <w:szCs w:val="27"/>
          <w:highlight w:val="none"/>
        </w:rPr>
        <w:t xml:space="preserve"> Контроль за исполнением настоящего постановления возложить на заместителя Главы Администрации </w:t>
      </w:r>
      <w:r>
        <w:rPr>
          <w:rFonts w:ascii="Liberation Sans" w:hAnsi="Liberation Sans" w:eastAsia="Liberation Sans" w:cs="Liberation Sans"/>
          <w:color w:val="000000"/>
          <w:sz w:val="27"/>
          <w:szCs w:val="27"/>
          <w:highlight w:val="none"/>
        </w:rPr>
        <w:t xml:space="preserve">Красноселькупского района по социальным вопросам.</w:t>
      </w:r>
      <w:r>
        <w:rPr>
          <w:sz w:val="27"/>
          <w:szCs w:val="27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eastAsia="Liberation Sans" w:cs="Liberation Sans"/>
          <w:sz w:val="27"/>
          <w:szCs w:val="27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7"/>
          <w:szCs w:val="27"/>
          <w:highlight w:val="none"/>
        </w:rPr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</w:r>
      <w:r/>
    </w:p>
    <w:p>
      <w:pPr>
        <w:contextualSpacing/>
        <w:ind w:left="0" w:right="0" w:firstLine="0"/>
        <w:jc w:val="both"/>
        <w:spacing w:line="17" w:lineRule="atLeast"/>
        <w:rPr>
          <w:rFonts w:ascii="Liberation Sans" w:hAnsi="Liberation Sans" w:eastAsia="Liberation Sans" w:cs="Liberation Sans"/>
          <w:sz w:val="27"/>
          <w:szCs w:val="27"/>
        </w:rPr>
        <w:suppressLineNumbers w:val="0"/>
      </w:pPr>
      <w:r>
        <w:rPr>
          <w:rFonts w:ascii="Liberation Sans" w:hAnsi="Liberation Sans" w:eastAsia="Liberation Sans" w:cs="Liberation Sans"/>
          <w:sz w:val="27"/>
          <w:szCs w:val="27"/>
          <w:highlight w:val="none"/>
        </w:rPr>
      </w:r>
      <w:r>
        <w:rPr>
          <w:sz w:val="27"/>
          <w:szCs w:val="27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eastAsia="Liberation Sans" w:cs="Liberation Sans"/>
          <w:sz w:val="27"/>
          <w:szCs w:val="27"/>
        </w:rPr>
        <w:sectPr>
          <w:headerReference w:type="default" r:id="rId9"/>
          <w:headerReference w:type="first" r:id="rId10"/>
          <w:footerReference w:type="default" r:id="rId14"/>
          <w:footerReference w:type="first" r:id="rId15"/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  <w:suppressLineNumbers w:val="0"/>
      </w:pPr>
      <w:r>
        <w:rPr>
          <w:rFonts w:ascii="Liberation Sans" w:hAnsi="Liberation Sans" w:eastAsia="Liberation Sans" w:cs="Liberation Sans"/>
          <w:sz w:val="27"/>
          <w:szCs w:val="27"/>
        </w:rPr>
        <w:t xml:space="preserve">Глава Красноселькупского района 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                                                 Ю.В. Фишер</w:t>
      </w:r>
      <w:r>
        <w:rPr>
          <w:rFonts w:ascii="Liberation Sans" w:hAnsi="Liberation Sans" w:eastAsia="Liberation Sans" w:cs="Liberation Sans"/>
          <w:sz w:val="27"/>
          <w:szCs w:val="27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eastAsia="Liberation Sans" w:cs="Liberation Sans"/>
          <w:sz w:val="27"/>
          <w:szCs w:val="27"/>
        </w:rPr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  <w:suppressLineNumbers w:val="0"/>
      </w:pPr>
      <w:r>
        <w:rPr>
          <w:rFonts w:ascii="Liberation Sans" w:hAnsi="Liberation Sans" w:eastAsia="Liberation Sans" w:cs="Liberation Sans"/>
          <w:sz w:val="27"/>
          <w:szCs w:val="27"/>
        </w:rPr>
      </w:r>
      <w:r>
        <w:rPr>
          <w:rFonts w:ascii="Liberation Sans" w:hAnsi="Liberation Sans" w:eastAsia="Liberation Sans" w:cs="Liberation Sans"/>
          <w:sz w:val="27"/>
          <w:szCs w:val="27"/>
        </w:rPr>
      </w:r>
      <w:r/>
    </w:p>
    <w:tbl>
      <w:tblPr>
        <w:tblStyle w:val="809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pStyle w:val="971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outlineLvl w:val="0"/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pStyle w:val="971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outlineLvl w:val="0"/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Приложение № 1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  <w:p>
            <w:pPr>
              <w:pStyle w:val="971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  <w:p>
            <w:pPr>
              <w:pStyle w:val="971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У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ТВЕРЖДЕНО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  <w:p>
            <w:pPr>
              <w:pStyle w:val="971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  <w:p>
            <w:pPr>
              <w:pStyle w:val="971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Красноселькупского района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contextualSpacing w:val="0"/>
              <w:ind w:right="21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от «26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» декабря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2023 г.№ 474-П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  <w:p>
            <w:pPr>
              <w:pStyle w:val="971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outlineLvl w:val="0"/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971"/>
        <w:contextualSpacing w:val="0"/>
        <w:ind w:firstLine="0"/>
        <w:jc w:val="center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2"/>
        <w:contextualSpacing w:val="0"/>
        <w:jc w:val="center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</w:rPr>
      </w:r>
      <w:bookmarkStart w:id="2" w:name="P111"/>
      <w:r>
        <w:rPr>
          <w:rFonts w:ascii="Liberation Sans" w:hAnsi="Liberation Sans" w:eastAsia="Liberation Sans" w:cs="Liberation Sans"/>
          <w:sz w:val="28"/>
        </w:rPr>
      </w:r>
      <w:bookmarkEnd w:id="2"/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ПОЛОЖЕНИЕ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2"/>
        <w:contextualSpacing w:val="0"/>
        <w:jc w:val="center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 межведомственной комиссии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/>
    </w:p>
    <w:p>
      <w:pPr>
        <w:pStyle w:val="972"/>
        <w:contextualSpacing w:val="0"/>
        <w:jc w:val="center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по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предос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тавлению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дополнительной меры социальной поддержки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гражданам, оказавшимся в трудной жизненной ситуации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/>
    </w:p>
    <w:p>
      <w:pPr>
        <w:pStyle w:val="971"/>
        <w:contextualSpacing w:val="0"/>
        <w:ind w:firstLine="540"/>
        <w:jc w:val="center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firstLine="540"/>
        <w:jc w:val="center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1"/>
        <w:contextualSpacing w:val="0"/>
        <w:jc w:val="center"/>
        <w:rPr>
          <w:rFonts w:ascii="Liberation Sans" w:hAnsi="Liberation Sans" w:eastAsia="Liberation Sans" w:cs="Liberation Sans"/>
          <w:sz w:val="28"/>
          <w:szCs w:val="28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Общие положения</w:t>
      </w:r>
      <w:r>
        <w:rPr>
          <w:sz w:val="28"/>
          <w:szCs w:val="28"/>
        </w:rPr>
      </w:r>
      <w:r/>
    </w:p>
    <w:p>
      <w:pPr>
        <w:pStyle w:val="971"/>
        <w:contextualSpacing w:val="0"/>
        <w:ind w:firstLine="540"/>
        <w:jc w:val="center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Межведомственная комиссия по предост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авлению дополнительной меры социальной поддержки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гражданам, оказавшимся в трудной жизненной ситуации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- комиссия)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является уполномоченным органом по рассмотрению и решению о предоставлении либо об отказе в предоставлении дополнительной меры социальной поддержки.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1.2. 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Правовую основу деятельности комиссии составляют </w:t>
      </w:r>
      <w:hyperlink r:id="rId18" w:tooltip="consultantplus://offline/ref=CA475A2BFD55BE7D2EA1C91F29D2083E6ABB5DADC1BC8223BE68iAN0L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Конституция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Российской Федерации, Федеральный </w:t>
      </w:r>
      <w:hyperlink r:id="rId19" w:tooltip="consultantplus://offline/ref=CA475A2BFD55BE7D2EA1C91F29D2083D61B45EA493EB8072EB66A561i7NDL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закон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от 24 октября 1997 года № 134-ФЗ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прожиточном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минимуме в Российской Федерации»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Федеральный </w:t>
      </w:r>
      <w:hyperlink r:id="rId20" w:tooltip="consultantplus://offline/ref=CA475A2BFD55BE7D2EA1C91F29D2083D66B451A592EB8072EB66A561i7NDL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закон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от 05 апреля 2003 года № 44-ФЗ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порядке учета доходов и расчета среднедушевого дохода семьи и дохода одиноко проживающего гражданина для признания их малоимущими и оказания им 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сударственной социальной помощи»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hyperlink r:id="rId21" w:tooltip="consultantplus://offline/ref=CA475A2BFD55BE7D2EBFC4094585053A69E255AE91E6D72DB43DF836742C04i7N0L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Закон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Ямало-Ненецкого автономного округа от 27 октября 2006 года № 55-ЗАО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государственной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социальной помощи в Ямало-Ненецком автономном округе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hyperlink r:id="rId22" w:tooltip="consultantplus://offline/ref=CA475A2BFD55BE7D2EBFC4094585053A69E255AE9FE3D628B43DF836742C04i7N0L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постановление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Администрации Ямало-Ненецкого автономног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округа от 21 декабря 2006 года № 599-А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 утверждении порядка оказания государственной социальной помощи в Ямало-Ненецком автономном округе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решение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Думы Красносел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ькупского района от 24 октября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2023 года № 235 «Об установлении за счет средств бюджета Красноселькупского района дополнительной меры социальной поддержки отдельным категориям граждан», постановление Администрации Красноселькупского района от 21 ноября 2023 года № 410-П «Об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утверждении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Порядка п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редоставления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дополнительной меры социальной поддержки гражданам,</w:t>
      </w:r>
      <w:r>
        <w:rPr>
          <w:b w:val="0"/>
          <w:sz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оказавшимся в трудной жизненной ситуации</w:t>
      </w:r>
      <w:r>
        <w:rPr>
          <w:rFonts w:ascii="Liberation Sans" w:hAnsi="Liberation Sans" w:eastAsia="Liberation Sans" w:cs="Liberation Sans"/>
          <w:sz w:val="28"/>
        </w:rPr>
        <w:t xml:space="preserve">».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1.3. Комисси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 соз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дается в составе не менее 7-ми человек из числа руководителей и специалистов органов социальной защиты населения,  образования,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здравоохранения, службы занятости, должностных лиц уполномоченных на осуществление правового сопровождения их деятельности, иных  организаций, в том числе общественных, расположенных 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территории муниципального округа.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center"/>
        <w:rPr>
          <w:rFonts w:ascii="Liberation Sans" w:hAnsi="Liberation Sans" w:eastAsia="Liberation Sans" w:cs="Liberation Sans"/>
          <w:sz w:val="28"/>
          <w:szCs w:val="28"/>
          <w:highlight w:val="non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II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Функции комиссии</w:t>
      </w:r>
      <w:r>
        <w:rPr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center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2.1. Комиссия осуществляет следующие функции: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2.1.1. рассматривает заявления и прилагаемые к ним документы, предоставляемые гражданами в соответствии с: уровнем доходов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условиями проживания, составом семей, обстоятельствами, объективно нарушающими жизнедеятельность граждан (семей), которые они не могут преодолеть самостоятельно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(инвалидность, неспособность к самообслуживанию в связи с преклонным возрастом либо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др.);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2.1.2.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 принимает решение о предоставлении или об отказе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дополнительной меры социальной поддержки гражданам, оказавшимся в трудной жизненной ситуации;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2.1.3. о</w:t>
      </w:r>
      <w:r>
        <w:rPr>
          <w:rFonts w:ascii="Liberation Sans" w:hAnsi="Liberation Sans" w:eastAsia="Liberation Sans" w:cs="Liberation Sans"/>
          <w:sz w:val="28"/>
        </w:rPr>
        <w:t xml:space="preserve">пределение размера оказываемой единовременной выплаты гражданам, оказавшимся в трудной жизненной ситуации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center"/>
        <w:rPr>
          <w:rFonts w:ascii="Liberation Sans" w:hAnsi="Liberation Sans" w:eastAsia="Liberation Sans" w:cs="Liberation Sans"/>
          <w:sz w:val="28"/>
          <w:szCs w:val="28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III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Права и обязанности комиссии</w:t>
      </w:r>
      <w:r>
        <w:rPr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center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3.1. Комиссия имеет право: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</w:rPr>
        <w:t xml:space="preserve">3.1.1. 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существлять проверку сведений, содержащихся в документах;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3.1.2. в исключительных случаях, а также в случае направления запроса в государственный орган, орган местного самоуправления или должностному лицу, продлить срок рассмотрения заявления не более чем на 30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(тридцать)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рабочих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дней, уведомив о продлении срока его рассмотрения гражданина, направившего заявление.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3.2. Комиссия обязана: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3.2.1. принимать решение о предоставлении (отказе) дополнительной меры социальной поддержки гражданам,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 позднее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(тридцати)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рабочих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дней со дня приема заявления со всеми необходимыми документами, за исключением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случая продления срока рассмотрения заявления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3.2.2. направлять заявителям уведомления о принятых ре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шениях не позднее 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(пяти) рабочих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дней со дня вынесения данных решений.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уведомлении об отказе в предоставлении дополнительной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en-US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меры социальной поддержки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заявителям из числа граждан, оказавшихся в трудной жизненной ситуации, должны быть указаны причины отказа и порядок обжалования вынесенного решения.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71"/>
        <w:contextualSpacing w:val="0"/>
        <w:ind w:left="0" w:right="0" w:firstLine="709"/>
        <w:jc w:val="center"/>
        <w:rPr>
          <w:rFonts w:ascii="Liberation Sans" w:hAnsi="Liberation Sans" w:eastAsia="Liberation Sans" w:cs="Liberation Sans"/>
          <w:highlight w:val="non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/>
    </w:p>
    <w:p>
      <w:pPr>
        <w:pStyle w:val="971"/>
        <w:contextualSpacing w:val="0"/>
        <w:ind w:left="0" w:right="0" w:firstLine="709"/>
        <w:jc w:val="center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IV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Порядок работы комиссии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971"/>
        <w:contextualSpacing w:val="0"/>
        <w:ind w:left="0" w:right="0" w:firstLine="709"/>
        <w:jc w:val="center"/>
        <w:rPr>
          <w:rFonts w:ascii="Liberation Sans" w:hAnsi="Liberation Sans" w:eastAsia="Liberation Sans" w:cs="Liberation Sans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4.1. Организационной формой работы комиссии являются заседания, которые проводятся по мере необходимости, при этом по решению председателя межведомственной комиссии заседание может проводиться в заочной форме.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4.2. Комиссия формируется в составе председателя комиссии, заместителя председателя комиссии, секретаря и членов комиссии.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4.3. Комиссию возглавляет председатель, а в его отсутствие - заместитель председателя.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случае отсутствия председателя комиссии, заместителя председателя комиссии председательствующий избирается из числа присутствующих членов комиссии путем открытого голосования.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4. Председатель комиссии осуществляет общее руководство деятельностью комиссии, определяет перечень, сроки и порядок рассмотрения вопросов на заседаниях, осуществляет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контроль за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исполнением решений комиссии.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highlight w:val="yellow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4.5.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Заседание комиссии правомочно, если на нем присутствуют более половины ее членов.</w:t>
      </w:r>
      <w:r>
        <w:rPr>
          <w:rFonts w:ascii="Liberation Sans" w:hAnsi="Liberation Sans" w:eastAsia="Liberation Sans" w:cs="Liberation Sans"/>
          <w:sz w:val="28"/>
          <w:szCs w:val="28"/>
          <w:highlight w:val="yellow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4.6. Решение принимается большинством голосов присутствующих на заседании членов комиссии путем открытого голосования.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4.7. В случае равенства голосов голос председательствующего является решающим.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4.8. Секретарь комиссии имеет право голоса.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4.9. В период временного отсутствия заместителя предсе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дателя комиссии, секретаря комиссии, одного из членов комиссии участие в заседании комиссии с правом голоса принимает лицо, исполняющее должностные обязанности заместителя председателя комиссии, секретаря комиссии, члена комиссии по основному месту работы.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4.10. По итогам каждого заседания комиссии составляется протокол, который подписывается председательствующим и секретарем комиссии. Протокол оформляется и подписывается не позднее 3 (трех)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рабочих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дней после даты заседания комиссии.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4.11. Деятельность в составе комиссии осуществляется на безвозмездной основе.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4.12. В обязанности секретаря комиссии входит: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4.12.1. прием и регистрация заявлений с необходимыми документами;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4.12.2. направление межведомственных вопросов;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4.12.3. созыв заседания комиссии;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4.12.4. веден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ие протокола заседания комиссии;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4.12.5. направл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заявителям уведомления о принятых решениях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комиссии;</w:t>
      </w:r>
      <w:r>
        <w:rPr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sz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4.12.6. подготовка распоряжения Администрации Красноселькупского района о предоставлении дополнительной меры социальной поддержки гражданам, оказавшимся в трудной жизненной 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ситуации;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4.12.7. Формирование личного дела заявителя.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4.13. Организационно-техническое обеспечение деяте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льности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комиссии осуществляется Управлением по труду и социальной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защите</w:t>
      </w:r>
      <w: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населения Администрации Красноселькупского района.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center"/>
        <w:rPr>
          <w:rFonts w:ascii="Liberation Sans" w:hAnsi="Liberation Sans" w:eastAsia="Liberation Sans" w:cs="Liberation Sans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V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Обжалование решений комиссии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sectPr>
          <w:head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Решения комиссии могут быть обжалованы заявителями в соответствии с действующим законодательством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Российской Федерации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tbl>
      <w:tblPr>
        <w:tblStyle w:val="809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>
        <w:trPr>
          <w:trHeight w:val="2409"/>
        </w:trPr>
        <w:tc>
          <w:tcPr>
            <w:tcW w:w="4927" w:type="dxa"/>
            <w:textDirection w:val="lrTb"/>
            <w:noWrap w:val="false"/>
          </w:tcPr>
          <w:p>
            <w:pPr>
              <w:contextualSpacing w:val="0"/>
              <w:ind w:right="-241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971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971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pStyle w:val="971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outlineLvl w:val="0"/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Приложение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№ 2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971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971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УТВЕРЖДЕН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971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971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Красноселькупского района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contextualSpacing w:val="0"/>
              <w:ind w:right="21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от «26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» декабря 2023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г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№ 474-П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pStyle w:val="972"/>
        <w:contextualSpacing w:val="0"/>
        <w:jc w:val="left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72"/>
        <w:contextualSpacing w:val="0"/>
        <w:jc w:val="center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P50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СОСТАВ</w:t>
      </w:r>
      <w:r>
        <w:rPr>
          <w:sz w:val="28"/>
          <w:szCs w:val="28"/>
        </w:rPr>
      </w:r>
      <w:r/>
    </w:p>
    <w:p>
      <w:pPr>
        <w:pStyle w:val="972"/>
        <w:contextualSpacing w:val="0"/>
        <w:jc w:val="center"/>
        <w:rPr>
          <w:rFonts w:ascii="Liberation Sans" w:hAnsi="Liberation Sans" w:eastAsia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межведомственной комиссии </w:t>
      </w:r>
      <w:r>
        <w:rPr>
          <w:sz w:val="28"/>
          <w:szCs w:val="28"/>
        </w:rPr>
      </w:r>
      <w:r/>
    </w:p>
    <w:p>
      <w:pPr>
        <w:pStyle w:val="972"/>
        <w:contextualSpacing w:val="0"/>
        <w:jc w:val="center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по предоставлению дополнительной меры социальной поддержки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гражданам, оказавшимся в трудной жизненной ситуации</w:t>
      </w:r>
      <w:r>
        <w:rPr>
          <w:sz w:val="28"/>
          <w:szCs w:val="28"/>
        </w:rPr>
      </w:r>
      <w:r/>
    </w:p>
    <w:p>
      <w:pPr>
        <w:pStyle w:val="972"/>
        <w:contextualSpacing w:val="0"/>
        <w:jc w:val="center"/>
        <w:rPr>
          <w:rFonts w:ascii="Liberation Sans" w:hAnsi="Liberation Sans" w:eastAsia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72"/>
        <w:contextualSpacing w:val="0"/>
        <w:jc w:val="center"/>
        <w:rPr>
          <w:rFonts w:ascii="Liberation Sans" w:hAnsi="Liberation Sans" w:eastAsia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7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Заместител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ь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Главы Администрации Красноселькупского района по социальным вопросам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(председатель комиссии)</w:t>
      </w:r>
      <w:r>
        <w:rPr>
          <w:rFonts w:ascii="Liberation Sans" w:hAnsi="Liberation Sans" w:eastAsia="Liberation Sans" w:cs="Liberation Sans"/>
          <w:b w:val="0"/>
          <w:bCs w:val="0"/>
          <w:highlight w:val="none"/>
        </w:rPr>
      </w:r>
      <w:r/>
    </w:p>
    <w:p>
      <w:pPr>
        <w:pStyle w:val="97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начальник управления по труду и социальной защит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населения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(заместитель председателя комиссии)</w:t>
      </w:r>
      <w:r>
        <w:rPr>
          <w:b w:val="0"/>
          <w:bCs w:val="0"/>
          <w:sz w:val="28"/>
          <w:szCs w:val="28"/>
        </w:rPr>
      </w:r>
      <w:r/>
    </w:p>
    <w:p>
      <w:pPr>
        <w:pStyle w:val="97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инспектор отдела социальных назначений и выплат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управления по труду и социальной защите населения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(секретарь комиссии)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7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7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Члены комиссии: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suppressLineNumbers w:val="0"/>
      </w:pPr>
      <w:r>
        <w:rPr>
          <w:rStyle w:val="974"/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председатель</w:t>
      </w:r>
      <w:r>
        <w:rPr>
          <w:rStyle w:val="974"/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Думы Красноселькупского района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(по согласованию)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начальник контрольно-правового управления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/>
    </w:p>
    <w:p>
      <w:pPr>
        <w:pStyle w:val="97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начальник управления образования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начальник отдела экономики и ценообразования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начальник отдела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по делам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несовершеннолетних и защите их прав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/>
    </w:p>
    <w:p>
      <w:pPr>
        <w:pStyle w:val="971"/>
        <w:contextualSpacing w:val="0"/>
        <w:ind w:left="0" w:right="0" w:firstLine="850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инспектор по контролю отдела обращений граждан и организационной работы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главный врач ГБУЗ ЯНАО «Красноселькупская центральная районная больница»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(по согласованию)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начальник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отдела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ГКУ ЦЗН ЯНАО в Красноселькупском районе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(по согласованию)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член </w:t>
      </w:r>
      <w:r>
        <w:rPr>
          <w:rStyle w:val="974"/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Общественной палаты муниципального округа Красноселькупский район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(по согласованию)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/>
    </w:p>
    <w:p>
      <w:pPr>
        <w:pStyle w:val="971"/>
        <w:contextualSpacing w:val="0"/>
        <w:ind w:left="0" w:right="0" w:firstLine="709"/>
        <w:jc w:val="left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72"/>
        <w:contextualSpacing w:val="0"/>
        <w:jc w:val="center"/>
        <w:rPr>
          <w:rFonts w:ascii="Liberation Sans" w:hAnsi="Liberation Sans" w:eastAsia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sz w:val="28"/>
          <w:highlight w:val="none"/>
        </w:rPr>
      </w:r>
      <w:r/>
    </w:p>
    <w:p>
      <w:pPr>
        <w:ind w:left="0" w:right="0" w:firstLine="0"/>
        <w:jc w:val="both"/>
        <w:rPr>
          <w:rFonts w:ascii="Liberation Sans" w:hAnsi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cs="Liberation Sans"/>
          <w:color w:val="000000"/>
          <w:sz w:val="28"/>
          <w:highlight w:val="none"/>
        </w:rPr>
      </w:r>
      <w:r/>
    </w:p>
    <w:sectPr>
      <w:headerReference w:type="default" r:id="rId12"/>
      <w:headerReference w:type="first" r:id="rId13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Segoe UI">
    <w:panose1 w:val="020B0503020203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jc w:val="center"/>
      <w:rPr>
        <w:rFonts w:ascii="Liberation Sans" w:hAnsi="Liberation Sans" w:cs="Liberation Sans"/>
      </w:rPr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  <w:p>
    <w:pPr>
      <w:pStyle w:val="9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jc w:val="center"/>
      <w:tabs>
        <w:tab w:val="clear" w:pos="4677" w:leader="none"/>
        <w:tab w:val="left" w:pos="6201" w:leader="none"/>
        <w:tab w:val="clear" w:pos="9355" w:leader="none"/>
      </w:tabs>
    </w:pPr>
    <w:r/>
    <w:r/>
  </w:p>
  <w:p>
    <w:pPr>
      <w:pStyle w:val="96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jc w:val="center"/>
    </w:pPr>
    <w:r>
      <w:rPr>
        <w:highlight w:val="none"/>
      </w:rPr>
    </w:r>
    <w:r>
      <w:rPr>
        <w:highlight w:val="none"/>
      </w:rPr>
    </w:r>
    <w:r/>
  </w:p>
  <w:p>
    <w:pPr>
      <w:pStyle w:val="963"/>
      <w:jc w:val="center"/>
      <w:rPr>
        <w:rFonts w:ascii="Liberation Sans" w:hAnsi="Liberation Sans" w:cs="Liberation Sans"/>
        <w:highlight w:val="none"/>
      </w:rPr>
    </w:pPr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jc w:val="center"/>
    </w:pPr>
    <w:fldSimple w:instr="PAGE \* MERGEFORMAT">
      <w:r>
        <w:t xml:space="preserve">1</w:t>
      </w:r>
    </w:fldSimple>
    <w:r/>
    <w:r/>
  </w:p>
  <w:p>
    <w:pPr>
      <w:pStyle w:val="963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jc w:val="center"/>
    </w:pPr>
    <w:r/>
    <w:r/>
  </w:p>
  <w:p>
    <w:pPr>
      <w:pStyle w:val="9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41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0">
    <w:name w:val="Heading 1 Char"/>
    <w:basedOn w:val="955"/>
    <w:link w:val="953"/>
    <w:uiPriority w:val="9"/>
    <w:rPr>
      <w:rFonts w:ascii="Arial" w:hAnsi="Arial" w:eastAsia="Arial" w:cs="Arial"/>
      <w:sz w:val="40"/>
      <w:szCs w:val="40"/>
    </w:rPr>
  </w:style>
  <w:style w:type="paragraph" w:styleId="781">
    <w:name w:val="Heading 2"/>
    <w:basedOn w:val="952"/>
    <w:next w:val="952"/>
    <w:link w:val="7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82">
    <w:name w:val="Heading 2 Char"/>
    <w:basedOn w:val="955"/>
    <w:link w:val="781"/>
    <w:uiPriority w:val="9"/>
    <w:rPr>
      <w:rFonts w:ascii="Arial" w:hAnsi="Arial" w:eastAsia="Arial" w:cs="Arial"/>
      <w:sz w:val="34"/>
    </w:rPr>
  </w:style>
  <w:style w:type="paragraph" w:styleId="783">
    <w:name w:val="Heading 3"/>
    <w:basedOn w:val="952"/>
    <w:next w:val="952"/>
    <w:link w:val="7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84">
    <w:name w:val="Heading 3 Char"/>
    <w:basedOn w:val="955"/>
    <w:link w:val="783"/>
    <w:uiPriority w:val="9"/>
    <w:rPr>
      <w:rFonts w:ascii="Arial" w:hAnsi="Arial" w:eastAsia="Arial" w:cs="Arial"/>
      <w:sz w:val="30"/>
      <w:szCs w:val="30"/>
    </w:rPr>
  </w:style>
  <w:style w:type="paragraph" w:styleId="785">
    <w:name w:val="Heading 4"/>
    <w:basedOn w:val="952"/>
    <w:next w:val="952"/>
    <w:link w:val="7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6">
    <w:name w:val="Heading 4 Char"/>
    <w:basedOn w:val="955"/>
    <w:link w:val="785"/>
    <w:uiPriority w:val="9"/>
    <w:rPr>
      <w:rFonts w:ascii="Arial" w:hAnsi="Arial" w:eastAsia="Arial" w:cs="Arial"/>
      <w:b/>
      <w:bCs/>
      <w:sz w:val="26"/>
      <w:szCs w:val="26"/>
    </w:rPr>
  </w:style>
  <w:style w:type="character" w:styleId="787">
    <w:name w:val="Heading 5 Char"/>
    <w:basedOn w:val="955"/>
    <w:link w:val="954"/>
    <w:uiPriority w:val="9"/>
    <w:rPr>
      <w:rFonts w:ascii="Arial" w:hAnsi="Arial" w:eastAsia="Arial" w:cs="Arial"/>
      <w:b/>
      <w:bCs/>
      <w:sz w:val="24"/>
      <w:szCs w:val="24"/>
    </w:rPr>
  </w:style>
  <w:style w:type="paragraph" w:styleId="788">
    <w:name w:val="Heading 6"/>
    <w:basedOn w:val="952"/>
    <w:next w:val="952"/>
    <w:link w:val="7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9">
    <w:name w:val="Heading 6 Char"/>
    <w:basedOn w:val="955"/>
    <w:link w:val="788"/>
    <w:uiPriority w:val="9"/>
    <w:rPr>
      <w:rFonts w:ascii="Arial" w:hAnsi="Arial" w:eastAsia="Arial" w:cs="Arial"/>
      <w:b/>
      <w:bCs/>
      <w:sz w:val="22"/>
      <w:szCs w:val="22"/>
    </w:rPr>
  </w:style>
  <w:style w:type="paragraph" w:styleId="790">
    <w:name w:val="Heading 7"/>
    <w:basedOn w:val="952"/>
    <w:next w:val="952"/>
    <w:link w:val="7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1">
    <w:name w:val="Heading 7 Char"/>
    <w:basedOn w:val="955"/>
    <w:link w:val="7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2">
    <w:name w:val="Heading 8"/>
    <w:basedOn w:val="952"/>
    <w:next w:val="952"/>
    <w:link w:val="7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3">
    <w:name w:val="Heading 8 Char"/>
    <w:basedOn w:val="955"/>
    <w:link w:val="792"/>
    <w:uiPriority w:val="9"/>
    <w:rPr>
      <w:rFonts w:ascii="Arial" w:hAnsi="Arial" w:eastAsia="Arial" w:cs="Arial"/>
      <w:i/>
      <w:iCs/>
      <w:sz w:val="22"/>
      <w:szCs w:val="22"/>
    </w:rPr>
  </w:style>
  <w:style w:type="paragraph" w:styleId="794">
    <w:name w:val="Heading 9"/>
    <w:basedOn w:val="952"/>
    <w:next w:val="952"/>
    <w:link w:val="7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5">
    <w:name w:val="Heading 9 Char"/>
    <w:basedOn w:val="955"/>
    <w:link w:val="794"/>
    <w:uiPriority w:val="9"/>
    <w:rPr>
      <w:rFonts w:ascii="Arial" w:hAnsi="Arial" w:eastAsia="Arial" w:cs="Arial"/>
      <w:i/>
      <w:iCs/>
      <w:sz w:val="21"/>
      <w:szCs w:val="21"/>
    </w:rPr>
  </w:style>
  <w:style w:type="paragraph" w:styleId="796">
    <w:name w:val="No Spacing"/>
    <w:uiPriority w:val="1"/>
    <w:qFormat/>
    <w:pPr>
      <w:spacing w:before="0" w:after="0" w:line="240" w:lineRule="auto"/>
    </w:pPr>
  </w:style>
  <w:style w:type="paragraph" w:styleId="797">
    <w:name w:val="Title"/>
    <w:basedOn w:val="952"/>
    <w:next w:val="952"/>
    <w:link w:val="79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8">
    <w:name w:val="Title Char"/>
    <w:basedOn w:val="955"/>
    <w:link w:val="797"/>
    <w:uiPriority w:val="10"/>
    <w:rPr>
      <w:sz w:val="48"/>
      <w:szCs w:val="48"/>
    </w:rPr>
  </w:style>
  <w:style w:type="paragraph" w:styleId="799">
    <w:name w:val="Subtitle"/>
    <w:basedOn w:val="952"/>
    <w:next w:val="952"/>
    <w:link w:val="800"/>
    <w:uiPriority w:val="11"/>
    <w:qFormat/>
    <w:pPr>
      <w:spacing w:before="200" w:after="200"/>
    </w:pPr>
    <w:rPr>
      <w:sz w:val="24"/>
      <w:szCs w:val="24"/>
    </w:rPr>
  </w:style>
  <w:style w:type="character" w:styleId="800">
    <w:name w:val="Subtitle Char"/>
    <w:basedOn w:val="955"/>
    <w:link w:val="799"/>
    <w:uiPriority w:val="11"/>
    <w:rPr>
      <w:sz w:val="24"/>
      <w:szCs w:val="24"/>
    </w:rPr>
  </w:style>
  <w:style w:type="paragraph" w:styleId="801">
    <w:name w:val="Quote"/>
    <w:basedOn w:val="952"/>
    <w:next w:val="952"/>
    <w:link w:val="802"/>
    <w:uiPriority w:val="29"/>
    <w:qFormat/>
    <w:pPr>
      <w:ind w:left="720" w:right="720"/>
    </w:pPr>
    <w:rPr>
      <w:i/>
    </w:rPr>
  </w:style>
  <w:style w:type="character" w:styleId="802">
    <w:name w:val="Quote Char"/>
    <w:link w:val="801"/>
    <w:uiPriority w:val="29"/>
    <w:rPr>
      <w:i/>
    </w:rPr>
  </w:style>
  <w:style w:type="paragraph" w:styleId="803">
    <w:name w:val="Intense Quote"/>
    <w:basedOn w:val="952"/>
    <w:next w:val="952"/>
    <w:link w:val="80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4">
    <w:name w:val="Intense Quote Char"/>
    <w:link w:val="803"/>
    <w:uiPriority w:val="30"/>
    <w:rPr>
      <w:i/>
    </w:rPr>
  </w:style>
  <w:style w:type="character" w:styleId="805">
    <w:name w:val="Header Char"/>
    <w:basedOn w:val="955"/>
    <w:link w:val="963"/>
    <w:uiPriority w:val="99"/>
  </w:style>
  <w:style w:type="character" w:styleId="806">
    <w:name w:val="Footer Char"/>
    <w:basedOn w:val="955"/>
    <w:link w:val="965"/>
    <w:uiPriority w:val="99"/>
  </w:style>
  <w:style w:type="paragraph" w:styleId="807">
    <w:name w:val="Caption"/>
    <w:basedOn w:val="952"/>
    <w:next w:val="9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8">
    <w:name w:val="Caption Char"/>
    <w:basedOn w:val="807"/>
    <w:link w:val="965"/>
    <w:uiPriority w:val="99"/>
  </w:style>
  <w:style w:type="table" w:styleId="809">
    <w:name w:val="Table Grid"/>
    <w:basedOn w:val="9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>
    <w:name w:val="Table Grid Light"/>
    <w:basedOn w:val="9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>
    <w:name w:val="Plain Table 1"/>
    <w:basedOn w:val="9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>
    <w:name w:val="Plain Table 2"/>
    <w:basedOn w:val="9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>
    <w:name w:val="Plain Table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4">
    <w:name w:val="Plain Table 4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Plain Table 5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6">
    <w:name w:val="Grid Table 1 Light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1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2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1 Light - Accent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4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5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1 Light - Accent 6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2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1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2 - Accent 2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2 - Accent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2 - Accent 4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2 - Accent 5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2 - Accent 6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1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 - Accent 2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 - Accent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 - Accent 4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 - Accent 5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3 - Accent 6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4"/>
    <w:basedOn w:val="9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8">
    <w:name w:val="Grid Table 4 - Accent 1"/>
    <w:basedOn w:val="9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9">
    <w:name w:val="Grid Table 4 - Accent 2"/>
    <w:basedOn w:val="9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0">
    <w:name w:val="Grid Table 4 - Accent 3"/>
    <w:basedOn w:val="9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1">
    <w:name w:val="Grid Table 4 - Accent 4"/>
    <w:basedOn w:val="9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2">
    <w:name w:val="Grid Table 4 - Accent 5"/>
    <w:basedOn w:val="9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3">
    <w:name w:val="Grid Table 4 - Accent 6"/>
    <w:basedOn w:val="9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4">
    <w:name w:val="Grid Table 5 Dark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5">
    <w:name w:val="Grid Table 5 Dark- Accent 1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6">
    <w:name w:val="Grid Table 5 Dark - Accent 2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7">
    <w:name w:val="Grid Table 5 Dark - Accent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48">
    <w:name w:val="Grid Table 5 Dark- Accent 4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49">
    <w:name w:val="Grid Table 5 Dark - Accent 5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50">
    <w:name w:val="Grid Table 5 Dark - Accent 6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51">
    <w:name w:val="Grid Table 6 Colorful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2">
    <w:name w:val="Grid Table 6 Colorful - Accent 1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3">
    <w:name w:val="Grid Table 6 Colorful - Accent 2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4">
    <w:name w:val="Grid Table 6 Colorful - Accent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5">
    <w:name w:val="Grid Table 6 Colorful - Accent 4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6">
    <w:name w:val="Grid Table 6 Colorful - Accent 5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7">
    <w:name w:val="Grid Table 6 Colorful - Accent 6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8">
    <w:name w:val="Grid Table 7 Colorful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1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7 Colorful - Accent 2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7 Colorful - Accent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7 Colorful - Accent 4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7 Colorful - Accent 5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7 Colorful - Accent 6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1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2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 - Accent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4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 - Accent 5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1 Light - Accent 6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2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3">
    <w:name w:val="List Table 2 - Accent 1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4">
    <w:name w:val="List Table 2 - Accent 2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5">
    <w:name w:val="List Table 2 - Accent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6">
    <w:name w:val="List Table 2 - Accent 4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7">
    <w:name w:val="List Table 2 - Accent 5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8">
    <w:name w:val="List Table 2 - Accent 6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9">
    <w:name w:val="List Table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1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2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3 - Accent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4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5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3 - Accent 6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1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2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 - Accent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4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5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 - Accent 6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5 Dark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1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2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5 Dark - Accent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4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5 Dark - Accent 5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5 Dark - Accent 6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0">
    <w:name w:val="List Table 6 Colorful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1">
    <w:name w:val="List Table 6 Colorful - Accent 1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2">
    <w:name w:val="List Table 6 Colorful - Accent 2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3">
    <w:name w:val="List Table 6 Colorful - Accent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4">
    <w:name w:val="List Table 6 Colorful - Accent 4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5">
    <w:name w:val="List Table 6 Colorful - Accent 5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6">
    <w:name w:val="List Table 6 Colorful - Accent 6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7">
    <w:name w:val="List Table 7 Colorful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8">
    <w:name w:val="List Table 7 Colorful - Accent 1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09">
    <w:name w:val="List Table 7 Colorful - Accent 2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0">
    <w:name w:val="List Table 7 Colorful - Accent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1">
    <w:name w:val="List Table 7 Colorful - Accent 4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2">
    <w:name w:val="List Table 7 Colorful - Accent 5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13">
    <w:name w:val="List Table 7 Colorful - Accent 6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14">
    <w:name w:val="Lined - Accent"/>
    <w:basedOn w:val="9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5">
    <w:name w:val="Lined - Accent 1"/>
    <w:basedOn w:val="9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6">
    <w:name w:val="Lined - Accent 2"/>
    <w:basedOn w:val="9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7">
    <w:name w:val="Lined - Accent 3"/>
    <w:basedOn w:val="9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8">
    <w:name w:val="Lined - Accent 4"/>
    <w:basedOn w:val="9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9">
    <w:name w:val="Lined - Accent 5"/>
    <w:basedOn w:val="9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0">
    <w:name w:val="Lined - Accent 6"/>
    <w:basedOn w:val="9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1">
    <w:name w:val="Bordered &amp; Lined - Accent"/>
    <w:basedOn w:val="9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2">
    <w:name w:val="Bordered &amp; Lined - Accent 1"/>
    <w:basedOn w:val="9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23">
    <w:name w:val="Bordered &amp; Lined - Accent 2"/>
    <w:basedOn w:val="9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4">
    <w:name w:val="Bordered &amp; Lined - Accent 3"/>
    <w:basedOn w:val="9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5">
    <w:name w:val="Bordered &amp; Lined - Accent 4"/>
    <w:basedOn w:val="9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6">
    <w:name w:val="Bordered &amp; Lined - Accent 5"/>
    <w:basedOn w:val="9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7">
    <w:name w:val="Bordered &amp; Lined - Accent 6"/>
    <w:basedOn w:val="9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8">
    <w:name w:val="Bordered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9">
    <w:name w:val="Bordered - Accent 1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0">
    <w:name w:val="Bordered - Accent 2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1">
    <w:name w:val="Bordered - Accent 3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2">
    <w:name w:val="Bordered - Accent 4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3">
    <w:name w:val="Bordered - Accent 5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4">
    <w:name w:val="Bordered - Accent 6"/>
    <w:basedOn w:val="9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35">
    <w:name w:val="footnote text"/>
    <w:basedOn w:val="952"/>
    <w:link w:val="936"/>
    <w:uiPriority w:val="99"/>
    <w:semiHidden/>
    <w:unhideWhenUsed/>
    <w:pPr>
      <w:spacing w:after="40" w:line="240" w:lineRule="auto"/>
    </w:pPr>
    <w:rPr>
      <w:sz w:val="18"/>
    </w:rPr>
  </w:style>
  <w:style w:type="character" w:styleId="936">
    <w:name w:val="Footnote Text Char"/>
    <w:link w:val="935"/>
    <w:uiPriority w:val="99"/>
    <w:rPr>
      <w:sz w:val="18"/>
    </w:rPr>
  </w:style>
  <w:style w:type="character" w:styleId="937">
    <w:name w:val="footnote reference"/>
    <w:basedOn w:val="955"/>
    <w:uiPriority w:val="99"/>
    <w:unhideWhenUsed/>
    <w:rPr>
      <w:vertAlign w:val="superscript"/>
    </w:rPr>
  </w:style>
  <w:style w:type="paragraph" w:styleId="938">
    <w:name w:val="endnote text"/>
    <w:basedOn w:val="952"/>
    <w:link w:val="939"/>
    <w:uiPriority w:val="99"/>
    <w:semiHidden/>
    <w:unhideWhenUsed/>
    <w:pPr>
      <w:spacing w:after="0" w:line="240" w:lineRule="auto"/>
    </w:pPr>
    <w:rPr>
      <w:sz w:val="20"/>
    </w:rPr>
  </w:style>
  <w:style w:type="character" w:styleId="939">
    <w:name w:val="Endnote Text Char"/>
    <w:link w:val="938"/>
    <w:uiPriority w:val="99"/>
    <w:rPr>
      <w:sz w:val="20"/>
    </w:rPr>
  </w:style>
  <w:style w:type="character" w:styleId="940">
    <w:name w:val="endnote reference"/>
    <w:basedOn w:val="955"/>
    <w:uiPriority w:val="99"/>
    <w:semiHidden/>
    <w:unhideWhenUsed/>
    <w:rPr>
      <w:vertAlign w:val="superscript"/>
    </w:rPr>
  </w:style>
  <w:style w:type="paragraph" w:styleId="941">
    <w:name w:val="toc 1"/>
    <w:basedOn w:val="952"/>
    <w:next w:val="952"/>
    <w:uiPriority w:val="39"/>
    <w:unhideWhenUsed/>
    <w:pPr>
      <w:ind w:left="0" w:right="0" w:firstLine="0"/>
      <w:spacing w:after="57"/>
    </w:pPr>
  </w:style>
  <w:style w:type="paragraph" w:styleId="942">
    <w:name w:val="toc 2"/>
    <w:basedOn w:val="952"/>
    <w:next w:val="952"/>
    <w:uiPriority w:val="39"/>
    <w:unhideWhenUsed/>
    <w:pPr>
      <w:ind w:left="283" w:right="0" w:firstLine="0"/>
      <w:spacing w:after="57"/>
    </w:pPr>
  </w:style>
  <w:style w:type="paragraph" w:styleId="943">
    <w:name w:val="toc 3"/>
    <w:basedOn w:val="952"/>
    <w:next w:val="952"/>
    <w:uiPriority w:val="39"/>
    <w:unhideWhenUsed/>
    <w:pPr>
      <w:ind w:left="567" w:right="0" w:firstLine="0"/>
      <w:spacing w:after="57"/>
    </w:pPr>
  </w:style>
  <w:style w:type="paragraph" w:styleId="944">
    <w:name w:val="toc 4"/>
    <w:basedOn w:val="952"/>
    <w:next w:val="952"/>
    <w:uiPriority w:val="39"/>
    <w:unhideWhenUsed/>
    <w:pPr>
      <w:ind w:left="850" w:right="0" w:firstLine="0"/>
      <w:spacing w:after="57"/>
    </w:pPr>
  </w:style>
  <w:style w:type="paragraph" w:styleId="945">
    <w:name w:val="toc 5"/>
    <w:basedOn w:val="952"/>
    <w:next w:val="952"/>
    <w:uiPriority w:val="39"/>
    <w:unhideWhenUsed/>
    <w:pPr>
      <w:ind w:left="1134" w:right="0" w:firstLine="0"/>
      <w:spacing w:after="57"/>
    </w:pPr>
  </w:style>
  <w:style w:type="paragraph" w:styleId="946">
    <w:name w:val="toc 6"/>
    <w:basedOn w:val="952"/>
    <w:next w:val="952"/>
    <w:uiPriority w:val="39"/>
    <w:unhideWhenUsed/>
    <w:pPr>
      <w:ind w:left="1417" w:right="0" w:firstLine="0"/>
      <w:spacing w:after="57"/>
    </w:pPr>
  </w:style>
  <w:style w:type="paragraph" w:styleId="947">
    <w:name w:val="toc 7"/>
    <w:basedOn w:val="952"/>
    <w:next w:val="952"/>
    <w:uiPriority w:val="39"/>
    <w:unhideWhenUsed/>
    <w:pPr>
      <w:ind w:left="1701" w:right="0" w:firstLine="0"/>
      <w:spacing w:after="57"/>
    </w:pPr>
  </w:style>
  <w:style w:type="paragraph" w:styleId="948">
    <w:name w:val="toc 8"/>
    <w:basedOn w:val="952"/>
    <w:next w:val="952"/>
    <w:uiPriority w:val="39"/>
    <w:unhideWhenUsed/>
    <w:pPr>
      <w:ind w:left="1984" w:right="0" w:firstLine="0"/>
      <w:spacing w:after="57"/>
    </w:pPr>
  </w:style>
  <w:style w:type="paragraph" w:styleId="949">
    <w:name w:val="toc 9"/>
    <w:basedOn w:val="952"/>
    <w:next w:val="952"/>
    <w:uiPriority w:val="39"/>
    <w:unhideWhenUsed/>
    <w:pPr>
      <w:ind w:left="2268" w:right="0" w:firstLine="0"/>
      <w:spacing w:after="57"/>
    </w:pPr>
  </w:style>
  <w:style w:type="paragraph" w:styleId="950">
    <w:name w:val="TOC Heading"/>
    <w:uiPriority w:val="39"/>
    <w:unhideWhenUsed/>
  </w:style>
  <w:style w:type="paragraph" w:styleId="951">
    <w:name w:val="table of figures"/>
    <w:basedOn w:val="952"/>
    <w:next w:val="952"/>
    <w:uiPriority w:val="99"/>
    <w:unhideWhenUsed/>
    <w:pPr>
      <w:spacing w:after="0" w:afterAutospacing="0"/>
    </w:pPr>
  </w:style>
  <w:style w:type="paragraph" w:styleId="95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3">
    <w:name w:val="Heading 1"/>
    <w:basedOn w:val="952"/>
    <w:next w:val="952"/>
    <w:link w:val="958"/>
    <w:qFormat/>
    <w:pPr>
      <w:jc w:val="center"/>
      <w:keepNext/>
      <w:outlineLvl w:val="0"/>
    </w:pPr>
    <w:rPr>
      <w:b/>
      <w:sz w:val="28"/>
      <w:szCs w:val="28"/>
    </w:rPr>
  </w:style>
  <w:style w:type="paragraph" w:styleId="954">
    <w:name w:val="Heading 5"/>
    <w:basedOn w:val="952"/>
    <w:next w:val="952"/>
    <w:link w:val="959"/>
    <w:qFormat/>
    <w:pPr>
      <w:jc w:val="center"/>
      <w:keepNext/>
      <w:spacing w:line="360" w:lineRule="auto"/>
      <w:outlineLvl w:val="4"/>
    </w:pPr>
    <w:rPr>
      <w:b/>
      <w:bCs/>
      <w:sz w:val="28"/>
      <w:szCs w:val="28"/>
    </w:rPr>
  </w:style>
  <w:style w:type="character" w:styleId="955" w:default="1">
    <w:name w:val="Default Paragraph Font"/>
    <w:uiPriority w:val="1"/>
    <w:semiHidden/>
    <w:unhideWhenUsed/>
  </w:style>
  <w:style w:type="table" w:styleId="9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7" w:default="1">
    <w:name w:val="No List"/>
    <w:uiPriority w:val="99"/>
    <w:semiHidden/>
    <w:unhideWhenUsed/>
  </w:style>
  <w:style w:type="character" w:styleId="958" w:customStyle="1">
    <w:name w:val="Заголовок 1 Знак"/>
    <w:basedOn w:val="955"/>
    <w:link w:val="953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959" w:customStyle="1">
    <w:name w:val="Заголовок 5 Знак"/>
    <w:basedOn w:val="955"/>
    <w:link w:val="954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960">
    <w:name w:val="Balloon Text"/>
    <w:basedOn w:val="952"/>
    <w:link w:val="96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61" w:customStyle="1">
    <w:name w:val="Текст выноски Знак"/>
    <w:basedOn w:val="955"/>
    <w:link w:val="960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962">
    <w:name w:val="List Paragraph"/>
    <w:basedOn w:val="952"/>
    <w:uiPriority w:val="34"/>
    <w:qFormat/>
    <w:pPr>
      <w:contextualSpacing/>
      <w:ind w:left="720"/>
    </w:pPr>
  </w:style>
  <w:style w:type="paragraph" w:styleId="963">
    <w:name w:val="Header"/>
    <w:basedOn w:val="952"/>
    <w:link w:val="96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4" w:customStyle="1">
    <w:name w:val="Верхний колонтитул Знак"/>
    <w:basedOn w:val="955"/>
    <w:link w:val="96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65">
    <w:name w:val="Footer"/>
    <w:basedOn w:val="952"/>
    <w:link w:val="96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6" w:customStyle="1">
    <w:name w:val="Нижний колонтитул Знак"/>
    <w:basedOn w:val="955"/>
    <w:link w:val="96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67">
    <w:name w:val="Emphasis"/>
    <w:basedOn w:val="955"/>
    <w:uiPriority w:val="20"/>
    <w:qFormat/>
    <w:rPr>
      <w:i/>
      <w:iCs/>
    </w:rPr>
  </w:style>
  <w:style w:type="paragraph" w:styleId="968" w:customStyle="1">
    <w:name w:val="docdata"/>
    <w:basedOn w:val="952"/>
    <w:pPr>
      <w:spacing w:before="100" w:beforeAutospacing="1" w:after="100" w:afterAutospacing="1"/>
    </w:pPr>
  </w:style>
  <w:style w:type="paragraph" w:styleId="969">
    <w:name w:val="Normal (Web)"/>
    <w:basedOn w:val="952"/>
    <w:uiPriority w:val="99"/>
    <w:semiHidden/>
    <w:unhideWhenUsed/>
    <w:pPr>
      <w:spacing w:before="100" w:beforeAutospacing="1" w:after="100" w:afterAutospacing="1"/>
    </w:pPr>
  </w:style>
  <w:style w:type="character" w:styleId="970">
    <w:name w:val="Hyperlink"/>
    <w:basedOn w:val="955"/>
    <w:uiPriority w:val="99"/>
    <w:unhideWhenUsed/>
    <w:rPr>
      <w:color w:val="0563c1" w:themeColor="hyperlink"/>
      <w:u w:val="single"/>
    </w:rPr>
  </w:style>
  <w:style w:type="paragraph" w:styleId="971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72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73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character" w:styleId="974" w:customStyle="1">
    <w:name w:val="apple-style-span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image" Target="media/image1.png"/><Relationship Id="rId17" Type="http://schemas.openxmlformats.org/officeDocument/2006/relationships/package" Target="embeddings/Microsoft_Word_Document1.docx"/><Relationship Id="rId18" Type="http://schemas.openxmlformats.org/officeDocument/2006/relationships/hyperlink" Target="consultantplus://offline/ref=CA475A2BFD55BE7D2EA1C91F29D2083E6ABB5DADC1BC8223BE68iAN0L" TargetMode="External"/><Relationship Id="rId19" Type="http://schemas.openxmlformats.org/officeDocument/2006/relationships/hyperlink" Target="consultantplus://offline/ref=CA475A2BFD55BE7D2EA1C91F29D2083D61B45EA493EB8072EB66A561i7NDL" TargetMode="External"/><Relationship Id="rId20" Type="http://schemas.openxmlformats.org/officeDocument/2006/relationships/hyperlink" Target="consultantplus://offline/ref=CA475A2BFD55BE7D2EA1C91F29D2083D66B451A592EB8072EB66A561i7NDL" TargetMode="External"/><Relationship Id="rId21" Type="http://schemas.openxmlformats.org/officeDocument/2006/relationships/hyperlink" Target="consultantplus://offline/ref=CA475A2BFD55BE7D2EBFC4094585053A69E255AE91E6D72DB43DF836742C04i7N0L" TargetMode="External"/><Relationship Id="rId22" Type="http://schemas.openxmlformats.org/officeDocument/2006/relationships/hyperlink" Target="consultantplus://offline/ref=CA475A2BFD55BE7D2EBFC4094585053A69E255AE9FE3D628B43DF836742C04i7N0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53</cp:revision>
  <dcterms:created xsi:type="dcterms:W3CDTF">2022-04-09T11:20:00Z</dcterms:created>
  <dcterms:modified xsi:type="dcterms:W3CDTF">2023-12-26T10:06:25Z</dcterms:modified>
</cp:coreProperties>
</file>