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Liberation Serif" w:hAnsi="Liberation Serif"/>
          <w:color w:val="000000"/>
        </w:rPr>
      </w:pPr>
      <w:r/>
      <w:bookmarkStart w:id="0" w:name="_Hlk89951913"/>
      <w:r>
        <w:rPr>
          <w:rFonts w:ascii="Liberation Serif" w:hAnsi="Liberation Serif"/>
          <w:color w:val="000000" w:themeColor="text1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4pt;height:57.8pt;mso-wrap-distance-left:0.0pt;mso-wrap-distance-top:0.0pt;mso-wrap-distance-right:0.0pt;mso-wrap-distance-bottom:0.0pt;" filled="f" stroked="f">
            <v:path textboxrect="0,0,0,0"/>
            <v:imagedata r:id="rId22" o:title=""/>
          </v:shape>
          <o:OLEObject DrawAspect="Content" r:id="rId23" ObjectID="_1525040" ProgID="Word.Document.12" ShapeID="_x0000_i0" Type="Embed"/>
        </w:object>
      </w:r>
      <w:r/>
    </w:p>
    <w:p>
      <w:pPr>
        <w:pStyle w:val="1008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17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  <w:color w:val="000000" w:themeColor="text1"/>
        </w:rPr>
        <w:t xml:space="preserve">ПОСТАНОВЛЕНИЕ</w:t>
      </w:r>
      <w:bookmarkEnd w:id="0"/>
      <w:r/>
      <w:r/>
    </w:p>
    <w:p>
      <w:pPr>
        <w:ind w:firstLine="0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ind w:firstLine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«25» сентября 2023 г.      </w:t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/>
          <w:color w:val="000000" w:themeColor="text1"/>
          <w:sz w:val="28"/>
          <w:szCs w:val="28"/>
        </w:rPr>
        <w:tab/>
        <w:t xml:space="preserve">                               № 336-П</w:t>
      </w:r>
      <w:r/>
    </w:p>
    <w:p>
      <w:pPr>
        <w:ind w:firstLine="0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с. Красноселькуп</w:t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О внесении изменений в муниципальную программу муниципального округа Красноселькупский район</w:t>
      </w: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/>
    </w:p>
    <w:p>
      <w:pPr>
        <w:ind w:firstLine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ind w:right="-1" w:firstLine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" w:firstLine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 целях обеспечения устойчивого развития муниципального округа Красноселькупский район Ямало-Ненецкого автономного округа, в соответствии с решением Думы Красноселькупского района</w:t>
      </w:r>
      <w:r>
        <w:rPr>
          <w:rStyle w:val="1019"/>
          <w:rFonts w:ascii="Liberation Serif" w:hAnsi="Liberation Serif"/>
          <w:color w:val="000000" w:themeColor="text1"/>
          <w:sz w:val="28"/>
          <w:szCs w:val="28"/>
        </w:rPr>
        <w:t xml:space="preserve"> от 20.12.2022 № 161 «О бюджете Красноселькупского района «О бюджете Красноселькупского района на 2023 год и на плановый период 2024 и 2025 годов» (с изменениями </w:t>
      </w:r>
      <w:r>
        <w:rPr>
          <w:rStyle w:val="1020"/>
          <w:rFonts w:ascii="Liberation Serif" w:hAnsi="Liberation Serif"/>
          <w:color w:val="000000"/>
          <w:sz w:val="28"/>
          <w:szCs w:val="28"/>
        </w:rPr>
        <w:t xml:space="preserve">от 04.07.2023 № 199 </w:t>
      </w:r>
      <w:r>
        <w:rPr>
          <w:rFonts w:ascii="Liberation Serif" w:hAnsi="Liberation Serif"/>
          <w:color w:val="000000"/>
          <w:sz w:val="28"/>
          <w:szCs w:val="28"/>
        </w:rPr>
        <w:t xml:space="preserve">«О внесении изменений в решение Думы Красноселькупского района «О бюджете Красноселькупского района на 2023 год и на плановый период 2024 и 2025 годов»),</w:t>
      </w:r>
      <w:r>
        <w:rPr>
          <w:rStyle w:val="1020"/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постановлением Администрации Красноселькупского района от 07.12.2021 № 51-П «О муниципальных программах муниципального округа Красноселькупский район Ямало-Ненецкого автономного округа», руководствуясь </w:t>
      </w:r>
      <w:r>
        <w:rPr>
          <w:rStyle w:val="1019"/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постановляет:</w:t>
      </w:r>
      <w:r/>
    </w:p>
    <w:p>
      <w:pPr>
        <w:ind w:right="-1"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 Утвердить прилагаемые изменения, которые вносятся в муниципальную программу муниципального округа Красноселькупский район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«Реализация муниципальной политики», утвержденную постановлением Администрации Красноселькупского района от 20.12.2021     № 79-П. </w:t>
      </w:r>
      <w:r/>
    </w:p>
    <w:p>
      <w:pPr>
        <w:pStyle w:val="1004"/>
        <w:ind w:right="-1" w:firstLine="708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 w:themeColor="text1"/>
          <w:sz w:val="28"/>
          <w:szCs w:val="28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1017"/>
        <w:ind w:right="-1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 Настоящее постановление вступает в силу с момента его опубликования и распространяется на правоотношения, возникшие с 07 июля 2023 года.</w:t>
      </w:r>
      <w:r/>
    </w:p>
    <w:p>
      <w:pPr>
        <w:ind w:firstLine="0"/>
        <w:jc w:val="both"/>
        <w:tabs>
          <w:tab w:val="left" w:pos="85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jc w:val="both"/>
        <w:tabs>
          <w:tab w:val="left" w:pos="851" w:leader="none"/>
        </w:tabs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firstLine="0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42"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Временно исполняющий полномочия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42" w:firstLine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Главы Красноселькупского района                                                      Д.В. Леменков</w:t>
      </w:r>
      <w:r>
        <w:rPr>
          <w:rFonts w:ascii="Liberation Serif" w:hAnsi="Liberation Serif"/>
          <w:color w:val="000000"/>
          <w:sz w:val="28"/>
          <w:szCs w:val="28"/>
        </w:rPr>
      </w:r>
      <w:r/>
    </w:p>
    <w:p>
      <w:pPr>
        <w:ind w:right="-142" w:firstLine="0"/>
        <w:jc w:val="both"/>
        <w:rPr>
          <w:rFonts w:ascii="Liberation Serif" w:hAnsi="Liberation Serif"/>
          <w:color w:val="000000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6"/>
          <w:footerReference w:type="even" r:id="rId17"/>
          <w:footerReference w:type="first" r:id="rId18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color w:val="000000" w:themeColor="text1"/>
          <w:sz w:val="28"/>
          <w:szCs w:val="28"/>
        </w:rPr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Приложение </w:t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</w:r>
      <w:r/>
    </w:p>
    <w:p>
      <w:pPr>
        <w:ind w:left="4956" w:firstLine="0"/>
        <w:rPr>
          <w:rFonts w:ascii="Liberation Serif" w:hAnsi="Liberation Serif" w:cs="Liberation Serif"/>
          <w:bCs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УТВЕРЖДЕНЫ</w:t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постановлением Администрации </w:t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Красноселькупского района</w:t>
      </w:r>
      <w:r/>
    </w:p>
    <w:p>
      <w:pPr>
        <w:ind w:left="4956" w:right="-284" w:firstLine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от «25» сентября 2023 года № 336-П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ИЗМЕНЕНИЯ, 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которые вносятся в муниципальную программу муниципального округа Красноселькупский район Ямало-Ненецкого автономного округа «Реализация муниципальной политики», утвержденную постановлением Администрации Красноселькупского района от 20.12.2021 № 79-П</w:t>
      </w:r>
      <w:r/>
    </w:p>
    <w:p>
      <w:pPr>
        <w:pStyle w:val="1004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ind w:left="0" w:righ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 Подраздел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Финансовое обеспечение муниципальной программы»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Раздела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«Паспорт 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Ямало-Ненецкого автономного округа» (далее – Программа)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изложить в следующей редакции: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«ПАСПОРТ 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 «Реализация муниципальной политики» муниципального округа Красноселькупский район 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Ямало-Ненецкого автономного округа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3969"/>
        <w:gridCol w:w="1701"/>
      </w:tblGrid>
      <w:tr>
        <w:trPr>
          <w:trHeight w:val="48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291 206,223</w:t>
            </w:r>
            <w:r/>
          </w:p>
        </w:tc>
      </w:tr>
      <w:tr>
        <w:trPr>
          <w:trHeight w:val="390"/>
        </w:trPr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30 444,000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260 762,223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291 206,223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30 444,000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260 762,223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 в том числе по годам: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2022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75 843,901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7 630,000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68 213,901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2023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77 085,322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7 489,000</w:t>
            </w:r>
            <w:r/>
          </w:p>
        </w:tc>
      </w:tr>
      <w:tr>
        <w:trPr>
          <w:trHeight w:val="28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69 596,322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2024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69 091,000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7 615,000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61 476,000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2025 год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69 186,000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7 710,000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W w:w="3968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61 476,000</w:t>
            </w:r>
            <w:r/>
          </w:p>
        </w:tc>
      </w:tr>
      <w:tr>
        <w:trPr/>
        <w:tc>
          <w:tcPr>
            <w:shd w:val="clear" w:color="auto" w:fill="auto"/>
            <w:tcW w:w="3968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auto" w:fill="auto"/>
            <w:tcW w:w="3969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shd w:val="clear" w:color="auto" w:fill="auto"/>
            <w:tcW w:w="1701" w:type="dxa"/>
            <w:vAlign w:val="bottom"/>
            <w:textDirection w:val="lrTb"/>
            <w:noWrap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</w:tbl>
    <w:p>
      <w:pPr>
        <w:pStyle w:val="1004"/>
        <w:jc w:val="right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12"/>
          <w:headerReference w:type="even" r:id="rId13"/>
          <w:headerReference w:type="first" r:id="rId14"/>
          <w:footerReference w:type="default" r:id="rId19"/>
          <w:footerReference w:type="even" r:id="rId20"/>
          <w:footerReference w:type="first" r:id="rId21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».</w:t>
      </w:r>
      <w:r/>
    </w:p>
    <w:p>
      <w:pPr>
        <w:pStyle w:val="1004"/>
        <w:ind w:firstLine="708"/>
        <w:jc w:val="both"/>
        <w:rPr>
          <w:rFonts w:ascii="Liberation Serif" w:hAnsi="Liberation Serif" w:cs="Liberation Serif"/>
          <w:color w:val="000000"/>
          <w:sz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Раздел «Структура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Ямало-Ненецкого автономного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«Реализация муниципальной политики»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изложить в следующей редакции:</w:t>
      </w:r>
      <w:r/>
    </w:p>
    <w:p>
      <w:pPr>
        <w:pStyle w:val="100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«СТРУКТУРА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программы муниципального округа 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Красноселькупский район Ямало-Ненецкого автономного округа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«Реализация муниципальной политики» </w:t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1004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pStyle w:val="1004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eastAsia="Times New Roman"/>
          <w:color w:val="000000" w:themeColor="text1"/>
          <w:sz w:val="24"/>
          <w:szCs w:val="24"/>
          <w:lang w:eastAsia="ru-RU"/>
        </w:rPr>
        <w:t xml:space="preserve">тыс. рублей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/>
    </w:p>
    <w:tbl>
      <w:tblPr>
        <w:tblW w:w="14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4958"/>
        <w:gridCol w:w="2198"/>
        <w:gridCol w:w="1604"/>
        <w:gridCol w:w="1578"/>
        <w:gridCol w:w="1576"/>
        <w:gridCol w:w="1576"/>
        <w:gridCol w:w="14"/>
      </w:tblGrid>
      <w:tr>
        <w:trPr>
          <w:gridAfter w:val="1"/>
          <w:trHeight w:val="12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right="124"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муниципального округа Красноселькупский район ЯНАО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Всего за 1 этап/ед. измерения показателя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2023 год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2024 год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2025 год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 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b/>
                <w:bCs/>
                <w:color w:val="000000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>
              <w:rPr>
                <w:b/>
                <w:bCs/>
              </w:rPr>
            </w:r>
            <w:r/>
          </w:p>
        </w:tc>
      </w:tr>
      <w:tr>
        <w:trPr>
          <w:gridAfter w:val="1"/>
          <w:trHeight w:val="5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«Реализация муниципальной политики»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83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Цель муниципальной программы: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 устойчивого общественно-политического развития муниципального округа Красноселькупский район Ямало-Ненецкого автономного округа и сохранение традиций коренных малочисленных народов Севера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93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лиц, ведущих традиционный образ жизни коренных малочисленных народов Севера в Красноселькупском районе»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12,87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1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13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Общий объем бюджетных ассигнований на реализацию муниципальной программы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291 206,223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75 843,901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77 085,322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69 091,000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69 186,000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30 444,000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7 630,000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7 489,000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7 615,000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7 710,000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260 762,223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68 213,901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69 596,322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61 476,000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59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: «Защита прав и законных интересов коренных малочисленных народов Севера Красноселькупского района, обеспечение их социальных и духовных потребностей»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5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мастеров районного дома ремесел, обеспеченных сырьем (расходным материалом)»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02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1.2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задействованных в кружках по национально-прикладному искусству»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участников мероприятий, направленных на этнокультурное развитие коренных малочисленных народов Севера»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1207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1213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1218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37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11.9.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1.4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 из числа коренных малочисленных народов Севера, получивших выплаты за внесение вклада в социально-экономическое и культурное развитие коренных малочисленных народов Севера»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11.10.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1.5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учащихся из числа коренных малочисленных народов Севера, принявших участие в конкурсах «Мой край родной»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83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1.6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человек, ведущих традиционный образ жизни на межселенной территории Красноселькупского района»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220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1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1.7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семей ведущих кочевой образ жизни, получивших денежные выплаты на приобретение горюче-смазочных материалов для мини-электростанций»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1.7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4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1.8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«Поголовье оленей, содержащихся в личных хозяйствах лиц, ведущих традиционный образ жизни на территории муниципального образования Красноселькупский район»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Гол.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815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6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11.19.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1.9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лиц из числа коренных малочисленных народов Севера, получивших денежные выплаты по возмещению расходов на получение первого высшего образования (по заочной форме обучения)»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Чел.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11.20.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1.9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38 017,000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8 356,000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10 376,000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9 595,000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9 690,000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25 759,000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5 630,000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6 720,000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6 815,000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11.24.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12 258,000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2 726,000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3 782,000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2 875,000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2.1.1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социально ориентированных некоммерческих организаций, получивших поддержку в виде субсидии от органов местного самоуправления на реализацию социально значимых проектов»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8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right="138"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17 705,553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7 199,402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17 705,553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9 624,151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7 199,402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12.9.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12.10.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2.2.1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«Количество выданных товаров и услуг для реализации бонусной программы в рамках проекта «Живем на Севере»»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365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2.2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6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«Вовлечение населения в процессы решения вопросов местного значения»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718,120</w:t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12.15.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718,120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263,200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направления 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right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35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3.1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модернизированных редакций средств массовой информации»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3.2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«Доля потребителей, удовлетворенных качеством оказания муниципальной работы»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88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3.3 «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печатных страниц»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Шт.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840 016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3.3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13.9.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3.4 «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Время вещания в эфире»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Час.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428,22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13.10.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3.4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13.11.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3.5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Ед.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1440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13.12.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3.5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13.13.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Показатель 3.6 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«Производство и выпуск сетевого издания»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Мб.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13.14.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Весовое значение показателя 3.6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0,1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13.15.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</w:t>
            </w: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 «Обеспечение создания и распространения информационных материалов в средствах массовой информации»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234 765,550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57 600,550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13.16.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федерального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13.17.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окружного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4 685,000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2 000,000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13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13.18.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За счет местного бюджета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06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230 080,550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61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55 600,550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5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W w:w="0" w:type="auto"/>
            <w:vAlign w:val="center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right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righ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/>
          <w:sz w:val="28"/>
          <w:szCs w:val="28"/>
          <w:highlight w:val="none"/>
        </w:rPr>
      </w:r>
      <w:r/>
    </w:p>
    <w:p>
      <w:pPr>
        <w:jc w:val="both"/>
        <w:rPr>
          <w:rFonts w:ascii="Liberation Serif" w:hAnsi="Liberation Serif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3.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2.1 к Программе изложить в следующей редакции:</w:t>
      </w:r>
      <w:r/>
    </w:p>
    <w:p>
      <w:pPr>
        <w:pStyle w:val="1022"/>
        <w:ind w:left="8496" w:right="0" w:firstLine="1284"/>
        <w:jc w:val="both"/>
        <w:keepLines/>
        <w:keepNext/>
        <w:spacing w:before="0" w:beforeAutospacing="0" w:after="0" w:afterAutospacing="0"/>
        <w:shd w:val="clear" w:color="ffffff" w:themeColor="background1" w:fill="ffffff" w:themeFill="background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bookmarkStart w:id="2" w:name="_Hlk137061319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2.1</w:t>
      </w:r>
      <w:r/>
    </w:p>
    <w:p>
      <w:pPr>
        <w:pStyle w:val="1022"/>
        <w:ind w:left="9781"/>
        <w:jc w:val="both"/>
        <w:spacing w:before="0" w:beforeAutospacing="0" w:after="0" w:afterAutospacing="0"/>
        <w:rPr>
          <w:rFonts w:ascii="Liberation Serif" w:hAnsi="Liberation Serif" w:cs="Liberation Serif"/>
        </w:rPr>
      </w:pPr>
      <w:r/>
      <w:bookmarkStart w:id="3" w:name="_GoBack"/>
      <w:r/>
      <w:bookmarkEnd w:id="3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муниципальной программе муниципального округа Красноселькупский район Ямало-Ненецкого автономного округа «Реализация муниципальной политики»</w:t>
      </w:r>
      <w:r>
        <w:rPr>
          <w:rFonts w:ascii="Liberation Serif" w:hAnsi="Liberation Serif" w:cs="Liberation Serif"/>
        </w:rPr>
        <w:t xml:space="preserve"> </w:t>
      </w:r>
      <w:r/>
    </w:p>
    <w:p>
      <w:pPr>
        <w:pStyle w:val="1022"/>
        <w:ind w:left="9214"/>
        <w:jc w:val="both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1022"/>
        <w:ind w:left="9214"/>
        <w:jc w:val="both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1022"/>
        <w:ind w:left="9214"/>
        <w:jc w:val="both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1022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ДЕТАЛИЗИРОВАННЫЙ ПЕРЕЧЕНЬ</w:t>
      </w:r>
      <w:r/>
    </w:p>
    <w:p>
      <w:pPr>
        <w:pStyle w:val="1022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муниципальной программы муниципального округа Красноселькупский район Ямало-Ненецкого автономного округа «Реализация муниципальной политики» на 2023 год</w:t>
      </w:r>
      <w:r/>
    </w:p>
    <w:p>
      <w:pPr>
        <w:pStyle w:val="1022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  <w:r/>
    </w:p>
    <w:p>
      <w:pPr>
        <w:pStyle w:val="1022"/>
        <w:jc w:val="center"/>
        <w:spacing w:before="0" w:beforeAutospacing="0" w:after="0" w:afterAutospacing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tbl>
      <w:tblPr>
        <w:tblW w:w="0" w:type="auto"/>
        <w:tblInd w:w="-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450"/>
        <w:gridCol w:w="2262"/>
        <w:gridCol w:w="3194"/>
        <w:gridCol w:w="1984"/>
      </w:tblGrid>
      <w:tr>
        <w:trPr>
          <w:trHeight w:val="1816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</w:t>
            </w: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Ненецкого автономного округа, направления, комплекса процессного мероприятия, регионального проекта (проекта Ямала), мероприятия, ответственного исполнителя, соисполнителя, результата регионального проекта (проекта Ямала, проекта Красноселькупского района)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НПА, регламентирующие порядок реализации мероприятий 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Align w:val="bottom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«Реализация муниципальной политики»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77 085,322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1.1.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7 489,000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1.2.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69 596,322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1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10 154,000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5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1.7.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1: "Защита прав и законных интересов коренных малочисленных народов Севера Красноселькупского района, обеспечение их социальных и духовных потребностей"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10 376,000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3 782,000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10 154,000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9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1 «Сохранение самобытной культуры, стимулирование экономической деятельности коренных малочисленных народов Севера»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10 376,000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6 594,000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3 782,000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10 154,000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167,000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1.1.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(расходного материала для районного дома ремесел)»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</w:t>
            </w: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 xml:space="preserve">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МУК «Районный Дом ремесел»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9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2.6.11.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1.2.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народа селькупы «Встреча весны и прилета птиц», национального праздника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Торова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, здравствуйте!»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8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2.6.12.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2.6.13.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2.6.14.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0,480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2.6.15.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12,480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1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2.6.16.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1.3.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праздника «Селькупские посиделки», Проведение праздника «Встреча финно-угорских народов», Проведение праздника народа селькупы «Вороний день»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4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2.6.17.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2.6.18.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- 1830171150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38,000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2.6.19.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2.6.20.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- 18301S1150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1,520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3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2.6.21.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50,520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2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2.6.22.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1.4.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«Приобретение сырья для деятельности кружков по национально-прикладному искусству (бисер, кожа и др.)»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2.6.23.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2.6.24.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2.6.25.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1.5.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«Проведение районного конкурса рисунков детей «Мой край родной»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2.6.26.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образования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2.6.27.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- 974 ЦСР - 1830188030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27,500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10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2.6.28.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1.7.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Социальная поддержка в виде денежной выплаты отдельным категориям граждан, ведущим традиционный образ жизни коренных малочисленных народов Севера на территории Красноселькупского района, содержащим в личном хозяйстве домашних оленей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Решение Думы Красноселькупского района от 21.02.2023 г. № 183 "Об установлении за счет средств бюджета Красноселькупского района дополнительной меры социальной поддержки отдельным категориям граждан"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72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2.6.29.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2.6.30.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- 1830120710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3 610,000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2.6.31.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1.8.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Возмещение расходов на получение первого высшего образования (по заочной форме обучения) лицам из числа коренных малочисленных народов Севера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26.09.2012 г. № 826-П "Об оказании социальной поддержки отдельным категориям граждан из числа коренных малочисленных народов Севера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8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2.6.32.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2.6.33.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100,000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9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2.6.34.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1.9.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«Сохранение традиционного образа жизни коренных малочисленных народов Севера (приобретение комплектов чумов и комплектующих к ним, чумовых печей, брезента, сукна, ламп и стекол к ним, кожи юфть и сыромять,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сетематериалов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)»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2.6.35.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2.6.36.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1 559,000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0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2.6.37.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1.10.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Доска обрезная (для покрытия пола и изготовления предметов внутреннего убранства чума)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2.6.38.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2.6.39.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294,000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6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2.6.40.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1.11.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Содействие в оказании медицинской помощи лицам, ведущим кочевой и полукочевой образ жизни (приобретение медицинских аптечек)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8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2.6.41.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3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2.6.42.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69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2.6.43.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1.12.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мини-электростанций)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2.6.44.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4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2.6.45.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486,000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2.6.46.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1.13.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Содействие энергообеспечению семей, ведущих кочевой образ жизни (предоставление денежных выплат на приобретение горюче-смазочных материалов для мини-электростанций)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2.6.47.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2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2.6.48.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1 029,000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2.6.49.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1.14.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Техническое оснащение традиционных видов хозяйственной деятельности (приобретение бензопил)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Правительства ЯНАО от 23.12.2016 г. № 1214-П "Об утверждении регионального стандарта минимальной материальной обеспеченности лиц, ведущих традиционный образ жизни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0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2.6.50.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3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2.6.51.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588,000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572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2.6.52.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1.15.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Осуществление государственных полномочий по организации и обеспечению защиты исконной среды обитания и традиционного образа жизни коренных малочисленных народов Севера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Закон ЯНАО от 25.12.2017 № 102-ЗАО "О наделении органов местного самоуправления отдельными государственными полномочиями Ямало-Ненецкого автономного округа по обеспечению некоторых гарантий прав лиц из числа коренных малочисленных народов Севера в Ям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ало-Ненецком автономном округе, а также иных лиц, не относящихся к коренным малочисленным народам Севера в Ямало-Ненецком автономном округе, постоянно проживающих на территории Ямало-Ненецкого автономного округа, ведущих традиционный образ жизни коренных м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алочисленных народов Севера в Ямало-Ненецком автономном округе, осуществляющих традиционное хозяйствование в местах традиционного проживания и традиционной хозяйственной деятельности коренных малочисленных народов Севера в Ямало-Ненецком автономном округе"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2.6.53.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Администрация Красноселькупского района (отдел по развитию агропромышленного комплекса и делам коренных малочисленных народов Севера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9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2.6.54.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- 1830173110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2 278,000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2.6.55.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1.16.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«Проведение праздничных мероприятий, посвященных Международному Дню коренных народов Мира»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2.6.56.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2.6.57.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2.6.58.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23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2.6.59.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№ 1.17.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«Литературно-тематическая программа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Ругинские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чтения», неделя фольклора народов Ямала, обычай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гостевания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Этылла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» и обряд встречи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Чэты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»»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2.6.60.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по культуре и молодежной политике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6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2.6.61.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- 957 ЦСР - 1830188030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2.6.62.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МУК «Централизованная клубная система»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33,000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1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2: «Содействие развитию институтов гражданского общества и поддержка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8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7 654,322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2.1 «Организационная и материально-техническая поддержка развития социально ориентированных некоммерческих организаций»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3.3.1.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b w:val="0"/>
                <w:bCs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1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left="0" w:right="0" w:firstLine="0"/>
              <w:jc w:val="center"/>
              <w:rPr>
                <w:rFonts w:ascii="Liberation Serif" w:hAnsi="Liberation Serif" w:cs="Liberation Serif"/>
                <w:b w:val="0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 w:val="0"/>
                <w:sz w:val="24"/>
                <w:szCs w:val="24"/>
                <w:highlight w:val="white"/>
              </w:rPr>
            </w:r>
            <w:r>
              <w:rPr>
                <w:rFonts w:ascii="Liberation Serif" w:hAnsi="Liberation Serif" w:eastAsia="Times New Roman" w:cs="Liberation Serif"/>
                <w:b w:val="0"/>
                <w:bCs/>
                <w:i w:val="0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7 199,402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5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2.1.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Предоставление субсидий на реализацию проектов социально ориентированных некоммерческих организаций в муниципальном округе Красноселькупский район на конкурсной основе»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14.04.2022 г. № 148-П "Об утверждении Порядка предоставления субсидий из бюджета Красноселькупского района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на реализацию проектов социально ориентированных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некоммерческих организаций в муниципальном округе Красноселькупский район Ямало-Ненецкого автономного округа на конкурсной основе"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7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3.3.5.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441,000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01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3.3.6.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2.2.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«Оказание финансовой поддержки социально ориентированным некоммерческим организациям в муниципальном округе Красноселькупский район»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Постановление Администрации Красноселькупского района от 15.02.2022 № 49-П "Об утверждении Порядка оказания финансовой поддержки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в виде субсидий из бюджета Красноселькупского района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социально ориентированным некоммерческим организациям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в муниципальном округе Красноселькупский район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br/>
              <w:t xml:space="preserve">Ямало-Ненецкого автономного округа"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3.3.7.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3.3.8.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- 901 ЦСР - 1830280070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6 758,402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2.2 «Вовлечение населения в процессы решения вопросов местного значения»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 901 ЦСР-  1830480070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2.3. «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Приобретение товаров и услуг для реализации бонусной программы в рамках проекта «Живем на Севере»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Ответственный исполнитель: Администрация Красноселькупского района (отдел информационно-аналитической деятельности Администрации Красноселькупского района)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vMerge w:val="restart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3.4.5.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vMerge w:val="restart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yellow"/>
                <w:lang w:eastAsia="ru-RU"/>
              </w:rPr>
            </w:r>
            <w:r>
              <w:rPr>
                <w:rFonts w:ascii="Liberation Serif" w:hAnsi="Liberation Serif" w:eastAsia="Liberation Serif" w:cs="Liberation Serif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Код Главы -</w:t>
            </w:r>
            <w:r>
              <w:rPr>
                <w:rFonts w:ascii="Liberation Serif" w:hAnsi="Liberation Serif" w:eastAsia="Liberation Serif" w:cs="Liberation Serif"/>
                <w:color w:val="000000"/>
                <w:sz w:val="24"/>
                <w:szCs w:val="24"/>
              </w:rPr>
              <w:t xml:space="preserve"> 901 ЦСР-  1830480070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454,920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Направление 3: «Развитие средств массовой информации и полиграфии в Красноселькупском районе»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77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7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6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Комплекс процессных мероприятий 3 «Обеспечение создания и распространения информационных материалов в средствах массовой информации»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14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58 160,000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58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59 055,000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3.1.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«Субсидия бюджетному учреждению»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2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1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- 1830313000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54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56 792,000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900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4.4.8.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3.2. 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«Обеспечение программно-технологического и технического переоснащения редакций средств массовой информации и полиграфического комплекса»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45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4.4.9.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Liberation Serif"/>
                <w:bCs/>
                <w:i/>
                <w:color w:val="000000" w:themeColor="text1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Соисполнитель: Управление муниципальным имуществом Администрации Красноселькупского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i/>
                <w:iCs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iCs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5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4.4.10.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- 1830371810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895,000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61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4.4.11.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- 18303S1810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18,000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289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4.4.12.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r>
            <w:r/>
          </w:p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highlight w:val="none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Код Главы - 966 ЦСР - 1830386010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1 350,000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  <w:tr>
        <w:trPr>
          <w:trHeight w:val="348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50" w:type="dxa"/>
            <w:textDirection w:val="lrTb"/>
            <w:noWrap w:val="false"/>
          </w:tcPr>
          <w:p>
            <w:pPr>
              <w:ind w:right="142" w:firstLine="0"/>
              <w:jc w:val="center"/>
              <w:tabs>
                <w:tab w:val="left" w:pos="425" w:leader="none"/>
                <w:tab w:val="left" w:pos="850" w:leader="none"/>
              </w:tabs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4.4.13.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450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  <w:t xml:space="preserve"> МБУ «Средства массовой информации Красноселькупского района»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2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9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98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/>
                <w:i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i w:val="0"/>
                <w:color w:val="000000" w:themeColor="text1"/>
                <w:sz w:val="24"/>
                <w:szCs w:val="24"/>
                <w:lang w:eastAsia="ru-RU"/>
              </w:rPr>
              <w:t xml:space="preserve">2 263,000</w:t>
            </w:r>
            <w:bookmarkEnd w:id="2"/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ind w:firstLine="0"/>
        <w:jc w:val="center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 w:eastAsiaTheme="majorEastAsia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».</w:t>
      </w:r>
      <w:r/>
    </w:p>
    <w:p>
      <w:pPr>
        <w:ind w:firstLine="0"/>
        <w:jc w:val="both"/>
        <w:keepLines/>
        <w:keepNext/>
        <w:rPr>
          <w:rFonts w:ascii="Liberation Serif" w:hAnsi="Liberation Serif" w:cs="Liberation Serif"/>
          <w:color w:val="000000"/>
          <w:sz w:val="28"/>
          <w:szCs w:val="28"/>
        </w:rPr>
        <w:outlineLvl w:val="0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sectPr>
      <w:headerReference w:type="default" r:id="rId15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3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10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1012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12"/>
      <w:jc w:val="center"/>
      <w:rPr>
        <w:rFonts w:ascii="Liberation Serif" w:hAnsi="Liberation Serif" w:eastAsia="Liberation Serif" w:cs="Liberation Serif"/>
        <w:sz w:val="24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eastAsia="Liberation Serif" w:cs="Liberation Serif"/>
        <w:sz w:val="24"/>
      </w:rPr>
      <w:fldChar w:fldCharType="separate"/>
    </w:r>
    <w:r>
      <w:rPr>
        <w:rFonts w:ascii="Liberation Serif" w:hAnsi="Liberation Serif" w:eastAsia="Liberation Serif" w:cs="Liberation Serif"/>
        <w:sz w:val="24"/>
      </w:rPr>
      <w:t xml:space="preserve">1</w:t>
    </w:r>
    <w:r>
      <w:rPr>
        <w:rFonts w:ascii="Liberation Serif" w:hAnsi="Liberation Serif" w:eastAsia="Liberation Serif" w:cs="Liberation Serif"/>
        <w:sz w:val="24"/>
      </w:rPr>
      <w:fldChar w:fldCharType="end"/>
    </w:r>
    <w:r/>
  </w:p>
  <w:p>
    <w:pPr>
      <w:pStyle w:val="10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14" w:default="1">
    <w:name w:val="Normal"/>
    <w:qFormat/>
    <w:pPr>
      <w:ind w:firstLine="709"/>
      <w:spacing w:after="0" w:line="240" w:lineRule="auto"/>
    </w:pPr>
    <w:rPr>
      <w:rFonts w:ascii="Calibri" w:hAnsi="Calibri" w:eastAsia="Calibri" w:cs="Times New Roman"/>
    </w:rPr>
  </w:style>
  <w:style w:type="paragraph" w:styleId="815">
    <w:name w:val="Heading 1"/>
    <w:basedOn w:val="814"/>
    <w:next w:val="814"/>
    <w:link w:val="8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16">
    <w:name w:val="Heading 2"/>
    <w:basedOn w:val="814"/>
    <w:next w:val="814"/>
    <w:link w:val="84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17">
    <w:name w:val="Heading 3"/>
    <w:basedOn w:val="814"/>
    <w:next w:val="814"/>
    <w:link w:val="1007"/>
    <w:uiPriority w:val="99"/>
    <w:qFormat/>
    <w:pPr>
      <w:ind w:firstLine="0"/>
      <w:jc w:val="center"/>
      <w:keepNext/>
      <w:spacing w:line="360" w:lineRule="auto"/>
      <w:widowControl w:val="off"/>
      <w:outlineLvl w:val="2"/>
    </w:pPr>
    <w:rPr>
      <w:rFonts w:eastAsia="Times New Roman" w:cs="Calibri"/>
      <w:color w:val="000000"/>
      <w:sz w:val="28"/>
      <w:szCs w:val="28"/>
      <w:lang w:eastAsia="ru-RU"/>
    </w:rPr>
  </w:style>
  <w:style w:type="paragraph" w:styleId="818">
    <w:name w:val="Heading 4"/>
    <w:basedOn w:val="814"/>
    <w:next w:val="814"/>
    <w:link w:val="84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19">
    <w:name w:val="Heading 5"/>
    <w:basedOn w:val="814"/>
    <w:next w:val="814"/>
    <w:link w:val="8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20">
    <w:name w:val="Heading 6"/>
    <w:basedOn w:val="814"/>
    <w:next w:val="814"/>
    <w:link w:val="8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21">
    <w:name w:val="Heading 7"/>
    <w:basedOn w:val="814"/>
    <w:next w:val="814"/>
    <w:link w:val="8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22">
    <w:name w:val="Heading 8"/>
    <w:basedOn w:val="814"/>
    <w:next w:val="814"/>
    <w:link w:val="8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23">
    <w:name w:val="Heading 9"/>
    <w:basedOn w:val="814"/>
    <w:next w:val="814"/>
    <w:link w:val="84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character" w:styleId="827" w:customStyle="1">
    <w:name w:val="Heading 1 Char"/>
    <w:basedOn w:val="824"/>
    <w:uiPriority w:val="9"/>
    <w:rPr>
      <w:rFonts w:ascii="Arial" w:hAnsi="Arial" w:eastAsia="Arial" w:cs="Arial"/>
      <w:sz w:val="40"/>
      <w:szCs w:val="40"/>
    </w:rPr>
  </w:style>
  <w:style w:type="character" w:styleId="828" w:customStyle="1">
    <w:name w:val="Heading 2 Char"/>
    <w:basedOn w:val="824"/>
    <w:uiPriority w:val="9"/>
    <w:rPr>
      <w:rFonts w:ascii="Arial" w:hAnsi="Arial" w:eastAsia="Arial" w:cs="Arial"/>
      <w:sz w:val="34"/>
    </w:rPr>
  </w:style>
  <w:style w:type="character" w:styleId="829" w:customStyle="1">
    <w:name w:val="Heading 4 Char"/>
    <w:basedOn w:val="824"/>
    <w:uiPriority w:val="9"/>
    <w:rPr>
      <w:rFonts w:ascii="Arial" w:hAnsi="Arial" w:eastAsia="Arial" w:cs="Arial"/>
      <w:b/>
      <w:bCs/>
      <w:sz w:val="26"/>
      <w:szCs w:val="26"/>
    </w:rPr>
  </w:style>
  <w:style w:type="character" w:styleId="830" w:customStyle="1">
    <w:name w:val="Heading 5 Char"/>
    <w:basedOn w:val="824"/>
    <w:uiPriority w:val="9"/>
    <w:rPr>
      <w:rFonts w:ascii="Arial" w:hAnsi="Arial" w:eastAsia="Arial" w:cs="Arial"/>
      <w:b/>
      <w:bCs/>
      <w:sz w:val="24"/>
      <w:szCs w:val="24"/>
    </w:rPr>
  </w:style>
  <w:style w:type="character" w:styleId="831" w:customStyle="1">
    <w:name w:val="Heading 6 Char"/>
    <w:basedOn w:val="824"/>
    <w:uiPriority w:val="9"/>
    <w:rPr>
      <w:rFonts w:ascii="Arial" w:hAnsi="Arial" w:eastAsia="Arial" w:cs="Arial"/>
      <w:b/>
      <w:bCs/>
      <w:sz w:val="22"/>
      <w:szCs w:val="22"/>
    </w:rPr>
  </w:style>
  <w:style w:type="character" w:styleId="832" w:customStyle="1">
    <w:name w:val="Heading 7 Char"/>
    <w:basedOn w:val="8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33" w:customStyle="1">
    <w:name w:val="Heading 8 Char"/>
    <w:basedOn w:val="824"/>
    <w:uiPriority w:val="9"/>
    <w:rPr>
      <w:rFonts w:ascii="Arial" w:hAnsi="Arial" w:eastAsia="Arial" w:cs="Arial"/>
      <w:i/>
      <w:iCs/>
      <w:sz w:val="22"/>
      <w:szCs w:val="22"/>
    </w:rPr>
  </w:style>
  <w:style w:type="character" w:styleId="834" w:customStyle="1">
    <w:name w:val="Heading 9 Char"/>
    <w:basedOn w:val="824"/>
    <w:uiPriority w:val="9"/>
    <w:rPr>
      <w:rFonts w:ascii="Arial" w:hAnsi="Arial" w:eastAsia="Arial" w:cs="Arial"/>
      <w:i/>
      <w:iCs/>
      <w:sz w:val="21"/>
      <w:szCs w:val="21"/>
    </w:rPr>
  </w:style>
  <w:style w:type="character" w:styleId="835" w:customStyle="1">
    <w:name w:val="Title Char"/>
    <w:basedOn w:val="824"/>
    <w:uiPriority w:val="10"/>
    <w:rPr>
      <w:sz w:val="48"/>
      <w:szCs w:val="48"/>
    </w:rPr>
  </w:style>
  <w:style w:type="character" w:styleId="836" w:customStyle="1">
    <w:name w:val="Subtitle Char"/>
    <w:basedOn w:val="824"/>
    <w:uiPriority w:val="11"/>
    <w:rPr>
      <w:sz w:val="24"/>
      <w:szCs w:val="24"/>
    </w:rPr>
  </w:style>
  <w:style w:type="character" w:styleId="837" w:customStyle="1">
    <w:name w:val="Quote Char"/>
    <w:uiPriority w:val="29"/>
    <w:rPr>
      <w:i/>
    </w:rPr>
  </w:style>
  <w:style w:type="character" w:styleId="838" w:customStyle="1">
    <w:name w:val="Intense Quote Char"/>
    <w:uiPriority w:val="30"/>
    <w:rPr>
      <w:i/>
    </w:rPr>
  </w:style>
  <w:style w:type="character" w:styleId="839" w:customStyle="1">
    <w:name w:val="Footnote Text Char"/>
    <w:uiPriority w:val="99"/>
    <w:rPr>
      <w:sz w:val="18"/>
    </w:rPr>
  </w:style>
  <w:style w:type="character" w:styleId="840" w:customStyle="1">
    <w:name w:val="Endnote Text Char"/>
    <w:uiPriority w:val="99"/>
    <w:rPr>
      <w:sz w:val="20"/>
    </w:rPr>
  </w:style>
  <w:style w:type="character" w:styleId="841" w:customStyle="1">
    <w:name w:val="Заголовок 1 Знак"/>
    <w:basedOn w:val="824"/>
    <w:link w:val="815"/>
    <w:uiPriority w:val="9"/>
    <w:rPr>
      <w:rFonts w:ascii="Arial" w:hAnsi="Arial" w:eastAsia="Arial" w:cs="Arial"/>
      <w:sz w:val="40"/>
      <w:szCs w:val="40"/>
    </w:rPr>
  </w:style>
  <w:style w:type="character" w:styleId="842" w:customStyle="1">
    <w:name w:val="Заголовок 2 Знак"/>
    <w:basedOn w:val="824"/>
    <w:link w:val="816"/>
    <w:uiPriority w:val="9"/>
    <w:rPr>
      <w:rFonts w:ascii="Arial" w:hAnsi="Arial" w:eastAsia="Arial" w:cs="Arial"/>
      <w:sz w:val="34"/>
    </w:rPr>
  </w:style>
  <w:style w:type="character" w:styleId="843" w:customStyle="1">
    <w:name w:val="Heading 3 Char"/>
    <w:basedOn w:val="824"/>
    <w:uiPriority w:val="9"/>
    <w:rPr>
      <w:rFonts w:ascii="Arial" w:hAnsi="Arial" w:eastAsia="Arial" w:cs="Arial"/>
      <w:sz w:val="30"/>
      <w:szCs w:val="30"/>
    </w:rPr>
  </w:style>
  <w:style w:type="character" w:styleId="844" w:customStyle="1">
    <w:name w:val="Заголовок 4 Знак"/>
    <w:basedOn w:val="824"/>
    <w:link w:val="818"/>
    <w:uiPriority w:val="9"/>
    <w:rPr>
      <w:rFonts w:ascii="Arial" w:hAnsi="Arial" w:eastAsia="Arial" w:cs="Arial"/>
      <w:b/>
      <w:bCs/>
      <w:sz w:val="26"/>
      <w:szCs w:val="26"/>
    </w:rPr>
  </w:style>
  <w:style w:type="character" w:styleId="845" w:customStyle="1">
    <w:name w:val="Заголовок 5 Знак"/>
    <w:basedOn w:val="824"/>
    <w:link w:val="819"/>
    <w:uiPriority w:val="9"/>
    <w:rPr>
      <w:rFonts w:ascii="Arial" w:hAnsi="Arial" w:eastAsia="Arial" w:cs="Arial"/>
      <w:b/>
      <w:bCs/>
      <w:sz w:val="24"/>
      <w:szCs w:val="24"/>
    </w:rPr>
  </w:style>
  <w:style w:type="character" w:styleId="846" w:customStyle="1">
    <w:name w:val="Заголовок 6 Знак"/>
    <w:basedOn w:val="824"/>
    <w:link w:val="820"/>
    <w:uiPriority w:val="9"/>
    <w:rPr>
      <w:rFonts w:ascii="Arial" w:hAnsi="Arial" w:eastAsia="Arial" w:cs="Arial"/>
      <w:b/>
      <w:bCs/>
      <w:sz w:val="22"/>
      <w:szCs w:val="22"/>
    </w:rPr>
  </w:style>
  <w:style w:type="character" w:styleId="847" w:customStyle="1">
    <w:name w:val="Заголовок 7 Знак"/>
    <w:basedOn w:val="824"/>
    <w:link w:val="82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48" w:customStyle="1">
    <w:name w:val="Заголовок 8 Знак"/>
    <w:basedOn w:val="824"/>
    <w:link w:val="822"/>
    <w:uiPriority w:val="9"/>
    <w:rPr>
      <w:rFonts w:ascii="Arial" w:hAnsi="Arial" w:eastAsia="Arial" w:cs="Arial"/>
      <w:i/>
      <w:iCs/>
      <w:sz w:val="22"/>
      <w:szCs w:val="22"/>
    </w:rPr>
  </w:style>
  <w:style w:type="character" w:styleId="849" w:customStyle="1">
    <w:name w:val="Заголовок 9 Знак"/>
    <w:basedOn w:val="824"/>
    <w:link w:val="823"/>
    <w:uiPriority w:val="9"/>
    <w:rPr>
      <w:rFonts w:ascii="Arial" w:hAnsi="Arial" w:eastAsia="Arial" w:cs="Arial"/>
      <w:i/>
      <w:iCs/>
      <w:sz w:val="21"/>
      <w:szCs w:val="21"/>
    </w:rPr>
  </w:style>
  <w:style w:type="paragraph" w:styleId="850">
    <w:name w:val="Title"/>
    <w:basedOn w:val="814"/>
    <w:next w:val="814"/>
    <w:link w:val="8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51" w:customStyle="1">
    <w:name w:val="Заголовок Знак"/>
    <w:basedOn w:val="824"/>
    <w:link w:val="850"/>
    <w:uiPriority w:val="10"/>
    <w:rPr>
      <w:sz w:val="48"/>
      <w:szCs w:val="48"/>
    </w:rPr>
  </w:style>
  <w:style w:type="paragraph" w:styleId="852">
    <w:name w:val="Subtitle"/>
    <w:basedOn w:val="814"/>
    <w:next w:val="814"/>
    <w:link w:val="853"/>
    <w:uiPriority w:val="11"/>
    <w:qFormat/>
    <w:pPr>
      <w:spacing w:before="200" w:after="200"/>
    </w:pPr>
    <w:rPr>
      <w:sz w:val="24"/>
      <w:szCs w:val="24"/>
    </w:rPr>
  </w:style>
  <w:style w:type="character" w:styleId="853" w:customStyle="1">
    <w:name w:val="Подзаголовок Знак"/>
    <w:basedOn w:val="824"/>
    <w:link w:val="852"/>
    <w:uiPriority w:val="11"/>
    <w:rPr>
      <w:sz w:val="24"/>
      <w:szCs w:val="24"/>
    </w:rPr>
  </w:style>
  <w:style w:type="paragraph" w:styleId="854">
    <w:name w:val="Quote"/>
    <w:basedOn w:val="814"/>
    <w:next w:val="814"/>
    <w:link w:val="855"/>
    <w:uiPriority w:val="29"/>
    <w:qFormat/>
    <w:pPr>
      <w:ind w:left="720" w:right="720"/>
    </w:pPr>
    <w:rPr>
      <w:i/>
    </w:rPr>
  </w:style>
  <w:style w:type="character" w:styleId="855" w:customStyle="1">
    <w:name w:val="Цитата 2 Знак"/>
    <w:link w:val="854"/>
    <w:uiPriority w:val="29"/>
    <w:rPr>
      <w:i/>
    </w:rPr>
  </w:style>
  <w:style w:type="paragraph" w:styleId="856">
    <w:name w:val="Intense Quote"/>
    <w:basedOn w:val="814"/>
    <w:next w:val="814"/>
    <w:link w:val="8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57" w:customStyle="1">
    <w:name w:val="Выделенная цитата Знак"/>
    <w:link w:val="856"/>
    <w:uiPriority w:val="30"/>
    <w:rPr>
      <w:i/>
    </w:rPr>
  </w:style>
  <w:style w:type="character" w:styleId="858" w:customStyle="1">
    <w:name w:val="Header Char"/>
    <w:basedOn w:val="824"/>
    <w:uiPriority w:val="99"/>
  </w:style>
  <w:style w:type="character" w:styleId="859" w:customStyle="1">
    <w:name w:val="Footer Char"/>
    <w:basedOn w:val="824"/>
    <w:uiPriority w:val="99"/>
  </w:style>
  <w:style w:type="paragraph" w:styleId="860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61" w:customStyle="1">
    <w:name w:val="Caption Char"/>
    <w:uiPriority w:val="99"/>
  </w:style>
  <w:style w:type="table" w:styleId="862" w:customStyle="1">
    <w:name w:val="Table Grid Light"/>
    <w:basedOn w:val="8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63">
    <w:name w:val="Plain Table 1"/>
    <w:basedOn w:val="82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4">
    <w:name w:val="Plain Table 2"/>
    <w:basedOn w:val="82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65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66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68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 w:customStyle="1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0" w:customStyle="1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91" w:customStyle="1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92" w:customStyle="1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93" w:customStyle="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94" w:customStyle="1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95" w:customStyle="1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96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97" w:customStyle="1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98" w:customStyle="1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99" w:customStyle="1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900" w:customStyle="1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901" w:customStyle="1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902" w:customStyle="1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903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04" w:customStyle="1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905" w:customStyle="1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906" w:customStyle="1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907" w:customStyle="1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908" w:customStyle="1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09" w:customStyle="1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910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 w:customStyle="1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7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8" w:customStyle="1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9" w:customStyle="1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 w:customStyle="1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 w:customStyle="1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 w:customStyle="1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925" w:customStyle="1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926" w:customStyle="1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27" w:customStyle="1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28" w:customStyle="1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29" w:customStyle="1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930" w:customStyle="1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31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2" w:customStyle="1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3" w:customStyle="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4" w:customStyle="1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5" w:customStyle="1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6" w:customStyle="1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7" w:customStyle="1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8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39" w:customStyle="1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0" w:customStyle="1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 w:customStyle="1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 w:customStyle="1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 w:customStyle="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 w:customStyle="1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6" w:customStyle="1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7" w:customStyle="1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8" w:customStyle="1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49" w:customStyle="1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0" w:customStyle="1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1" w:customStyle="1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2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53" w:customStyle="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54" w:customStyle="1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55" w:customStyle="1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56" w:customStyle="1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57" w:customStyle="1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58" w:customStyle="1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59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0" w:customStyle="1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1" w:customStyle="1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2" w:customStyle="1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3" w:customStyle="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4" w:customStyle="1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5" w:customStyle="1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66" w:customStyle="1">
    <w:name w:val="Lined - Accent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67" w:customStyle="1">
    <w:name w:val="Lined - Accent 1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68" w:customStyle="1">
    <w:name w:val="Lined - Accent 2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69" w:customStyle="1">
    <w:name w:val="Lined - Accent 3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70" w:customStyle="1">
    <w:name w:val="Lined - Accent 4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71" w:customStyle="1">
    <w:name w:val="Lined - Accent 5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72" w:customStyle="1">
    <w:name w:val="Lined - Accent 6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73" w:customStyle="1">
    <w:name w:val="Bordered &amp; Lined - Accent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74" w:customStyle="1">
    <w:name w:val="Bordered &amp; Lined - Accent 1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75" w:customStyle="1">
    <w:name w:val="Bordered &amp; Lined - Accent 2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76" w:customStyle="1">
    <w:name w:val="Bordered &amp; Lined - Accent 3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77" w:customStyle="1">
    <w:name w:val="Bordered &amp; Lined - Accent 4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78" w:customStyle="1">
    <w:name w:val="Bordered &amp; Lined - Accent 5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79" w:customStyle="1">
    <w:name w:val="Bordered &amp; Lined - Accent 6"/>
    <w:basedOn w:val="82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80" w:customStyle="1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81" w:customStyle="1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82" w:customStyle="1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83" w:customStyle="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84" w:customStyle="1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85" w:customStyle="1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86" w:customStyle="1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87">
    <w:name w:val="footnote text"/>
    <w:basedOn w:val="814"/>
    <w:link w:val="988"/>
    <w:uiPriority w:val="99"/>
    <w:semiHidden/>
    <w:unhideWhenUsed/>
    <w:pPr>
      <w:spacing w:after="40"/>
    </w:pPr>
    <w:rPr>
      <w:sz w:val="18"/>
    </w:rPr>
  </w:style>
  <w:style w:type="character" w:styleId="988" w:customStyle="1">
    <w:name w:val="Текст сноски Знак"/>
    <w:link w:val="987"/>
    <w:uiPriority w:val="99"/>
    <w:rPr>
      <w:sz w:val="18"/>
    </w:rPr>
  </w:style>
  <w:style w:type="character" w:styleId="989">
    <w:name w:val="footnote reference"/>
    <w:basedOn w:val="824"/>
    <w:uiPriority w:val="99"/>
    <w:unhideWhenUsed/>
    <w:rPr>
      <w:vertAlign w:val="superscript"/>
    </w:rPr>
  </w:style>
  <w:style w:type="paragraph" w:styleId="990">
    <w:name w:val="endnote text"/>
    <w:basedOn w:val="814"/>
    <w:link w:val="991"/>
    <w:uiPriority w:val="99"/>
    <w:semiHidden/>
    <w:unhideWhenUsed/>
    <w:rPr>
      <w:sz w:val="20"/>
    </w:rPr>
  </w:style>
  <w:style w:type="character" w:styleId="991" w:customStyle="1">
    <w:name w:val="Текст концевой сноски Знак"/>
    <w:link w:val="990"/>
    <w:uiPriority w:val="99"/>
    <w:rPr>
      <w:sz w:val="20"/>
    </w:rPr>
  </w:style>
  <w:style w:type="character" w:styleId="992">
    <w:name w:val="endnote reference"/>
    <w:basedOn w:val="824"/>
    <w:uiPriority w:val="99"/>
    <w:semiHidden/>
    <w:unhideWhenUsed/>
    <w:rPr>
      <w:vertAlign w:val="superscript"/>
    </w:rPr>
  </w:style>
  <w:style w:type="paragraph" w:styleId="993">
    <w:name w:val="toc 1"/>
    <w:basedOn w:val="814"/>
    <w:next w:val="814"/>
    <w:uiPriority w:val="39"/>
    <w:unhideWhenUsed/>
    <w:pPr>
      <w:ind w:firstLine="0"/>
      <w:spacing w:after="57"/>
    </w:pPr>
  </w:style>
  <w:style w:type="paragraph" w:styleId="994">
    <w:name w:val="toc 2"/>
    <w:basedOn w:val="814"/>
    <w:next w:val="814"/>
    <w:uiPriority w:val="39"/>
    <w:unhideWhenUsed/>
    <w:pPr>
      <w:ind w:left="283" w:firstLine="0"/>
      <w:spacing w:after="57"/>
    </w:pPr>
  </w:style>
  <w:style w:type="paragraph" w:styleId="995">
    <w:name w:val="toc 3"/>
    <w:basedOn w:val="814"/>
    <w:next w:val="814"/>
    <w:uiPriority w:val="39"/>
    <w:unhideWhenUsed/>
    <w:pPr>
      <w:ind w:left="567" w:firstLine="0"/>
      <w:spacing w:after="57"/>
    </w:pPr>
  </w:style>
  <w:style w:type="paragraph" w:styleId="996">
    <w:name w:val="toc 4"/>
    <w:basedOn w:val="814"/>
    <w:next w:val="814"/>
    <w:uiPriority w:val="39"/>
    <w:unhideWhenUsed/>
    <w:pPr>
      <w:ind w:left="850" w:firstLine="0"/>
      <w:spacing w:after="57"/>
    </w:pPr>
  </w:style>
  <w:style w:type="paragraph" w:styleId="997">
    <w:name w:val="toc 5"/>
    <w:basedOn w:val="814"/>
    <w:next w:val="814"/>
    <w:uiPriority w:val="39"/>
    <w:unhideWhenUsed/>
    <w:pPr>
      <w:ind w:left="1134" w:firstLine="0"/>
      <w:spacing w:after="57"/>
    </w:pPr>
  </w:style>
  <w:style w:type="paragraph" w:styleId="998">
    <w:name w:val="toc 6"/>
    <w:basedOn w:val="814"/>
    <w:next w:val="814"/>
    <w:uiPriority w:val="39"/>
    <w:unhideWhenUsed/>
    <w:pPr>
      <w:ind w:left="1417" w:firstLine="0"/>
      <w:spacing w:after="57"/>
    </w:pPr>
  </w:style>
  <w:style w:type="paragraph" w:styleId="999">
    <w:name w:val="toc 7"/>
    <w:basedOn w:val="814"/>
    <w:next w:val="814"/>
    <w:uiPriority w:val="39"/>
    <w:unhideWhenUsed/>
    <w:pPr>
      <w:ind w:left="1701" w:firstLine="0"/>
      <w:spacing w:after="57"/>
    </w:pPr>
  </w:style>
  <w:style w:type="paragraph" w:styleId="1000">
    <w:name w:val="toc 8"/>
    <w:basedOn w:val="814"/>
    <w:next w:val="814"/>
    <w:uiPriority w:val="39"/>
    <w:unhideWhenUsed/>
    <w:pPr>
      <w:ind w:left="1984" w:firstLine="0"/>
      <w:spacing w:after="57"/>
    </w:pPr>
  </w:style>
  <w:style w:type="paragraph" w:styleId="1001">
    <w:name w:val="toc 9"/>
    <w:basedOn w:val="814"/>
    <w:next w:val="814"/>
    <w:uiPriority w:val="39"/>
    <w:unhideWhenUsed/>
    <w:pPr>
      <w:ind w:left="2268" w:firstLine="0"/>
      <w:spacing w:after="57"/>
    </w:pPr>
  </w:style>
  <w:style w:type="paragraph" w:styleId="1002">
    <w:name w:val="TOC Heading"/>
    <w:uiPriority w:val="39"/>
    <w:unhideWhenUsed/>
  </w:style>
  <w:style w:type="paragraph" w:styleId="1003">
    <w:name w:val="table of figures"/>
    <w:basedOn w:val="814"/>
    <w:next w:val="814"/>
    <w:uiPriority w:val="99"/>
    <w:unhideWhenUsed/>
  </w:style>
  <w:style w:type="paragraph" w:styleId="1004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lang w:eastAsia="ru-RU"/>
    </w:rPr>
  </w:style>
  <w:style w:type="table" w:styleId="1005">
    <w:name w:val="Table Grid"/>
    <w:basedOn w:val="825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006">
    <w:name w:val="List Paragraph"/>
    <w:basedOn w:val="814"/>
    <w:uiPriority w:val="34"/>
    <w:qFormat/>
    <w:pPr>
      <w:contextualSpacing/>
      <w:ind w:left="720"/>
    </w:pPr>
  </w:style>
  <w:style w:type="character" w:styleId="1007" w:customStyle="1">
    <w:name w:val="Заголовок 3 Знак"/>
    <w:basedOn w:val="824"/>
    <w:link w:val="817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1008">
    <w:name w:val="Body Text"/>
    <w:basedOn w:val="814"/>
    <w:link w:val="1009"/>
    <w:pPr>
      <w:ind w:firstLine="0"/>
      <w:jc w:val="both"/>
    </w:pPr>
    <w:rPr>
      <w:rFonts w:ascii="Times New Roman" w:hAnsi="Times New Roman" w:eastAsia="Times New Roman"/>
      <w:sz w:val="24"/>
      <w:szCs w:val="20"/>
      <w:lang w:eastAsia="ru-RU"/>
    </w:rPr>
  </w:style>
  <w:style w:type="character" w:styleId="1009" w:customStyle="1">
    <w:name w:val="Основной текст Знак"/>
    <w:basedOn w:val="824"/>
    <w:link w:val="1008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1010">
    <w:name w:val="Balloon Text"/>
    <w:basedOn w:val="814"/>
    <w:link w:val="101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1011" w:customStyle="1">
    <w:name w:val="Текст выноски Знак"/>
    <w:basedOn w:val="824"/>
    <w:link w:val="1010"/>
    <w:uiPriority w:val="99"/>
    <w:semiHidden/>
    <w:rPr>
      <w:rFonts w:ascii="Segoe UI" w:hAnsi="Segoe UI" w:eastAsia="Calibri" w:cs="Segoe UI"/>
      <w:sz w:val="18"/>
      <w:szCs w:val="18"/>
    </w:rPr>
  </w:style>
  <w:style w:type="paragraph" w:styleId="1012">
    <w:name w:val="Header"/>
    <w:basedOn w:val="814"/>
    <w:link w:val="101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13" w:customStyle="1">
    <w:name w:val="Верхний колонтитул Знак"/>
    <w:basedOn w:val="824"/>
    <w:link w:val="1012"/>
    <w:uiPriority w:val="99"/>
    <w:rPr>
      <w:rFonts w:ascii="Calibri" w:hAnsi="Calibri" w:eastAsia="Calibri" w:cs="Times New Roman"/>
    </w:rPr>
  </w:style>
  <w:style w:type="paragraph" w:styleId="1014">
    <w:name w:val="Footer"/>
    <w:basedOn w:val="814"/>
    <w:link w:val="101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1015" w:customStyle="1">
    <w:name w:val="Нижний колонтитул Знак"/>
    <w:basedOn w:val="824"/>
    <w:link w:val="1014"/>
    <w:uiPriority w:val="99"/>
    <w:rPr>
      <w:rFonts w:ascii="Calibri" w:hAnsi="Calibri" w:eastAsia="Calibri" w:cs="Times New Roman"/>
    </w:rPr>
  </w:style>
  <w:style w:type="character" w:styleId="1016">
    <w:name w:val="Hyperlink"/>
    <w:basedOn w:val="824"/>
    <w:uiPriority w:val="99"/>
    <w:unhideWhenUsed/>
    <w:rPr>
      <w:color w:val="0000ff"/>
      <w:u w:val="single"/>
    </w:rPr>
  </w:style>
  <w:style w:type="paragraph" w:styleId="1017">
    <w:name w:val="No Spacing"/>
    <w:link w:val="1018"/>
    <w:uiPriority w:val="1"/>
    <w:qFormat/>
    <w:pPr>
      <w:jc w:val="both"/>
      <w:spacing w:after="0" w:line="240" w:lineRule="auto"/>
    </w:pPr>
    <w:rPr>
      <w:rFonts w:ascii="Calibri" w:hAnsi="Calibri" w:eastAsia="Times New Roman" w:cs="Times New Roman"/>
      <w:lang w:eastAsia="ru-RU"/>
    </w:rPr>
  </w:style>
  <w:style w:type="character" w:styleId="1018" w:customStyle="1">
    <w:name w:val="Без интервала Знак"/>
    <w:link w:val="1017"/>
    <w:uiPriority w:val="1"/>
    <w:rPr>
      <w:rFonts w:ascii="Calibri" w:hAnsi="Calibri" w:eastAsia="Times New Roman" w:cs="Times New Roman"/>
      <w:lang w:eastAsia="ru-RU"/>
    </w:rPr>
  </w:style>
  <w:style w:type="character" w:styleId="1019" w:customStyle="1">
    <w:name w:val="apple-style-span"/>
    <w:basedOn w:val="824"/>
  </w:style>
  <w:style w:type="character" w:styleId="1020" w:customStyle="1">
    <w:name w:val="docdata"/>
    <w:basedOn w:val="824"/>
  </w:style>
  <w:style w:type="paragraph" w:styleId="1021" w:customStyle="1">
    <w:name w:val="docy"/>
    <w:basedOn w:val="814"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1022">
    <w:name w:val="Normal (Web)"/>
    <w:basedOn w:val="814"/>
    <w:uiPriority w:val="99"/>
    <w:semiHidden/>
    <w:unhideWhenUsed/>
    <w:pPr>
      <w:ind w:firstLine="0"/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footer" Target="footer6.xml" /><Relationship Id="rId22" Type="http://schemas.openxmlformats.org/officeDocument/2006/relationships/image" Target="media/image1.png"/><Relationship Id="rId23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er6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Куштаева Марина Сергеевна</dc:creator>
  <cp:keywords/>
  <dc:description/>
  <cp:revision>77</cp:revision>
  <dcterms:created xsi:type="dcterms:W3CDTF">2021-12-20T04:22:00Z</dcterms:created>
  <dcterms:modified xsi:type="dcterms:W3CDTF">2023-09-25T12:24:15Z</dcterms:modified>
</cp:coreProperties>
</file>