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outlineLvl w:val="2"/>
      </w:pPr>
      <w:r>
        <w:rPr>
          <w:rFonts w:ascii="Liberation Serif" w:hAnsi="Liberation Serif" w:eastAsia="Times New Roman" w:cs="Times New Roman"/>
          <w:sz w:val="28"/>
          <w:szCs w:val="28"/>
        </w:rPr>
        <w:object w:dxaOrig="705" w:dyaOrig="8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53.0pt;height:65.2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/>
    </w:p>
    <w:p>
      <w:pPr>
        <w:jc w:val="center"/>
        <w:spacing w:after="0" w:line="240" w:lineRule="auto"/>
      </w:pPr>
      <w:r>
        <w:rPr>
          <w:rFonts w:ascii="Liberation Serif" w:hAnsi="Liberation Serif" w:eastAsia="Times New Roman" w:cs="Times New Roman"/>
          <w:b/>
          <w:bCs/>
          <w:sz w:val="28"/>
          <w:szCs w:val="28"/>
        </w:rPr>
        <w:t xml:space="preserve">АДМИНИСТРАЦИЯ КРАСНОСЕЛЬКУПСК</w:t>
      </w:r>
      <w:r>
        <w:rPr>
          <w:rFonts w:ascii="Liberation Serif" w:hAnsi="Liberation Serif" w:eastAsia="Times New Roman" w:cs="Times New Roman"/>
          <w:b/>
          <w:bCs/>
          <w:sz w:val="28"/>
          <w:szCs w:val="28"/>
        </w:rPr>
        <w:t xml:space="preserve">ОГО</w:t>
      </w:r>
      <w:r>
        <w:rPr>
          <w:rFonts w:ascii="Liberation Serif" w:hAnsi="Liberation Serif" w:eastAsia="Times New Roman" w:cs="Times New Roman"/>
          <w:b/>
          <w:bCs/>
          <w:sz w:val="28"/>
          <w:szCs w:val="28"/>
        </w:rPr>
        <w:t xml:space="preserve"> РАЙОН</w:t>
      </w:r>
      <w:r>
        <w:rPr>
          <w:rFonts w:ascii="Liberation Serif" w:hAnsi="Liberation Serif" w:eastAsia="Times New Roman" w:cs="Times New Roman"/>
          <w:b/>
          <w:bCs/>
          <w:sz w:val="28"/>
          <w:szCs w:val="28"/>
        </w:rPr>
        <w:t xml:space="preserve">А</w:t>
      </w:r>
      <w:r/>
    </w:p>
    <w:p>
      <w:pPr>
        <w:jc w:val="center"/>
        <w:spacing w:after="0" w:line="240" w:lineRule="auto"/>
      </w:pPr>
      <w:r>
        <w:rPr>
          <w:rFonts w:ascii="Liberation Serif" w:hAnsi="Liberation Serif" w:eastAsia="Times New Roman" w:cs="Times New Roman"/>
          <w:b/>
          <w:bCs/>
          <w:sz w:val="28"/>
          <w:szCs w:val="28"/>
        </w:rPr>
        <w:t xml:space="preserve">ПОСТАНОВЛЕНИЕ</w:t>
      </w:r>
      <w:r/>
    </w:p>
    <w:p>
      <w:pPr>
        <w:jc w:val="center"/>
        <w:spacing w:after="0" w:line="240" w:lineRule="auto"/>
      </w:pPr>
      <w:r>
        <w:rPr>
          <w:rFonts w:ascii="Liberation Serif" w:hAnsi="Liberation Serif" w:eastAsia="Times New Roman" w:cs="Times New Roman"/>
          <w:b/>
          <w:bCs/>
          <w:sz w:val="28"/>
          <w:szCs w:val="28"/>
        </w:rPr>
      </w:r>
      <w:r/>
    </w:p>
    <w:p>
      <w:pPr>
        <w:spacing w:after="0" w:line="240" w:lineRule="auto"/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«19» сентября 2023 г.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</w:t>
      </w:r>
      <w:r>
        <w:rPr>
          <w:rFonts w:ascii="Liberation Serif" w:hAnsi="Liberation Serif" w:eastAsia="Times New Roman" w:cs="Times New Roman"/>
          <w:sz w:val="28"/>
          <w:szCs w:val="28"/>
        </w:rPr>
        <w:tab/>
        <w:t xml:space="preserve">     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          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№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319-П</w:t>
      </w:r>
      <w:r/>
    </w:p>
    <w:p>
      <w:pPr>
        <w:jc w:val="center"/>
        <w:spacing w:after="0" w:line="240" w:lineRule="auto"/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с. Красноселькуп</w:t>
      </w:r>
      <w:r/>
    </w:p>
    <w:p>
      <w:pPr>
        <w:spacing w:after="0" w:line="240" w:lineRule="auto"/>
        <w:rPr>
          <w:rFonts w:ascii="Liberation Serif" w:hAnsi="Liberation Serif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b/>
          <w:bCs/>
          <w:sz w:val="28"/>
          <w:szCs w:val="28"/>
          <w:lang w:eastAsia="ru-RU"/>
        </w:rPr>
      </w:r>
      <w:r>
        <w:rPr>
          <w:rFonts w:ascii="Liberation Serif" w:hAnsi="Liberation Serif" w:eastAsia="Times New Roman" w:cs="Times New Roman"/>
          <w:b/>
          <w:bCs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Liberation Serif" w:hAnsi="Liberation Serif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b/>
          <w:bCs/>
          <w:sz w:val="28"/>
          <w:szCs w:val="28"/>
          <w:lang w:eastAsia="ru-RU"/>
        </w:rPr>
      </w:r>
      <w:r/>
    </w:p>
    <w:p>
      <w:pPr>
        <w:contextualSpacing w:val="0"/>
        <w:ind w:left="0" w:right="0" w:firstLine="0"/>
        <w:jc w:val="center"/>
        <w:spacing w:before="0" w:after="0" w:line="240" w:lineRule="auto"/>
        <w:widowControl w:val="off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suppressLineNumbers w:val="0"/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Красноселькупского района от 05 июня 2023 года № 181-П</w:t>
      </w:r>
      <w:r/>
    </w:p>
    <w:p>
      <w:pPr>
        <w:contextualSpacing/>
        <w:ind w:firstLine="709"/>
        <w:jc w:val="both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rFonts w:ascii="Liberation Serif" w:hAnsi="Liberation Serif"/>
          <w:sz w:val="28"/>
          <w:szCs w:val="28"/>
          <w:highlight w:val="none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/>
          <w:color w:val="000000"/>
          <w:lang w:eastAsia="zh-CN"/>
          <w14:ligatures w14:val="none"/>
        </w:rPr>
      </w:pP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В соответствии с пунктом 3 постановления Правительства Ямало-Ненецкого автономного округа 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от 09 ноября 2022 года № 1065-П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 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«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О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б утверждении Порядка предоставления 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дополнительной ме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ры социальной поддержки 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по 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освобождению от уплаты арендных платежей 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по договорам аренды недвижимого (движимого) государственного имущества Ямало-Ненецкого автономного округа и земельных участков, находящихся в собственности Ямало-Ненецкого автономного окр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уга, 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гражданам, участвующим в специальной военной операции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»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, решением Думы Красноселькупского района 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от 25 апреля 2023 года № 186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 «О д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ополнительных мерах социальной поддержки военнослужащим и членам их семей в муниципальном округе Красноселькупский район Ямало-Ненецкого автономного округа», 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руководствуясь Уставом муниципального округа Красноселькупский район 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Ямало-Ненецкого автономного округа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, Администрация Красноселькупского района  </w:t>
      </w:r>
      <w:r>
        <w:rPr>
          <w:rFonts w:ascii="Liberation Serif" w:hAnsi="Liberation Serif" w:eastAsia="Liberation Serif"/>
          <w:b/>
          <w:bCs/>
          <w:color w:val="000000"/>
          <w:sz w:val="28"/>
          <w:szCs w:val="28"/>
          <w:lang w:eastAsia="zh-CN"/>
        </w:rPr>
        <w:t xml:space="preserve">постановляет</w:t>
      </w:r>
      <w:r>
        <w:rPr>
          <w:rFonts w:ascii="Liberation Serif" w:hAnsi="Liberation Serif" w:eastAsia="Liberation Serif"/>
          <w:b/>
          <w:bCs/>
          <w:color w:val="000000"/>
          <w:sz w:val="28"/>
          <w:szCs w:val="28"/>
          <w:lang w:eastAsia="zh-CN"/>
        </w:rPr>
        <w:t xml:space="preserve">: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/>
          <w:color w:val="000000"/>
          <w:sz w:val="28"/>
          <w:szCs w:val="28"/>
          <w14:ligatures w14:val="none"/>
        </w:rPr>
      </w:pP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1. 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Утвердить прилагаемые изменения, которые вносятся в постановление Администрации Красноселькупского района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 от 05 июня 2023 года № 181-П «Об утверждении Порядка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предоставления дополнительной меры социальной поддержки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по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освобождению от уплаты арендных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платежей по договорам аренды недвижимого (движимого) муниципального имущества муниципального округа Красноселькупский район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Ямало-Ненецкого автономного округа и земельных участков, находящихся в собственности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муниципального округа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Красноселькупский район Ямало-Ненецкого автономного округа, и земельных участков, государственная собственность на которые не разграничена,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гражданам, участвующим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в специальной военной операции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». </w:t>
      </w:r>
      <w:r>
        <w:rPr>
          <w:rFonts w:ascii="Liberation Serif" w:hAnsi="Liberation Serif" w:eastAsia="Liberation Serif"/>
          <w:color w:val="000000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2.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вступает в силу со дня 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его официального опубликования и 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распространяет своё действие  на правоотношения, возникшие 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с 11 октября 2022 года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.</w:t>
      </w:r>
      <w:r>
        <w:rPr>
          <w:rFonts w:ascii="Liberation Serif" w:hAnsi="Liberation Serif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ind w:firstLine="709"/>
        <w:jc w:val="both"/>
        <w:spacing w:after="0" w:line="240" w:lineRule="auto"/>
        <w:tabs>
          <w:tab w:val="left" w:pos="0" w:leader="none"/>
          <w:tab w:val="left" w:pos="993" w:leader="none"/>
        </w:tabs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/>
    </w:p>
    <w:p>
      <w:pPr>
        <w:jc w:val="both"/>
        <w:spacing w:after="0" w:line="240" w:lineRule="auto"/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  <w:t xml:space="preserve">                            </w:t>
      </w:r>
      <w:r/>
    </w:p>
    <w:p>
      <w:pPr>
        <w:jc w:val="both"/>
        <w:spacing w:after="0" w:line="240" w:lineRule="auto"/>
        <w:rPr>
          <w:rFonts w:ascii="Liberation Serif" w:hAnsi="Liberation Serif" w:eastAsia="Times New Roman" w:cs="Times New Roman"/>
          <w:sz w:val="24"/>
          <w:szCs w:val="24"/>
          <w:lang w:eastAsia="ru-RU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851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  <w:t xml:space="preserve">Глава Красноселькупского района</w:t>
      </w:r>
      <w:r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  <w:tab/>
      </w:r>
      <w:r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  <w:tab/>
      </w:r>
      <w:r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  <w:tab/>
      </w:r>
      <w:r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  <w:tab/>
        <w:t xml:space="preserve">                        </w:t>
      </w:r>
      <w:r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  <w:t xml:space="preserve">Ю.В. Фишер</w:t>
      </w:r>
      <w:r/>
    </w:p>
    <w:p>
      <w:pPr>
        <w:pStyle w:val="835"/>
        <w:ind w:left="5102" w:right="0" w:firstLine="0"/>
        <w:jc w:val="both"/>
        <w:spacing w:after="0" w:line="240" w:lineRule="auto"/>
        <w:widowControl w:val="off"/>
        <w:tabs>
          <w:tab w:val="left" w:pos="851" w:leader="none"/>
          <w:tab w:val="left" w:pos="993" w:leader="none"/>
        </w:tabs>
        <w:rPr>
          <w:rFonts w:ascii="Liberation Serif" w:hAnsi="Liberation Serif" w:eastAsia="Times New Roman" w:cs="Times New Roman"/>
          <w:color w:val="000000"/>
          <w:sz w:val="28"/>
          <w:szCs w:val="28"/>
          <w:highlight w:val="none"/>
          <w:lang w:eastAsia="ru-RU"/>
          <w14:ligatures w14:val="none"/>
        </w:rPr>
      </w:pP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 xml:space="preserve">Приложение</w:t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835"/>
        <w:ind w:left="5102" w:right="0" w:firstLine="0"/>
        <w:jc w:val="both"/>
        <w:spacing w:after="0" w:line="240" w:lineRule="auto"/>
        <w:widowControl w:val="off"/>
        <w:tabs>
          <w:tab w:val="left" w:pos="851" w:leader="none"/>
          <w:tab w:val="left" w:pos="993" w:leader="none"/>
        </w:tabs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  <w14:ligatures w14:val="none"/>
        </w:rPr>
      </w:pPr>
      <w:r>
        <w:rPr>
          <w:rFonts w:ascii="Liberation Serif" w:hAnsi="Liberation Serif" w:eastAsia="Times New Roman" w:cs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highlight w:val="none"/>
          <w:lang w:eastAsia="ru-RU"/>
        </w:rPr>
      </w:r>
      <w:r/>
    </w:p>
    <w:p>
      <w:pPr>
        <w:pStyle w:val="835"/>
        <w:ind w:left="5102" w:right="0" w:firstLine="0"/>
        <w:jc w:val="both"/>
        <w:spacing w:after="0" w:line="240" w:lineRule="auto"/>
        <w:widowControl w:val="off"/>
        <w:tabs>
          <w:tab w:val="left" w:pos="851" w:leader="none"/>
          <w:tab w:val="left" w:pos="993" w:leader="none"/>
        </w:tabs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  <w14:ligatures w14:val="none"/>
        </w:rPr>
      </w:pP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 xml:space="preserve">УТВЕРЖДЕНЫ</w:t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835"/>
        <w:ind w:left="5102" w:right="0" w:firstLine="0"/>
        <w:jc w:val="both"/>
        <w:spacing w:after="0" w:line="240" w:lineRule="auto"/>
        <w:widowControl w:val="off"/>
        <w:tabs>
          <w:tab w:val="left" w:pos="851" w:leader="none"/>
          <w:tab w:val="left" w:pos="993" w:leader="none"/>
        </w:tabs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  <w14:ligatures w14:val="none"/>
        </w:rPr>
      </w:pP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  <w14:ligatures w14:val="none"/>
        </w:rPr>
      </w:r>
      <w:r>
        <w:rPr>
          <w:rFonts w:ascii="Liberation Serif" w:hAnsi="Liberation Serif" w:eastAsia="Liberation Serif" w:cs="Liberation Serif"/>
          <w:sz w:val="28"/>
          <w:szCs w:val="28"/>
          <w:lang w:eastAsia="zh-CN"/>
        </w:rPr>
        <w:t xml:space="preserve">постановлением </w:t>
      </w:r>
      <w:r>
        <w:rPr>
          <w:rFonts w:ascii="Liberation Serif" w:hAnsi="Liberation Serif" w:eastAsia="Liberation Serif" w:cs="Liberation Serif"/>
          <w:sz w:val="28"/>
          <w:szCs w:val="28"/>
          <w:lang w:eastAsia="zh-CN"/>
        </w:rPr>
        <w:t xml:space="preserve">Администраци</w:t>
      </w:r>
      <w:r>
        <w:rPr>
          <w:rFonts w:ascii="Liberation Serif" w:hAnsi="Liberation Serif" w:eastAsia="Liberation Serif" w:cs="Liberation Serif"/>
          <w:sz w:val="28"/>
          <w:szCs w:val="28"/>
          <w:lang w:eastAsia="zh-CN"/>
        </w:rPr>
        <w:t xml:space="preserve">и </w:t>
      </w:r>
      <w:r>
        <w:rPr>
          <w:rFonts w:ascii="Liberation Serif" w:hAnsi="Liberation Serif" w:eastAsia="Liberation Serif" w:cs="Liberation Serif"/>
          <w:sz w:val="28"/>
          <w:szCs w:val="28"/>
          <w:lang w:eastAsia="zh-CN"/>
        </w:rPr>
        <w:t xml:space="preserve">Красноселькупского района </w:t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  <w14:ligatures w14:val="none"/>
        </w:rPr>
      </w:r>
      <w:r/>
    </w:p>
    <w:p>
      <w:pPr>
        <w:pStyle w:val="835"/>
        <w:ind w:left="5102" w:right="0" w:firstLine="0"/>
        <w:jc w:val="both"/>
        <w:spacing w:after="0" w:line="240" w:lineRule="auto"/>
        <w:widowControl w:val="off"/>
        <w:tabs>
          <w:tab w:val="left" w:pos="851" w:leader="none"/>
          <w:tab w:val="left" w:pos="993" w:leader="none"/>
        </w:tabs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  <w14:ligatures w14:val="none"/>
        </w:rPr>
      </w:pP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 xml:space="preserve">«19» сентября 2023</w:t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 xml:space="preserve">319-П</w:t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ind w:left="5387"/>
        <w:jc w:val="right"/>
        <w:spacing w:after="0" w:line="240" w:lineRule="auto"/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</w:r>
      <w:r/>
    </w:p>
    <w:p>
      <w:pPr>
        <w:ind w:firstLine="0"/>
        <w:jc w:val="left"/>
        <w:spacing w:after="0" w:line="283" w:lineRule="atLeast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/>
    </w:p>
    <w:p>
      <w:pPr>
        <w:ind w:left="0" w:right="0" w:firstLine="0"/>
        <w:jc w:val="center"/>
        <w:spacing w:before="0" w:after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b/>
          <w:color w:val="000000"/>
          <w:sz w:val="28"/>
        </w:rPr>
        <w:t xml:space="preserve">ИЗМЕНЕНИЯ,</w:t>
      </w:r>
      <w:r/>
    </w:p>
    <w:p>
      <w:pPr>
        <w:jc w:val="center"/>
        <w:spacing w:line="283" w:lineRule="atLeast"/>
        <w:widowControl w:val="off"/>
        <w:rPr>
          <w:b w:val="0"/>
          <w:bCs w:val="0"/>
        </w:rPr>
      </w:pP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</w:rPr>
        <w:t xml:space="preserve">которые вносятся в 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в постановление Администрации Красноселькупского района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 от 05 июня 2023 года № 181-П </w:t>
      </w: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</w:rPr>
      </w:r>
      <w:r/>
    </w:p>
    <w:p>
      <w:pPr>
        <w:ind w:left="0" w:right="0" w:firstLine="0"/>
        <w:jc w:val="center"/>
        <w:spacing w:before="0" w:after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2"/>
        </w:rPr>
        <w:t xml:space="preserve"> 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/>
          <w:color w:val="000000"/>
          <w:sz w:val="28"/>
          <w:szCs w:val="28"/>
          <w14:ligatures w14:val="none"/>
        </w:rPr>
      </w:pP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1. В наименовании слова «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по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ос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вобождению от уплаты арендных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платежей по договорам аренды недвижимого (движимого) муниципального имущества муниципального округа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Красноселькупский район Ямало-Ненецкого автономного округа и земельных участков, находящихся в собственности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муниципального округа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Красноселькупский район Ямало-Ненецкого автономного округа, и земельных участков, государственная собственность на которые не разграничена»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заменить словами «в сфере земельно-имущественных отношений»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 w:eastAsia="Liberation Serif"/>
          <w:color w:val="000000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/>
          <w:color w:val="000000"/>
          <w:sz w:val="28"/>
          <w:szCs w:val="28"/>
          <w14:ligatures w14:val="none"/>
        </w:rPr>
      </w:pP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2.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В пункте 1 слова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по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ос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вобождению от уплаты арендных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платежей по договорам аренды недвижимого (движимого) муниципального имущества муниципального округа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Красноселькупский район Ямало-Ненецкого автономного округа и земельных участков, находящихся в собственности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муниципального округа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Красноселькупский район Ямало-Ненецкого автономного округа, и земельных участков, государственная собственность на которые не разграничена»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заменить словами «в сфере земельно-имущественных отношений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»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 w:eastAsia="Liberation Serif"/>
          <w:color w:val="000000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/>
          <w:color w:val="000000"/>
          <w:sz w:val="28"/>
          <w:szCs w:val="28"/>
          <w14:ligatures w14:val="none"/>
        </w:rPr>
      </w:pP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3. В пункте 2 слова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по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ос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вобождению от уплаты арендных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платежей по договорам аренды недвижимого (движимого) муниципального имущества муниципального округа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Красноселькупский район Ямало-Ненецкого автономного округа и земельных участков, находящихся в собственности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муниципального округа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Красноселькупский район Ямало-Ненецкого автономного округа, и земельных участков, государственная собственность на которые не разграничена»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заменить словами «в сфере земельно-имущественных отношений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»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 w:eastAsia="Liberation Serif"/>
          <w:color w:val="000000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/>
          <w:color w:val="000000"/>
          <w:sz w:val="28"/>
          <w:szCs w:val="28"/>
          <w14:ligatures w14:val="none"/>
        </w:rPr>
      </w:pP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4.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В Порядке предоставления дополнительной меры социальной поддержки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по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ос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вобождению от уплаты арендных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платежей по договорам аренды недвижимого (движимого) муниципального имущества муниципального округа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Красноселькупский район Ямало-Ненецкого автономного округа и земельных участков, находящихся в собственности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муниципального округа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Красноселькупский район Ямало-Ненецкого автономного округа, и земельных участков, государственная собственность на которые не разграничена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гражданам, участвующим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в специальной военной операции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:</w:t>
      </w:r>
      <w:r>
        <w:rPr>
          <w:rFonts w:ascii="Liberation Serif" w:hAnsi="Liberation Serif" w:eastAsia="Liberation Serif"/>
          <w:color w:val="000000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/>
          <w:color w:val="000000"/>
          <w:sz w:val="28"/>
          <w:szCs w:val="28"/>
          <w14:ligatures w14:val="none"/>
        </w:rPr>
      </w:pP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4.1. в наименовании  слова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по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ос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вобождению от уплаты арендных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платежей по договорам аренды недвижимого (движимого) муниципального имущества муниципального округа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Красноселькупский район Ямало-Ненецкого автономного округа и земельных участков, находящихся в собственности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муниципального округа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Красноселькупский район Ямало-Ненецкого автономного округа, и земельных участков, государственная собственность на которые не разграничена»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заменить словами «в сфере земельно-имущественных отношений»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;</w:t>
      </w:r>
      <w:r>
        <w:rPr>
          <w:rFonts w:ascii="Liberation Serif" w:hAnsi="Liberation Serif" w:eastAsia="Liberation Serif"/>
          <w:color w:val="000000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/>
          <w:color w:val="000000"/>
          <w:sz w:val="28"/>
          <w:szCs w:val="28"/>
          <w14:ligatures w14:val="none"/>
        </w:rPr>
      </w:pP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4.2. абзац первый пункта 1 изложить в следующей редакции:</w:t>
      </w:r>
      <w:r>
        <w:rPr>
          <w:rFonts w:ascii="Liberation Serif" w:hAnsi="Liberation Serif" w:eastAsia="Liberation Serif"/>
          <w:color w:val="000000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/>
          <w:color w:val="000000"/>
          <w:sz w:val="28"/>
          <w:szCs w:val="28"/>
          <w14:ligatures w14:val="none"/>
        </w:rPr>
      </w:pP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«1.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Настоящий Порядок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определяет условия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предоставления дополнительной меры социальной поддерж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ки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по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освобождению от уплаты арендных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платежей по договорам аренды недвижимого (движимого) муниципального имущества муниципального округа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Крас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носелькупский район Ямало-Ненецкого автономного округа (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за исключением объектов муниципального жилищного фонда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 муниципального округа Красноселькупский район Ямало-Ненецкого автономного округа) и земельных участков, находящихся в собственности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муниципального округа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Красноселькупский район Ямало-Ненецкого автономного округа, и земельных участков, государственная собственность на которые не разграничена,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п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латы за использование земель или земельных участков, находящихся в муниципальной собственности, и государственная собственность на которые не разграничена, по договору об использовании таких земель или земельных участков для возведения гражданами гаражей,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являющихся некапитальными сооружения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м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и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установленной в соответствии с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пунктом 3 постановления Правительства Ямало-Ненецкого автономного округа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от 09.11.2022 № 1065-П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О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б утверждении Порядка предоставления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дополнительной ме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ры социальной поддержки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в сфере земельно-имущественных отношений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гражданам, участвующим в специальной военной операции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»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(далее – мера социальной поддержки)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гражданам, участвующим в специальной военной операции,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из числа категорий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 граж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дан установленных пунктом 2 решения Думы Красноселькупского района 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от 25 апреля 2023 года № 186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 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«О дополнительных мерах социальной поддержки военнослужащим и членам из семей в муниципальном округе Красноселькупский район Ямало-Ненецкого автономного округа»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 (далее – решение Думы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 Красноселькупского района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),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 а именно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: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»;</w:t>
      </w:r>
      <w:r>
        <w:rPr>
          <w:rFonts w:ascii="Liberation Serif" w:hAnsi="Liberation Serif" w:eastAsia="Liberation Serif"/>
          <w:color w:val="000000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/>
          <w:color w:val="000000"/>
          <w:sz w:val="28"/>
          <w:szCs w:val="28"/>
          <w14:ligatures w14:val="none"/>
        </w:rPr>
      </w:pP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4.3. пункт 2 изложить в следующей редакции:</w:t>
      </w:r>
      <w:r>
        <w:rPr>
          <w:rFonts w:ascii="Liberation Serif" w:hAnsi="Liberation Serif" w:eastAsia="Liberation Serif"/>
          <w:color w:val="000000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/>
          <w:color w:val="000000"/>
          <w:sz w:val="28"/>
          <w:szCs w:val="28"/>
          <w14:ligatures w14:val="none"/>
        </w:rPr>
      </w:pP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«2.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Гражданам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на период участия в специальной военной операции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 и на 90 календарных дней со дня окончания участия в специальной военной операции предоставляется дополнительная мера социальной поддержки, установленная подпунктом 3.5 пункта 3 решения Думы</w:t>
      </w:r>
      <w:r>
        <w:rPr>
          <w:rFonts w:ascii="Liberation Serif" w:hAnsi="Liberation Serif" w:eastAsia="Liberation Serif"/>
          <w:color w:val="000000"/>
          <w:sz w:val="28"/>
          <w:szCs w:val="28"/>
          <w:lang w:eastAsia="zh-CN"/>
        </w:rPr>
        <w:t xml:space="preserve"> Красноселькупского района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,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 а именно освобождение от уплаты арендных платежей по договорам аренды недвижимого (движимого) муниципального имущества муниципального округа Красноселькупский район Ямало-Ненецкого автономного округа (далее муниципальный округ)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(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за исключением объектов муниципального жилищного фонда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 муниципального округа Красноселькупский район Ямало-Ненецкого автономного округа)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 и земельных участков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, находящихся в собственности муниципального округа, и земельных участков, государственная собственность на которые не разграничена,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п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латы за использование земель или земельных участков, находящихся в муниципальной собственности, и государственная собственность на которые не разграничена, по договору об использовании таких земель или земельных участков для возведения гражданами гаражей,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являющихся некапитальными сооружениями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.»;</w:t>
      </w:r>
      <w:r>
        <w:rPr>
          <w:rFonts w:ascii="Liberation Serif" w:hAnsi="Liberation Serif" w:eastAsia="Liberation Serif"/>
          <w:color w:val="000000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/>
          <w:color w:val="000000"/>
          <w:sz w:val="28"/>
          <w:szCs w:val="28"/>
          <w14:ligatures w14:val="none"/>
        </w:rPr>
      </w:pP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4.4. пункт 5 дополнить абзацем третьим следующего содержания: </w:t>
      </w:r>
      <w:r>
        <w:rPr>
          <w:rFonts w:ascii="Liberation Serif" w:hAnsi="Liberation Serif" w:eastAsia="Liberation Serif"/>
          <w:color w:val="000000"/>
          <w:sz w:val="28"/>
          <w:szCs w:val="28"/>
          <w14:ligatures w14:val="none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/>
          <w:color w:val="000000"/>
          <w:sz w:val="28"/>
          <w:szCs w:val="28"/>
          <w14:ligatures w14:val="none"/>
        </w:rPr>
      </w:pP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В случае гибели (смерти) гражданина с заявлением не позднее шести месяцев с даты гибели (смерти) такого гражданина вправе обратиться один из членов семьи гражданина.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»;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/>
          <w:color w:val="000000"/>
          <w:sz w:val="28"/>
          <w:szCs w:val="28"/>
          <w14:ligatures w14:val="none"/>
        </w:rPr>
      </w:pP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4.5. в пункте 10: </w:t>
      </w:r>
      <w:r>
        <w:rPr>
          <w:rFonts w:ascii="Liberation Serif" w:hAnsi="Liberation Serif" w:eastAsia="Liberation Serif"/>
          <w:color w:val="000000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/>
          <w:color w:val="000000"/>
          <w:sz w:val="28"/>
          <w:szCs w:val="28"/>
          <w14:ligatures w14:val="none"/>
        </w:rPr>
      </w:pP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4.5.1.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 подпункт 10.1 после слов «в специальной военной операции» дополнить словами «и на 90 календарных дней со дня окончания участия в специальной военной операции»;</w:t>
      </w:r>
      <w:r>
        <w:rPr>
          <w:rFonts w:ascii="Liberation Serif" w:hAnsi="Liberation Serif" w:eastAsia="Liberation Serif"/>
          <w:color w:val="000000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/>
          <w:color w:val="000000"/>
          <w:sz w:val="28"/>
          <w:szCs w:val="28"/>
          <w14:ligatures w14:val="none"/>
        </w:rPr>
      </w:pP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4.5.2.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дополнить подпунктом 10.1-1 следующего содержания:</w:t>
      </w:r>
      <w:r>
        <w:rPr>
          <w:rFonts w:ascii="Liberation Serif" w:hAnsi="Liberation Serif" w:eastAsia="Liberation Serif"/>
          <w:color w:val="000000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/>
          <w:color w:val="000000"/>
          <w:sz w:val="28"/>
          <w:szCs w:val="28"/>
          <w14:ligatures w14:val="none"/>
        </w:rPr>
      </w:pPr>
      <w:r>
        <w:rPr>
          <w:rFonts w:ascii="Liberation Serif" w:hAnsi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«10.1-1. подготовка нового расчета платы за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использование земель или земельных участков, находящихся в муниципальной собственности, и государственная собственность на которые не разграничена, по договору об использовании таких земель или земельных участков для возведения гражданами гаражей,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являющихся некапитальными сооружениями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, с учетом периода участия гражданина в специальной военной операции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 и на 90 календарных дней со дня окончания участия в специальной военной операции (в соответствии с Порядком определения п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л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аты за использование земельных участков, находящихся в собственности автономного округа,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сооружениями, утв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ержденным постановлением Правительства автономного округа от 16 июня 2021 года N 509-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П и Порядком определения платы за использование земельных участков, находящихся в собственности муниципального округа Красноселькупский район Ямало-Ненецкого автономного округа, для возведения гражданами гаражей, являющихся не капитальными сооружениями);»;</w:t>
      </w:r>
      <w:r>
        <w:rPr>
          <w:rFonts w:ascii="Liberation Serif" w:hAnsi="Liberation Serif" w:eastAsia="Liberation Serif"/>
          <w:color w:val="000000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/>
          <w:color w:val="000000"/>
          <w:sz w:val="28"/>
          <w:szCs w:val="28"/>
          <w14:ligatures w14:val="none"/>
        </w:rPr>
      </w:pP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4.5.3.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 в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 подпункте 10.2 слова «с учетом периода участия гражданина в специальной военной операции» заменить словами «(за исключением объектов муниципального жилищного фонда муниципального округа) с учетом периода участия гражданина в специальной военной операции и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 на 90 календарных дней со дня окончания участия в специальной военной операции»;</w:t>
      </w:r>
      <w:r>
        <w:rPr>
          <w:rFonts w:ascii="Liberation Serif" w:hAnsi="Liberation Serif" w:eastAsia="Liberation Serif"/>
          <w:color w:val="000000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/>
          <w:color w:val="000000"/>
          <w:sz w:val="28"/>
          <w:szCs w:val="28"/>
          <w14:ligatures w14:val="none"/>
        </w:rPr>
      </w:pP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4.6.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в пункте 11 слова «со дня окончания участия в специальной военной операции» заменить словами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платы за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использование земель или земельных участков, находящихся в муниципальной собственности, и государственная собственность на которые не разграничена, по договору об использовании таких земель или земельных участков для возведения гражданами гаражей,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являющихся некапитальными сооружениями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по истечении 90 календарных дней со дня досрочного прекращения участия в специальной военной операции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»;</w:t>
      </w:r>
      <w:r>
        <w:rPr>
          <w:rFonts w:ascii="Liberation Serif" w:hAnsi="Liberation Serif" w:eastAsia="Liberation Serif"/>
          <w:color w:val="000000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/>
          <w:color w:val="000000"/>
          <w:sz w:val="28"/>
          <w:szCs w:val="28"/>
          <w14:ligatures w14:val="none"/>
        </w:rPr>
      </w:pP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4.7. пункт 13 дополнить абзацем вторым следующего содержания: </w:t>
      </w:r>
      <w:r>
        <w:rPr>
          <w:rFonts w:ascii="Liberation Serif" w:hAnsi="Liberation Serif" w:eastAsia="Liberation Serif"/>
          <w:color w:val="000000"/>
          <w:sz w:val="28"/>
          <w:szCs w:val="28"/>
          <w14:ligatures w14:val="none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/>
          <w:color w:val="000000"/>
          <w:sz w:val="28"/>
          <w:szCs w:val="28"/>
          <w14:ligatures w14:val="none"/>
        </w:rPr>
      </w:pP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В случае гибели (смерти) гражданина с заявлением не позднее шести месяцев с даты гибели (смерти) такого гражданина вправе обратиться один из членов семьи гражданина.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»;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/>
          <w:color w:val="000000"/>
          <w:sz w:val="28"/>
          <w:szCs w:val="28"/>
          <w14:ligatures w14:val="none"/>
        </w:rPr>
      </w:pP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4.8. в подпункте 18.1 пункта 18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 после слов «в специальной военной операции» дополнить словами «и на 90 календарных дней со дня окончания участия в специальной военной операции»;</w:t>
      </w:r>
      <w:r>
        <w:rPr>
          <w:rFonts w:ascii="Liberation Serif" w:hAnsi="Liberation Serif" w:eastAsia="Liberation Serif"/>
          <w:color w:val="000000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/>
          <w:color w:val="000000"/>
          <w:sz w:val="28"/>
          <w:szCs w:val="28"/>
          <w14:ligatures w14:val="none"/>
        </w:rPr>
      </w:pP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4.9.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абзац первый пункта 19 изложить в следующей редакции:</w:t>
      </w:r>
      <w:r>
        <w:rPr>
          <w:rFonts w:ascii="Liberation Serif" w:hAnsi="Liberation Serif" w:eastAsia="Liberation Serif"/>
          <w:color w:val="000000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/>
          <w:color w:val="000000"/>
          <w:sz w:val="28"/>
          <w:szCs w:val="28"/>
          <w14:ligatures w14:val="none"/>
        </w:rPr>
      </w:pP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«19.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Информация о досрочном прекращении участия в специальной военной операции граждан по личному волеизъявлению является основанием для начала начисления арендной платы по договору аренды недвижимого (движимого) муниципального имущества муниципального окру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га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по истечении 90 календарных дней со дня окончания досрочного прекращения участия в специальной военной операции.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»;</w:t>
      </w:r>
      <w:r>
        <w:rPr>
          <w:rFonts w:ascii="Liberation Serif" w:hAnsi="Liberation Serif" w:eastAsia="Liberation Serif"/>
          <w:color w:val="000000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/>
          <w:color w:val="000000"/>
          <w:sz w:val="28"/>
          <w:szCs w:val="28"/>
          <w14:ligatures w14:val="none"/>
        </w:rPr>
      </w:pP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4.10. </w:t>
      </w:r>
      <w:r>
        <w:rPr>
          <w:rFonts w:ascii="Liberation Serif" w:hAnsi="Liberation Serif" w:eastAsia="Liberation Serif"/>
          <w:color w:val="000000"/>
          <w:sz w:val="28"/>
          <w:szCs w:val="28"/>
        </w:rPr>
        <w:t xml:space="preserve">пункт 20 признать утратившим силу.</w:t>
      </w:r>
      <w:r>
        <w:rPr>
          <w:rFonts w:ascii="Liberation Serif" w:hAnsi="Liberation Serif" w:eastAsia="Liberation Serif"/>
          <w:color w:val="000000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</w:t>
    </w:r>
    <w: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</w:pPr>
      <w:rPr>
        <w:rFonts w:ascii="Liberation Serif" w:hAnsi="Liberation Serif" w:eastAsia="Liberation Serif" w:cs="Liberation Serif"/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28"/>
    <w:next w:val="828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basedOn w:val="829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28"/>
    <w:next w:val="828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basedOn w:val="829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28"/>
    <w:next w:val="828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basedOn w:val="829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28"/>
    <w:next w:val="828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basedOn w:val="829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28"/>
    <w:next w:val="828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basedOn w:val="829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28"/>
    <w:next w:val="828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basedOn w:val="829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28"/>
    <w:next w:val="828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basedOn w:val="829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28"/>
    <w:next w:val="828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basedOn w:val="829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28"/>
    <w:next w:val="828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basedOn w:val="829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No Spacing"/>
    <w:uiPriority w:val="1"/>
    <w:qFormat/>
    <w:pPr>
      <w:spacing w:before="0" w:after="0" w:line="240" w:lineRule="auto"/>
    </w:pPr>
  </w:style>
  <w:style w:type="paragraph" w:styleId="672">
    <w:name w:val="Title"/>
    <w:basedOn w:val="828"/>
    <w:next w:val="828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basedOn w:val="829"/>
    <w:link w:val="672"/>
    <w:uiPriority w:val="10"/>
    <w:rPr>
      <w:sz w:val="48"/>
      <w:szCs w:val="48"/>
    </w:rPr>
  </w:style>
  <w:style w:type="paragraph" w:styleId="674">
    <w:name w:val="Subtitle"/>
    <w:basedOn w:val="828"/>
    <w:next w:val="828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basedOn w:val="829"/>
    <w:link w:val="674"/>
    <w:uiPriority w:val="11"/>
    <w:rPr>
      <w:sz w:val="24"/>
      <w:szCs w:val="24"/>
    </w:rPr>
  </w:style>
  <w:style w:type="paragraph" w:styleId="676">
    <w:name w:val="Quote"/>
    <w:basedOn w:val="828"/>
    <w:next w:val="828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28"/>
    <w:next w:val="828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character" w:styleId="680">
    <w:name w:val="Header Char"/>
    <w:basedOn w:val="829"/>
    <w:link w:val="832"/>
    <w:uiPriority w:val="99"/>
  </w:style>
  <w:style w:type="character" w:styleId="681">
    <w:name w:val="Footer Char"/>
    <w:basedOn w:val="829"/>
    <w:link w:val="838"/>
    <w:uiPriority w:val="99"/>
  </w:style>
  <w:style w:type="paragraph" w:styleId="682">
    <w:name w:val="Caption"/>
    <w:basedOn w:val="828"/>
    <w:next w:val="8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3">
    <w:name w:val="Caption Char"/>
    <w:basedOn w:val="682"/>
    <w:link w:val="838"/>
    <w:uiPriority w:val="99"/>
  </w:style>
  <w:style w:type="table" w:styleId="684">
    <w:name w:val="Table Grid"/>
    <w:basedOn w:val="8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Table Grid Light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1">
    <w:name w:val="Grid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3">
    <w:name w:val="Grid Table 4 - Accent 1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4">
    <w:name w:val="Grid Table 4 - Accent 2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5">
    <w:name w:val="Grid Table 4 - Accent 3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6">
    <w:name w:val="Grid Table 4 - Accent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7">
    <w:name w:val="Grid Table 4 - Accent 5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8">
    <w:name w:val="Grid Table 4 - Accent 6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9">
    <w:name w:val="Grid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0">
    <w:name w:val="Grid Table 5 Dark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6">
    <w:name w:val="Grid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8">
    <w:name w:val="List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9">
    <w:name w:val="List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0">
    <w:name w:val="List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1">
    <w:name w:val="List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2">
    <w:name w:val="List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3">
    <w:name w:val="List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4">
    <w:name w:val="List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6">
    <w:name w:val="List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7">
    <w:name w:val="List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List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9">
    <w:name w:val="List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List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1">
    <w:name w:val="List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2">
    <w:name w:val="List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4">
    <w:name w:val="List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5">
    <w:name w:val="List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6">
    <w:name w:val="List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7">
    <w:name w:val="List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8">
    <w:name w:val="List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9">
    <w:name w:val="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1">
    <w:name w:val="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2">
    <w:name w:val="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3">
    <w:name w:val="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4">
    <w:name w:val="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5">
    <w:name w:val="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6">
    <w:name w:val="Bordered &amp; 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Bordered &amp; 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8">
    <w:name w:val="Bordered &amp; 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9">
    <w:name w:val="Bordered &amp; 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0">
    <w:name w:val="Bordered &amp; 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1">
    <w:name w:val="Bordered &amp; 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2">
    <w:name w:val="Bordered &amp; 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3">
    <w:name w:val="Bordered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4">
    <w:name w:val="Bordered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5">
    <w:name w:val="Bordered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6">
    <w:name w:val="Bordered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7">
    <w:name w:val="Bordered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8">
    <w:name w:val="Bordered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9">
    <w:name w:val="Bordered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0">
    <w:name w:val="Hyperlink"/>
    <w:uiPriority w:val="99"/>
    <w:unhideWhenUsed/>
    <w:rPr>
      <w:color w:val="0000ff" w:themeColor="hyperlink"/>
      <w:u w:val="single"/>
    </w:rPr>
  </w:style>
  <w:style w:type="paragraph" w:styleId="811">
    <w:name w:val="footnote text"/>
    <w:basedOn w:val="828"/>
    <w:link w:val="812"/>
    <w:uiPriority w:val="99"/>
    <w:semiHidden/>
    <w:unhideWhenUsed/>
    <w:pPr>
      <w:spacing w:after="40" w:line="240" w:lineRule="auto"/>
    </w:pPr>
    <w:rPr>
      <w:sz w:val="18"/>
    </w:r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basedOn w:val="829"/>
    <w:uiPriority w:val="99"/>
    <w:unhideWhenUsed/>
    <w:rPr>
      <w:vertAlign w:val="superscript"/>
    </w:rPr>
  </w:style>
  <w:style w:type="paragraph" w:styleId="814">
    <w:name w:val="endnote text"/>
    <w:basedOn w:val="828"/>
    <w:link w:val="815"/>
    <w:uiPriority w:val="99"/>
    <w:semiHidden/>
    <w:unhideWhenUsed/>
    <w:pPr>
      <w:spacing w:after="0" w:line="240" w:lineRule="auto"/>
    </w:pPr>
    <w:rPr>
      <w:sz w:val="20"/>
    </w:rPr>
  </w:style>
  <w:style w:type="character" w:styleId="815">
    <w:name w:val="Endnote Text Char"/>
    <w:link w:val="814"/>
    <w:uiPriority w:val="99"/>
    <w:rPr>
      <w:sz w:val="20"/>
    </w:rPr>
  </w:style>
  <w:style w:type="character" w:styleId="816">
    <w:name w:val="endnote reference"/>
    <w:basedOn w:val="829"/>
    <w:uiPriority w:val="99"/>
    <w:semiHidden/>
    <w:unhideWhenUsed/>
    <w:rPr>
      <w:vertAlign w:val="superscript"/>
    </w:rPr>
  </w:style>
  <w:style w:type="paragraph" w:styleId="817">
    <w:name w:val="toc 1"/>
    <w:basedOn w:val="828"/>
    <w:next w:val="828"/>
    <w:uiPriority w:val="39"/>
    <w:unhideWhenUsed/>
    <w:pPr>
      <w:ind w:left="0" w:right="0" w:firstLine="0"/>
      <w:spacing w:after="57"/>
    </w:pPr>
  </w:style>
  <w:style w:type="paragraph" w:styleId="818">
    <w:name w:val="toc 2"/>
    <w:basedOn w:val="828"/>
    <w:next w:val="828"/>
    <w:uiPriority w:val="39"/>
    <w:unhideWhenUsed/>
    <w:pPr>
      <w:ind w:left="283" w:right="0" w:firstLine="0"/>
      <w:spacing w:after="57"/>
    </w:pPr>
  </w:style>
  <w:style w:type="paragraph" w:styleId="819">
    <w:name w:val="toc 3"/>
    <w:basedOn w:val="828"/>
    <w:next w:val="828"/>
    <w:uiPriority w:val="39"/>
    <w:unhideWhenUsed/>
    <w:pPr>
      <w:ind w:left="567" w:right="0" w:firstLine="0"/>
      <w:spacing w:after="57"/>
    </w:pPr>
  </w:style>
  <w:style w:type="paragraph" w:styleId="820">
    <w:name w:val="toc 4"/>
    <w:basedOn w:val="828"/>
    <w:next w:val="828"/>
    <w:uiPriority w:val="39"/>
    <w:unhideWhenUsed/>
    <w:pPr>
      <w:ind w:left="850" w:right="0" w:firstLine="0"/>
      <w:spacing w:after="57"/>
    </w:pPr>
  </w:style>
  <w:style w:type="paragraph" w:styleId="821">
    <w:name w:val="toc 5"/>
    <w:basedOn w:val="828"/>
    <w:next w:val="828"/>
    <w:uiPriority w:val="39"/>
    <w:unhideWhenUsed/>
    <w:pPr>
      <w:ind w:left="1134" w:right="0" w:firstLine="0"/>
      <w:spacing w:after="57"/>
    </w:pPr>
  </w:style>
  <w:style w:type="paragraph" w:styleId="822">
    <w:name w:val="toc 6"/>
    <w:basedOn w:val="828"/>
    <w:next w:val="828"/>
    <w:uiPriority w:val="39"/>
    <w:unhideWhenUsed/>
    <w:pPr>
      <w:ind w:left="1417" w:right="0" w:firstLine="0"/>
      <w:spacing w:after="57"/>
    </w:pPr>
  </w:style>
  <w:style w:type="paragraph" w:styleId="823">
    <w:name w:val="toc 7"/>
    <w:basedOn w:val="828"/>
    <w:next w:val="828"/>
    <w:uiPriority w:val="39"/>
    <w:unhideWhenUsed/>
    <w:pPr>
      <w:ind w:left="1701" w:right="0" w:firstLine="0"/>
      <w:spacing w:after="57"/>
    </w:pPr>
  </w:style>
  <w:style w:type="paragraph" w:styleId="824">
    <w:name w:val="toc 8"/>
    <w:basedOn w:val="828"/>
    <w:next w:val="828"/>
    <w:uiPriority w:val="39"/>
    <w:unhideWhenUsed/>
    <w:pPr>
      <w:ind w:left="1984" w:right="0" w:firstLine="0"/>
      <w:spacing w:after="57"/>
    </w:pPr>
  </w:style>
  <w:style w:type="paragraph" w:styleId="825">
    <w:name w:val="toc 9"/>
    <w:basedOn w:val="828"/>
    <w:next w:val="828"/>
    <w:uiPriority w:val="39"/>
    <w:unhideWhenUsed/>
    <w:pPr>
      <w:ind w:left="2268" w:right="0" w:firstLine="0"/>
      <w:spacing w:after="57"/>
    </w:pPr>
  </w:style>
  <w:style w:type="paragraph" w:styleId="826">
    <w:name w:val="TOC Heading"/>
    <w:uiPriority w:val="39"/>
    <w:unhideWhenUsed/>
  </w:style>
  <w:style w:type="paragraph" w:styleId="827">
    <w:name w:val="table of figures"/>
    <w:basedOn w:val="828"/>
    <w:next w:val="828"/>
    <w:uiPriority w:val="99"/>
    <w:unhideWhenUsed/>
    <w:pPr>
      <w:spacing w:after="0" w:afterAutospacing="0"/>
    </w:pPr>
  </w:style>
  <w:style w:type="paragraph" w:styleId="828" w:default="1">
    <w:name w:val="Normal"/>
    <w:qFormat/>
  </w:style>
  <w:style w:type="character" w:styleId="829" w:default="1">
    <w:name w:val="Default Paragraph Font"/>
    <w:uiPriority w:val="1"/>
    <w:semiHidden/>
    <w:unhideWhenUsed/>
  </w:style>
  <w:style w:type="table" w:styleId="8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1" w:default="1">
    <w:name w:val="No List"/>
    <w:uiPriority w:val="99"/>
    <w:semiHidden/>
    <w:unhideWhenUsed/>
  </w:style>
  <w:style w:type="paragraph" w:styleId="832">
    <w:name w:val="Header"/>
    <w:basedOn w:val="828"/>
    <w:link w:val="83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3" w:customStyle="1">
    <w:name w:val="Верхний колонтитул Знак"/>
    <w:basedOn w:val="829"/>
    <w:link w:val="832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4">
    <w:name w:val="page number"/>
    <w:basedOn w:val="829"/>
  </w:style>
  <w:style w:type="paragraph" w:styleId="835">
    <w:name w:val="List Paragraph"/>
    <w:basedOn w:val="828"/>
    <w:uiPriority w:val="34"/>
    <w:qFormat/>
    <w:pPr>
      <w:contextualSpacing/>
      <w:ind w:left="720"/>
    </w:pPr>
  </w:style>
  <w:style w:type="paragraph" w:styleId="836">
    <w:name w:val="Balloon Text"/>
    <w:basedOn w:val="828"/>
    <w:link w:val="83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37" w:customStyle="1">
    <w:name w:val="Текст выноски Знак"/>
    <w:basedOn w:val="829"/>
    <w:link w:val="836"/>
    <w:uiPriority w:val="99"/>
    <w:semiHidden/>
    <w:rPr>
      <w:rFonts w:ascii="Tahoma" w:hAnsi="Tahoma" w:cs="Tahoma"/>
      <w:sz w:val="16"/>
      <w:szCs w:val="16"/>
    </w:rPr>
  </w:style>
  <w:style w:type="paragraph" w:styleId="838">
    <w:name w:val="Footer"/>
    <w:basedOn w:val="828"/>
    <w:link w:val="83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9" w:customStyle="1">
    <w:name w:val="Нижний колонтитул Знак"/>
    <w:basedOn w:val="829"/>
    <w:link w:val="838"/>
    <w:uiPriority w:val="99"/>
  </w:style>
  <w:style w:type="character" w:styleId="840" w:customStyle="1">
    <w:name w:val="Гиперссылка"/>
    <w:uiPriority w:val="99"/>
    <w:unhideWhenUsed/>
    <w:rPr>
      <w:color w:val="0000ff"/>
      <w:u w:val="single"/>
    </w:rPr>
  </w:style>
  <w:style w:type="paragraph" w:styleId="841" w:customStyle="1">
    <w:name w:val="ConsPlusNormal"/>
    <w:pPr>
      <w:contextualSpacing w:val="0"/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Calibri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04ED-45BF-46F9-B259-0DE9BB8B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Zueva</dc:creator>
  <cp:revision>28</cp:revision>
  <dcterms:created xsi:type="dcterms:W3CDTF">2022-04-19T05:20:00Z</dcterms:created>
  <dcterms:modified xsi:type="dcterms:W3CDTF">2023-09-19T06:19:51Z</dcterms:modified>
</cp:coreProperties>
</file>