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contextualSpacing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5"/>
        <w:contextualSpacing/>
        <w:jc w:val="center"/>
        <w:spacing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75"/>
        <w:contextualSpacing/>
        <w:spacing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«10» августа 20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г.</w:t>
        <w:tab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279-П</w:t>
      </w:r>
      <w:r/>
    </w:p>
    <w:p>
      <w:pPr>
        <w:pStyle w:val="875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изменения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Переч</w:t>
      </w:r>
      <w:r>
        <w:rPr>
          <w:rFonts w:ascii="Liberation Serif" w:hAnsi="Liberation Serif" w:cs="Liberation Serif"/>
          <w:b/>
          <w:sz w:val="28"/>
          <w:szCs w:val="28"/>
        </w:rPr>
        <w:t xml:space="preserve">е</w:t>
      </w:r>
      <w:r>
        <w:rPr>
          <w:rFonts w:ascii="Liberation Serif" w:hAnsi="Liberation Serif" w:cs="Liberation Serif"/>
          <w:b/>
          <w:sz w:val="28"/>
          <w:szCs w:val="28"/>
        </w:rPr>
        <w:t xml:space="preserve">н</w:t>
      </w:r>
      <w:r>
        <w:rPr>
          <w:rFonts w:ascii="Liberation Serif" w:hAnsi="Liberation Serif" w:cs="Liberation Serif"/>
          <w:b/>
          <w:sz w:val="28"/>
          <w:szCs w:val="28"/>
        </w:rPr>
        <w:t xml:space="preserve">ь</w:t>
      </w:r>
      <w:r>
        <w:rPr>
          <w:rFonts w:ascii="Liberation Serif" w:hAnsi="Liberation Serif" w:cs="Liberation Serif"/>
          <w:b/>
          <w:sz w:val="28"/>
          <w:szCs w:val="28"/>
        </w:rPr>
        <w:t xml:space="preserve"> объектов капитального ремонта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202</w:t>
      </w:r>
      <w:r>
        <w:rPr>
          <w:rFonts w:ascii="Liberation Serif" w:hAnsi="Liberation Serif" w:cs="Liberation Serif"/>
          <w:b/>
          <w:sz w:val="28"/>
          <w:szCs w:val="28"/>
        </w:rPr>
        <w:t xml:space="preserve">3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 и плановый период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 xml:space="preserve">4</w:t>
      </w:r>
      <w:r>
        <w:rPr>
          <w:rFonts w:ascii="Liberation Serif" w:hAnsi="Liberation Serif" w:cs="Liberation Serif"/>
          <w:b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b/>
          <w:sz w:val="28"/>
          <w:szCs w:val="28"/>
        </w:rPr>
        <w:t xml:space="preserve">5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67"/>
        <w:contextualSpacing/>
        <w:jc w:val="center"/>
        <w:spacing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62"/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 целью рационального расходования бюджетных средств на капитальный ремонт объектов муниципальной собственности на территории Красноселькупского района,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Красноселькупского района от 22.02.2022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63-П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HYPERLINK "https://internet.garant.ru/" \l "/document/46633992/entry/1000"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Порядка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»,</w:t>
      </w:r>
      <w:r>
        <w:rPr>
          <w:rFonts w:ascii="Liberation Serif" w:hAnsi="Liberation Serif" w:cs="Liberation Serif"/>
          <w:sz w:val="28"/>
          <w:szCs w:val="28"/>
        </w:rPr>
        <w:t xml:space="preserve"> руководствуясь Устав</w:t>
      </w:r>
      <w:r>
        <w:rPr>
          <w:rFonts w:ascii="Liberation Serif" w:hAnsi="Liberation Serif" w:cs="Liberation Serif"/>
          <w:sz w:val="28"/>
          <w:szCs w:val="28"/>
        </w:rPr>
        <w:t xml:space="preserve">ом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b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</w:t>
      </w: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</w:rPr>
        <w:t xml:space="preserve">прилагаемое изменение, которое вносится в </w:t>
      </w:r>
      <w:r>
        <w:rPr>
          <w:rFonts w:ascii="Liberation Serif" w:hAnsi="Liberation Serif" w:cs="Liberation Serif"/>
          <w:sz w:val="28"/>
          <w:szCs w:val="28"/>
        </w:rPr>
        <w:t xml:space="preserve">Перечень объектов капитально</w:t>
      </w:r>
      <w:r>
        <w:rPr>
          <w:rFonts w:ascii="Liberation Serif" w:hAnsi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sz w:val="28"/>
          <w:szCs w:val="28"/>
        </w:rPr>
        <w:t xml:space="preserve"> ремонт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на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 xml:space="preserve"> и плановый период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 годов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от 15.0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28</w:t>
      </w:r>
      <w:r>
        <w:rPr>
          <w:rFonts w:ascii="Liberation Serif" w:hAnsi="Liberation Serif" w:cs="Liberation Serif"/>
          <w:sz w:val="28"/>
          <w:szCs w:val="28"/>
        </w:rPr>
        <w:t xml:space="preserve">-П.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</w:t>
      </w:r>
      <w:r>
        <w:rPr>
          <w:rFonts w:ascii="Liberation Serif" w:hAnsi="Liberation Serif" w:cs="Liberation Serif"/>
          <w:sz w:val="28"/>
          <w:szCs w:val="28"/>
        </w:rPr>
        <w:t xml:space="preserve">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 Настоящее постановление вступает в силу с</w:t>
      </w:r>
      <w:r>
        <w:rPr>
          <w:rFonts w:ascii="Liberation Serif" w:hAnsi="Liberation Serif" w:cs="Liberation Serif"/>
          <w:sz w:val="28"/>
          <w:szCs w:val="28"/>
        </w:rPr>
        <w:t xml:space="preserve"> момента его </w:t>
      </w:r>
      <w:r>
        <w:rPr>
          <w:rFonts w:ascii="Liberation Serif" w:hAnsi="Liberation Serif" w:cs="Liberation Serif"/>
          <w:sz w:val="28"/>
          <w:szCs w:val="28"/>
        </w:rPr>
        <w:t xml:space="preserve">подписания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jc w:val="both"/>
        <w:spacing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5386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5386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5386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5386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5386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«10» августа 202</w:t>
      </w:r>
      <w:r>
        <w:rPr>
          <w:rFonts w:ascii="Liberation Serif" w:hAnsi="Liberation Serif" w:cs="Liberation Serif"/>
          <w:sz w:val="28"/>
          <w:szCs w:val="28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t xml:space="preserve">года № 279-П</w:t>
      </w:r>
      <w:r/>
    </w:p>
    <w:p>
      <w:pPr>
        <w:pStyle w:val="867"/>
        <w:contextualSpacing/>
        <w:ind w:left="0"/>
        <w:jc w:val="center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7"/>
        <w:contextualSpacing/>
        <w:ind w:left="0"/>
        <w:jc w:val="center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</w:t>
      </w:r>
      <w:r>
        <w:rPr>
          <w:rFonts w:ascii="Liberation Serif" w:hAnsi="Liberation Serif" w:cs="Liberation Serif"/>
          <w:b/>
          <w:sz w:val="28"/>
          <w:szCs w:val="28"/>
        </w:rPr>
        <w:t xml:space="preserve">ЗМЕНЕНИЕ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которое вносится в Перечень объектов капитального ремонта на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 w:cs="Liberation Serif"/>
          <w:sz w:val="28"/>
          <w:szCs w:val="28"/>
        </w:rPr>
        <w:t xml:space="preserve">4 и 2025</w:t>
      </w:r>
      <w:r>
        <w:rPr>
          <w:rFonts w:ascii="Liberation Serif" w:hAnsi="Liberation Serif" w:cs="Liberation Serif"/>
          <w:sz w:val="28"/>
          <w:szCs w:val="28"/>
        </w:rPr>
        <w:t xml:space="preserve"> годов, утвержденный 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от </w:t>
      </w:r>
      <w:r>
        <w:rPr>
          <w:rFonts w:ascii="Liberation Serif" w:hAnsi="Liberation Serif" w:cs="Liberation Serif"/>
          <w:sz w:val="28"/>
          <w:szCs w:val="28"/>
        </w:rPr>
        <w:t xml:space="preserve">15.0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28</w:t>
      </w:r>
      <w:r>
        <w:rPr>
          <w:rFonts w:ascii="Liberation Serif" w:hAnsi="Liberation Serif" w:cs="Liberation Serif"/>
          <w:sz w:val="28"/>
          <w:szCs w:val="28"/>
        </w:rPr>
        <w:t xml:space="preserve">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0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объектов капитального ремонта на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 годов изложить в </w:t>
      </w:r>
      <w:r>
        <w:rPr>
          <w:rFonts w:ascii="Liberation Serif" w:hAnsi="Liberation Serif" w:cs="Liberation Serif"/>
          <w:sz w:val="28"/>
          <w:szCs w:val="28"/>
        </w:rPr>
        <w:t xml:space="preserve">следующей</w:t>
      </w:r>
      <w:r>
        <w:rPr>
          <w:rFonts w:ascii="Liberation Serif" w:hAnsi="Liberation Serif" w:cs="Liberation Serif"/>
          <w:sz w:val="28"/>
          <w:szCs w:val="28"/>
        </w:rPr>
        <w:t xml:space="preserve">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954" w:hanging="5387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386" w:right="0" w:firstLine="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</w:t>
        <w:br w:type="textWrapping" w:clear="all"/>
        <w:t xml:space="preserve">к постановлению Администрации</w:t>
        <w:br w:type="textWrapping" w:clear="all"/>
        <w:t xml:space="preserve">Красноселькупского района</w:t>
        <w:br w:type="textWrapping" w:clear="all"/>
        <w:t xml:space="preserve">от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февраля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года 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-П</w:t>
        <w:br w:type="textWrapping" w:clear="all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редакции 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постановления Администрации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ind w:left="5386" w:right="-57" w:firstLine="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«10»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августа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2023 года № 279-П)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ОБЪЕКТОВ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contextualSpacing/>
        <w:ind w:left="567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капитального ремонта на 2023 год и плановый период 2024 и 2025 годов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2"/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2"/>
        <w:ind w:firstLine="540"/>
        <w:jc w:val="right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руб.</w:t>
      </w:r>
      <w:r/>
    </w:p>
    <w:tbl>
      <w:tblPr>
        <w:tblW w:w="9640" w:type="dxa"/>
        <w:tblInd w:w="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4"/>
        <w:gridCol w:w="1842"/>
        <w:gridCol w:w="850"/>
        <w:gridCol w:w="426"/>
        <w:gridCol w:w="425"/>
        <w:gridCol w:w="1134"/>
        <w:gridCol w:w="567"/>
        <w:gridCol w:w="1419"/>
        <w:gridCol w:w="1560"/>
        <w:gridCol w:w="993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N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Состав расходов 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begin"/>
            </w:r>
            <w:r>
              <w:rPr>
                <w:rFonts w:ascii="Liberation Serif" w:hAnsi="Liberation Serif"/>
                <w:sz w:val="20"/>
                <w:szCs w:val="20"/>
              </w:rPr>
              <w:instrText xml:space="preserve">HYPERLINK \l "sub_12111"</w:instrText>
            </w:r>
            <w:r>
              <w:rPr>
                <w:rFonts w:ascii="Liberation Serif" w:hAnsi="Liberation Serif"/>
                <w:sz w:val="20"/>
                <w:szCs w:val="20"/>
              </w:rPr>
              <w:fldChar w:fldCharType="separate"/>
            </w:r>
            <w:r>
              <w:rPr>
                <w:rStyle w:val="884"/>
                <w:rFonts w:ascii="Liberation Serif" w:hAnsi="Liberation Serif"/>
                <w:sz w:val="20"/>
                <w:szCs w:val="20"/>
              </w:rPr>
              <w:t xml:space="preserve">*</w:t>
            </w:r>
            <w:r>
              <w:rPr>
                <w:rFonts w:ascii="Liberation Serif" w:hAnsi="Liberation Serif"/>
                <w:sz w:val="20"/>
                <w:szCs w:val="20"/>
              </w:rPr>
              <w:fldChar w:fldCharType="end"/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Подраздел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Вид расходов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7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Бюджетные ассигнования</w:t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2023</w:t>
            </w:r>
            <w:r/>
          </w:p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2024</w:t>
            </w:r>
            <w:r/>
          </w:p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2025</w:t>
            </w:r>
            <w:r/>
          </w:p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"Архив", с.Красноселькуп, ул.Авиаторов, д.22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807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917,03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административного здания с.Красноселькуп, ул. Ленина д.20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1 755 811,69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"Открытая средняя школа" с. Красноселькуп, ул. Полярная, д. 22 А (МУК "ЦКС")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074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483,58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здания суда и прокуратуры с. Красноселькуп, ул. Ленина, д. 2б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641 088,23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жилого помещения по адресу с.Красноселькуп, ул.Брусничная , д.7 кв. 6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3 133 251,64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89 928,54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83 000,00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53 791 964,80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35,20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1 097 795,20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126 246,46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0430240100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111 600,00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водяной скважины № 1, с.Толька, водозабор, ул. Механизаторов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0430240100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111 600,00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0430271620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5 371 000,00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167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04302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1620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110 000,00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здания "Баня на 25 мест", с. Красноселькуп, ул. Нагорная, д. 27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453 000,00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400 312,80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170 042 000,00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175 272 000,00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/>
          </w:p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д.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ремонтные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19301S0400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3 471 000,00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3 577 000,00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1930170400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13 662 000,00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с. Толька, ул. Сидорова, д. 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0400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138 000,00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408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учебного корпуса №1, с. Толька, ул. Набережная, д.4, строен. 2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395 000,00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numPr>
                <w:ilvl w:val="0"/>
                <w:numId w:val="9"/>
              </w:numPr>
              <w:ind w:left="459" w:hanging="42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ind w:left="0" w:righ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проектной документации на капитальный ремонт здании дома культуры на 60 мест в с. Ратта, ул. Центральная д.2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ind w:left="-108" w:righ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ind w:left="-10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1930140100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564 000,00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885"/>
              <w:ind w:left="2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85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263 412 039,97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178 849 000,00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885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0,00</w:t>
            </w:r>
            <w:r/>
          </w:p>
        </w:tc>
      </w:tr>
    </w:tbl>
    <w:p>
      <w:pPr>
        <w:pStyle w:val="886"/>
        <w:ind w:left="567"/>
        <w:rPr>
          <w:rFonts w:ascii="Liberation Serif" w:hAnsi="Liberation Serif"/>
          <w:sz w:val="22"/>
          <w:szCs w:val="22"/>
        </w:rPr>
      </w:pPr>
      <w:r/>
      <w:bookmarkStart w:id="0" w:name="sub_12111"/>
      <w:r>
        <w:rPr>
          <w:rFonts w:ascii="Liberation Serif" w:hAnsi="Liberation Serif"/>
          <w:sz w:val="22"/>
          <w:szCs w:val="22"/>
        </w:rPr>
        <w:t xml:space="preserve">  </w:t>
      </w:r>
      <w:r/>
    </w:p>
    <w:p>
      <w:pPr>
        <w:pStyle w:val="886"/>
        <w:ind w:left="567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*  Указывается состав расходов по этапам реализации мероприятия</w:t>
      </w:r>
      <w:r/>
    </w:p>
    <w:p>
      <w:pPr>
        <w:pStyle w:val="886"/>
        <w:ind w:left="567"/>
        <w:rPr>
          <w:rFonts w:ascii="Liberation Serif" w:hAnsi="Liberation Serif"/>
          <w:sz w:val="22"/>
          <w:szCs w:val="22"/>
        </w:rPr>
      </w:pPr>
      <w:r/>
      <w:bookmarkEnd w:id="0"/>
      <w:r>
        <w:rPr>
          <w:rFonts w:ascii="Liberation Serif" w:hAnsi="Liberation Serif"/>
          <w:sz w:val="22"/>
          <w:szCs w:val="22"/>
        </w:rPr>
        <w:t xml:space="preserve">(проектно-изыскательские работы, ремонтные работы).</w:t>
      </w:r>
      <w:r/>
    </w:p>
    <w:p>
      <w:pPr>
        <w:pStyle w:val="862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jc w:val="center"/>
      <w:spacing w:after="0" w:afterAutospacing="0" w:line="240" w:lineRule="auto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4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77"/>
      <w:spacing w:after="0" w:afterAutospacing="0" w:line="240" w:lineRule="auto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04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2"/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62"/>
    <w:next w:val="862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62"/>
    <w:next w:val="862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62"/>
    <w:next w:val="862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62"/>
    <w:next w:val="862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List Paragraph"/>
    <w:basedOn w:val="862"/>
    <w:uiPriority w:val="34"/>
    <w:qFormat/>
    <w:pPr>
      <w:contextualSpacing/>
      <w:ind w:left="720"/>
    </w:p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62"/>
    <w:next w:val="862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link w:val="714"/>
    <w:uiPriority w:val="99"/>
  </w:style>
  <w:style w:type="paragraph" w:styleId="716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next w:val="862"/>
    <w:link w:val="862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63">
    <w:name w:val="Заголовок 3"/>
    <w:basedOn w:val="862"/>
    <w:next w:val="862"/>
    <w:link w:val="873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864">
    <w:name w:val="Основной шрифт абзаца"/>
    <w:next w:val="864"/>
    <w:link w:val="862"/>
    <w:uiPriority w:val="1"/>
    <w:unhideWhenUsed/>
  </w:style>
  <w:style w:type="table" w:styleId="865">
    <w:name w:val="Обычная таблица"/>
    <w:next w:val="865"/>
    <w:link w:val="862"/>
    <w:uiPriority w:val="99"/>
    <w:semiHidden/>
    <w:unhideWhenUsed/>
    <w:qFormat/>
    <w:tblPr/>
  </w:style>
  <w:style w:type="numbering" w:styleId="866">
    <w:name w:val="Нет списка"/>
    <w:next w:val="866"/>
    <w:link w:val="862"/>
    <w:uiPriority w:val="99"/>
    <w:semiHidden/>
    <w:unhideWhenUsed/>
  </w:style>
  <w:style w:type="paragraph" w:styleId="867">
    <w:name w:val="Без интервала"/>
    <w:next w:val="867"/>
    <w:link w:val="868"/>
    <w:uiPriority w:val="1"/>
    <w:qFormat/>
    <w:rPr>
      <w:sz w:val="22"/>
      <w:szCs w:val="22"/>
      <w:lang w:val="ru-RU" w:eastAsia="ru-RU" w:bidi="ar-SA"/>
    </w:rPr>
  </w:style>
  <w:style w:type="character" w:styleId="868">
    <w:name w:val="Без интервала Знак"/>
    <w:next w:val="868"/>
    <w:link w:val="867"/>
    <w:uiPriority w:val="1"/>
    <w:rPr>
      <w:sz w:val="22"/>
      <w:szCs w:val="22"/>
      <w:lang w:val="ru-RU" w:eastAsia="ru-RU" w:bidi="ar-SA"/>
    </w:rPr>
  </w:style>
  <w:style w:type="paragraph" w:styleId="869">
    <w:name w:val="Основной текст 2"/>
    <w:basedOn w:val="862"/>
    <w:next w:val="869"/>
    <w:link w:val="870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70">
    <w:name w:val="Основной текст 2 Знак"/>
    <w:next w:val="870"/>
    <w:link w:val="869"/>
    <w:rPr>
      <w:rFonts w:ascii="Times New Roman" w:hAnsi="Times New Roman" w:eastAsia="Times New Roman" w:cs="Times New Roman"/>
      <w:sz w:val="28"/>
      <w:szCs w:val="20"/>
    </w:rPr>
  </w:style>
  <w:style w:type="paragraph" w:styleId="871">
    <w:name w:val="Текст выноски"/>
    <w:basedOn w:val="862"/>
    <w:next w:val="871"/>
    <w:link w:val="87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72">
    <w:name w:val="Текст выноски Знак"/>
    <w:next w:val="872"/>
    <w:link w:val="871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73">
    <w:name w:val="Заголовок 3 Знак"/>
    <w:next w:val="873"/>
    <w:link w:val="863"/>
    <w:uiPriority w:val="9"/>
    <w:semiHidden/>
    <w:rPr>
      <w:rFonts w:ascii="Cambria" w:hAnsi="Cambria" w:eastAsia="Times New Roman" w:cs="Times New Roman"/>
      <w:b/>
      <w:bCs/>
      <w:color w:val="4f81bd"/>
    </w:rPr>
  </w:style>
  <w:style w:type="character" w:styleId="874">
    <w:name w:val="Гиперссылка"/>
    <w:next w:val="874"/>
    <w:link w:val="862"/>
    <w:rPr>
      <w:color w:val="000000"/>
      <w:u w:val="single"/>
    </w:rPr>
  </w:style>
  <w:style w:type="paragraph" w:styleId="875">
    <w:name w:val="???????"/>
    <w:next w:val="875"/>
    <w:link w:val="862"/>
    <w:rPr>
      <w:rFonts w:ascii="Times New Roman" w:hAnsi="Times New Roman"/>
      <w:lang w:val="ru-RU" w:eastAsia="ru-RU" w:bidi="ar-SA"/>
    </w:rPr>
  </w:style>
  <w:style w:type="character" w:styleId="876">
    <w:name w:val="Font Style11"/>
    <w:next w:val="876"/>
    <w:link w:val="862"/>
    <w:uiPriority w:val="99"/>
    <w:rPr>
      <w:rFonts w:ascii="Times New Roman" w:hAnsi="Times New Roman" w:cs="Times New Roman"/>
      <w:sz w:val="26"/>
      <w:szCs w:val="26"/>
    </w:rPr>
  </w:style>
  <w:style w:type="paragraph" w:styleId="877">
    <w:name w:val="Верхний колонтитул"/>
    <w:basedOn w:val="862"/>
    <w:next w:val="877"/>
    <w:link w:val="87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8">
    <w:name w:val="Верхний колонтитул Знак"/>
    <w:next w:val="878"/>
    <w:link w:val="877"/>
    <w:uiPriority w:val="99"/>
    <w:rPr>
      <w:sz w:val="22"/>
      <w:szCs w:val="22"/>
    </w:rPr>
  </w:style>
  <w:style w:type="paragraph" w:styleId="879">
    <w:name w:val="Нижний колонтитул"/>
    <w:basedOn w:val="862"/>
    <w:next w:val="879"/>
    <w:link w:val="880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0">
    <w:name w:val="Нижний колонтитул Знак"/>
    <w:next w:val="880"/>
    <w:link w:val="879"/>
    <w:uiPriority w:val="99"/>
    <w:semiHidden/>
    <w:rPr>
      <w:sz w:val="22"/>
      <w:szCs w:val="22"/>
    </w:rPr>
  </w:style>
  <w:style w:type="paragraph" w:styleId="881">
    <w:name w:val="Основной текст"/>
    <w:basedOn w:val="862"/>
    <w:next w:val="881"/>
    <w:link w:val="882"/>
    <w:uiPriority w:val="99"/>
    <w:semiHidden/>
    <w:unhideWhenUsed/>
    <w:pPr>
      <w:spacing w:after="120"/>
    </w:pPr>
    <w:rPr>
      <w:lang w:val="en-US" w:eastAsia="en-US"/>
    </w:rPr>
  </w:style>
  <w:style w:type="character" w:styleId="882">
    <w:name w:val="Основной текст Знак"/>
    <w:next w:val="882"/>
    <w:link w:val="881"/>
    <w:uiPriority w:val="99"/>
    <w:semiHidden/>
    <w:rPr>
      <w:sz w:val="22"/>
      <w:szCs w:val="22"/>
    </w:rPr>
  </w:style>
  <w:style w:type="character" w:styleId="883">
    <w:name w:val="apple-style-span"/>
    <w:basedOn w:val="864"/>
    <w:next w:val="883"/>
    <w:link w:val="862"/>
  </w:style>
  <w:style w:type="character" w:styleId="884">
    <w:name w:val="Гипертекстовая ссылка"/>
    <w:basedOn w:val="864"/>
    <w:next w:val="884"/>
    <w:link w:val="862"/>
    <w:rPr>
      <w:b/>
      <w:bCs/>
      <w:color w:val="008000"/>
    </w:rPr>
  </w:style>
  <w:style w:type="paragraph" w:styleId="885">
    <w:name w:val="Нормальный (таблица)"/>
    <w:basedOn w:val="862"/>
    <w:next w:val="862"/>
    <w:link w:val="862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86">
    <w:name w:val="Таблицы (моноширинный)"/>
    <w:basedOn w:val="862"/>
    <w:next w:val="862"/>
    <w:link w:val="862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revision>43</cp:revision>
  <dcterms:created xsi:type="dcterms:W3CDTF">2019-11-07T11:38:00Z</dcterms:created>
  <dcterms:modified xsi:type="dcterms:W3CDTF">2023-08-10T06:29:47Z</dcterms:modified>
  <cp:version>786432</cp:version>
</cp:coreProperties>
</file>