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6000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57.8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tabs>
          <w:tab w:val="left" w:pos="18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tabs>
          <w:tab w:val="left" w:pos="18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spacing w:before="0" w:beforeAutospacing="0" w:after="0" w:afterAutospacing="0" w:line="240" w:lineRule="auto"/>
        <w:tabs>
          <w:tab w:val="left" w:pos="850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«28» июля 2023 г.</w:t>
        <w:tab/>
        <w:t xml:space="preserve">№ 265-П</w:t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iCs/>
          <w:sz w:val="28"/>
          <w:szCs w:val="28"/>
        </w:rPr>
        <w:t xml:space="preserve">Об утверждении Регламента</w:t>
      </w:r>
      <w:r>
        <w:rPr>
          <w:rFonts w:ascii="Liberation Serif" w:hAnsi="Liberation Serif" w:eastAsia="Liberation Serif" w:cs="Liberation Serif"/>
          <w:b/>
          <w:sz w:val="28"/>
          <w:szCs w:val="28"/>
          <w:lang w:bidi="ru-RU"/>
        </w:rPr>
        <w:t xml:space="preserve"> реализации полномочий администратора неналоговых доходов окружного бюджета по взысканию дебиторской задолженности по административным штрафам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  <w:lang w:bidi="ru-RU"/>
        </w:rPr>
        <w:t xml:space="preserve">, налагаемым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р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  <w:lang w:bidi="ru-RU"/>
        </w:rPr>
        <w:t xml:space="preserve">айонной комиссией по делам несовершеннолетних и защите их прав в муниципальном округе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left"/>
        <w:spacing w:before="0" w:beforeAutospacing="0" w:after="0" w:afterAutospacing="0" w:line="240" w:lineRule="auto"/>
        <w:shd w:val="clear" w:color="auto" w:fill="ffffff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ind w:firstLine="851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 соответствии со статьей 160.1 Бюджетного кодекса Российской Федерации, приказом </w:t>
      </w:r>
      <w:bookmarkStart w:id="0" w:name="_Hlk137988643"/>
      <w:r>
        <w:rPr>
          <w:rFonts w:ascii="Liberation Serif" w:hAnsi="Liberation Serif" w:eastAsia="Liberation Serif" w:cs="Liberation Serif"/>
          <w:sz w:val="28"/>
          <w:szCs w:val="28"/>
        </w:rPr>
        <w:t xml:space="preserve">Министерства финансов Российской Федерации от 18 ноября 2022 года №172н </w:t>
      </w:r>
      <w:bookmarkEnd w:id="0"/>
      <w:r>
        <w:rPr>
          <w:rFonts w:ascii="Liberation Serif" w:hAnsi="Liberation Serif" w:eastAsia="Liberation Serif" w:cs="Liberation Serif"/>
          <w:sz w:val="28"/>
          <w:szCs w:val="28"/>
        </w:rPr>
        <w:t xml:space="preserve">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>
        <w:rPr>
          <w:rFonts w:ascii="Liberation Serif" w:hAnsi="Liberation Serif" w:eastAsia="Liberation Serif" w:cs="Liberation Serif"/>
          <w:color w:val="111111"/>
          <w:sz w:val="28"/>
          <w:szCs w:val="28"/>
          <w:shd w:val="clear" w:color="auto" w:fill="ffffff"/>
        </w:rPr>
        <w:t xml:space="preserve">руководствуясь Уставом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, Администрация Красноселькупского района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постановляет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13"/>
        <w:numPr>
          <w:ilvl w:val="0"/>
          <w:numId w:val="28"/>
        </w:numPr>
        <w:ind w:left="0" w:firstLine="851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lang w:val="ru-RU"/>
        </w:rPr>
        <w:t xml:space="preserve">Утвердить Р</w:t>
      </w:r>
      <w:r>
        <w:rPr>
          <w:rFonts w:ascii="Liberation Serif" w:hAnsi="Liberation Serif" w:eastAsia="Liberation Serif" w:cs="Liberation Serif"/>
          <w:sz w:val="28"/>
          <w:szCs w:val="28"/>
          <w:lang w:val="ru-RU" w:bidi="ru-RU"/>
        </w:rPr>
        <w:t xml:space="preserve">егламент реализации полномочий администратора неналоговых доходов окружного бюджета по взысканию дебиторской задолженности по административным штрафам, налагаемым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lang w:val="ru-RU"/>
        </w:rPr>
        <w:t xml:space="preserve">р</w:t>
      </w:r>
      <w:r>
        <w:rPr>
          <w:rFonts w:ascii="Liberation Serif" w:hAnsi="Liberation Serif" w:eastAsia="Liberation Serif" w:cs="Liberation Serif"/>
          <w:sz w:val="28"/>
          <w:szCs w:val="28"/>
          <w:lang w:val="ru-RU" w:bidi="ru-RU"/>
        </w:rPr>
        <w:t xml:space="preserve">айонной комиссией по делам несовершеннолетних и защите их прав в муниципальном округе Красноселькупский район Ямало-Ненецкого автономного округа, </w:t>
      </w:r>
      <w:r>
        <w:rPr>
          <w:rFonts w:ascii="Liberation Serif" w:hAnsi="Liberation Serif" w:eastAsia="Liberation Serif" w:cs="Liberation Serif"/>
          <w:sz w:val="28"/>
          <w:szCs w:val="28"/>
          <w:lang w:val="ru-RU"/>
        </w:rPr>
        <w:t xml:space="preserve">согласно </w:t>
      </w:r>
      <w:hyperlink w:tooltip="#sub_1000" w:anchor="sub_1000" w:history="1">
        <w:r>
          <w:rPr>
            <w:rFonts w:ascii="Liberation Serif" w:hAnsi="Liberation Serif" w:eastAsia="Liberation Serif" w:cs="Liberation Serif"/>
            <w:bCs/>
            <w:sz w:val="28"/>
            <w:szCs w:val="28"/>
            <w:lang w:val="ru-RU"/>
          </w:rPr>
          <w:t xml:space="preserve">при</w:t>
        </w:r>
        <w:bookmarkStart w:id="1" w:name="_Hlt117087583"/>
        <w:bookmarkStart w:id="2" w:name="_Hlt117087584"/>
        <w:bookmarkEnd w:id="1"/>
        <w:bookmarkEnd w:id="2"/>
        <w:r>
          <w:rPr>
            <w:rFonts w:ascii="Liberation Serif" w:hAnsi="Liberation Serif" w:eastAsia="Liberation Serif" w:cs="Liberation Serif"/>
            <w:bCs/>
            <w:sz w:val="28"/>
            <w:szCs w:val="28"/>
            <w:lang w:val="ru-RU"/>
          </w:rPr>
          <w:t xml:space="preserve">ложению</w:t>
        </w:r>
      </w:hyperlink>
      <w:r>
        <w:rPr>
          <w:rFonts w:ascii="Liberation Serif" w:hAnsi="Liberation Serif" w:eastAsia="Liberation Serif" w:cs="Liberation Serif"/>
          <w:b/>
          <w:bCs/>
          <w:sz w:val="28"/>
          <w:szCs w:val="28"/>
          <w:lang w:val="ru-RU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eastAsia="Liberation Serif" w:cs="Liberation Serif"/>
          <w:sz w:val="28"/>
          <w:szCs w:val="28"/>
          <w:lang w:val="ru-RU"/>
        </w:rPr>
        <w:t xml:space="preserve">настоящему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  <w:lang w:val="ru-RU"/>
        </w:rPr>
        <w:t xml:space="preserve">постановлению.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13"/>
        <w:numPr>
          <w:ilvl w:val="0"/>
          <w:numId w:val="28"/>
        </w:numPr>
        <w:ind w:left="0" w:firstLine="851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MS Mincho" w:cs="Liberation Serif"/>
          <w:sz w:val="28"/>
          <w:szCs w:val="28"/>
          <w:lang w:val="ru-RU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13"/>
        <w:numPr>
          <w:ilvl w:val="0"/>
          <w:numId w:val="28"/>
        </w:numPr>
        <w:ind w:left="0" w:firstLine="851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Контроль за исполнением настоящего постановления возложить на заместителя Главы Администрации Красноселькупского района по социальным вопросам.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before="0" w:beforeAutospacing="0" w:after="0" w:afterAutospacing="0" w:line="240" w:lineRule="auto"/>
        <w:tabs>
          <w:tab w:val="left" w:pos="1485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before="0" w:beforeAutospacing="0" w:after="0" w:afterAutospacing="0" w:line="240" w:lineRule="auto"/>
        <w:tabs>
          <w:tab w:val="left" w:pos="1485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before="0" w:beforeAutospacing="0" w:after="0" w:afterAutospacing="0" w:line="240" w:lineRule="auto"/>
        <w:tabs>
          <w:tab w:val="left" w:pos="1485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before="0" w:beforeAutospacing="0" w:after="0" w:afterAutospacing="0" w:line="240" w:lineRule="auto"/>
        <w:tabs>
          <w:tab w:val="left" w:pos="7937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Calibri" w:cs="Liberation Serif"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eastAsia="Calibri" w:cs="Liberation Serif"/>
          <w:sz w:val="28"/>
          <w:szCs w:val="28"/>
        </w:rPr>
        <w:tab/>
        <w:t xml:space="preserve"> </w:t>
      </w:r>
      <w:r>
        <w:rPr>
          <w:rFonts w:ascii="Liberation Serif" w:hAnsi="Liberation Serif" w:eastAsia="Calibri" w:cs="Liberation Serif"/>
          <w:sz w:val="28"/>
          <w:szCs w:val="28"/>
        </w:rPr>
        <w:t xml:space="preserve">Ю.В. Фишер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  <w:sectPr>
          <w:headerReference w:type="default" r:id="rId9"/>
          <w:headerReference w:type="first" r:id="rId10"/>
          <w:footerReference w:type="default" r:id="rId11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7"/>
        <w:ind w:left="5669" w:right="0" w:firstLine="0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left="5669" w:right="0" w:firstLine="0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left="5669" w:right="0" w:firstLine="0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УТВЕРЖДЕН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left="5669" w:right="0" w:firstLine="0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постановлением Администрации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ind w:left="5669" w:right="0" w:firstLine="0"/>
        <w:jc w:val="left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от «28» июля 2023 года № 265-П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РЕГЛАМЕНТ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bookmarkStart w:id="3" w:name="_Hlk137988972"/>
      <w:r>
        <w:rPr>
          <w:rFonts w:ascii="Liberation Serif" w:hAnsi="Liberation Serif" w:eastAsia="Liberation Serif" w:cs="Liberation Serif"/>
          <w:sz w:val="28"/>
          <w:szCs w:val="28"/>
          <w:lang w:bidi="ru-RU"/>
        </w:rPr>
        <w:t xml:space="preserve">реализации полномочий администратора неналоговых доходов окружного бюджета по взысканию дебиторской задолженности по административным штрафам</w:t>
      </w:r>
      <w:bookmarkEnd w:id="3"/>
      <w:r>
        <w:rPr>
          <w:rFonts w:ascii="Liberation Serif" w:hAnsi="Liberation Serif" w:eastAsia="Liberation Serif" w:cs="Liberation Serif"/>
          <w:sz w:val="28"/>
          <w:szCs w:val="28"/>
          <w:lang w:bidi="ru-RU"/>
        </w:rPr>
        <w:t xml:space="preserve">, налагаемым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</w:t>
      </w:r>
      <w:r>
        <w:rPr>
          <w:rFonts w:ascii="Liberation Serif" w:hAnsi="Liberation Serif" w:eastAsia="Liberation Serif" w:cs="Liberation Serif"/>
          <w:sz w:val="28"/>
          <w:szCs w:val="28"/>
          <w:lang w:bidi="ru-RU"/>
        </w:rPr>
        <w:t xml:space="preserve">айонной комиссией по делам несовершеннолетних и защите их прав в муниципальном округе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I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. Общие положения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13"/>
        <w:numPr>
          <w:ilvl w:val="1"/>
          <w:numId w:val="25"/>
        </w:numPr>
        <w:ind w:left="0" w:firstLine="709"/>
        <w:jc w:val="both"/>
        <w:spacing w:before="0" w:beforeAutospacing="0" w:after="0" w:afterAutospacing="0" w:line="240" w:lineRule="auto"/>
        <w:tabs>
          <w:tab w:val="left" w:pos="426" w:leader="none"/>
        </w:tabs>
        <w:rPr>
          <w:rFonts w:ascii="Liberation Serif" w:hAnsi="Liberation Serif" w:cs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lang w:val="ru-RU"/>
        </w:rPr>
        <w:t xml:space="preserve">Настоящий Регламент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lang w:val="ru-RU" w:bidi="ru-RU"/>
        </w:rPr>
        <w:t xml:space="preserve">реализации полномочий администратора неналоговых доходов окружного бюджета по взысканию дебиторской задолженности по административным штрафам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lang w:val="ru-RU"/>
        </w:rPr>
        <w:t xml:space="preserve">, налагаемым р</w:t>
      </w:r>
      <w:r>
        <w:rPr>
          <w:rFonts w:ascii="Liberation Serif" w:hAnsi="Liberation Serif" w:eastAsia="Liberation Serif" w:cs="Liberation Serif"/>
          <w:sz w:val="28"/>
          <w:szCs w:val="28"/>
          <w:lang w:val="ru-RU" w:bidi="ru-RU"/>
        </w:rPr>
        <w:t xml:space="preserve">айонной комиссией по делам несовершеннолетних и защите их прав в муниципальном округе Красноселькупский район Ямало-Ненецкого автономного округа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lang w:val="ru-RU"/>
        </w:rPr>
        <w:t xml:space="preserve">(далее - Регламент, районная комиссия)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lang w:val="ru-RU"/>
        </w:rPr>
        <w:t xml:space="preserve">разработан в соответствии с приказом </w:t>
      </w:r>
      <w:r>
        <w:rPr>
          <w:rFonts w:ascii="Liberation Serif" w:hAnsi="Liberation Serif" w:eastAsia="Liberation Serif" w:cs="Liberation Serif"/>
          <w:sz w:val="28"/>
          <w:szCs w:val="28"/>
          <w:lang w:val="ru-RU"/>
        </w:rPr>
        <w:t xml:space="preserve">Министерства финансов Российской Федерации от 18 ноября 2022 года №172н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lang w:val="ru-RU"/>
        </w:rPr>
        <w:t xml:space="preserve">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13"/>
        <w:numPr>
          <w:ilvl w:val="1"/>
          <w:numId w:val="25"/>
        </w:numPr>
        <w:ind w:left="0" w:firstLine="709"/>
        <w:jc w:val="both"/>
        <w:spacing w:before="0" w:beforeAutospacing="0" w:after="0" w:afterAutospacing="0" w:line="240" w:lineRule="auto"/>
        <w:tabs>
          <w:tab w:val="left" w:pos="426" w:leader="none"/>
        </w:tabs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Настоящий Регламент регулирует отношения по взысканию  дебиторской задолженности между Администрацией Красносельку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пского района, исполняющей полномочия администратора неналоговых доходов окружного бюджета (далее - администратор доходов окружного бюджета), и физическими лицами, в том числе индивидуальными предпринимателями, или юридическими лицами, имеющими задолженнос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ть по административным штрафам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по постановлениям </w:t>
      </w:r>
      <w:bookmarkStart w:id="4" w:name="_GoBack"/>
      <w:r>
        <w:rPr>
          <w:rFonts w:ascii="Liberation Serif" w:hAnsi="Liberation Serif" w:cs="Liberation Serif"/>
          <w:sz w:val="28"/>
          <w:szCs w:val="28"/>
        </w:rPr>
      </w:r>
      <w:bookmarkEnd w:id="4"/>
      <w:r>
        <w:rPr>
          <w:rFonts w:ascii="Liberation Serif" w:hAnsi="Liberation Serif" w:cs="Liberation Serif"/>
          <w:sz w:val="28"/>
          <w:szCs w:val="28"/>
          <w:lang w:val="ru-RU"/>
        </w:rPr>
        <w:t xml:space="preserve">о назначении административного наказания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, вынесенными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eastAsia="Times New Roman" w:cs="Liberation Serif"/>
          <w:sz w:val="28"/>
          <w:szCs w:val="28"/>
          <w:lang w:val="ru-RU"/>
        </w:rPr>
        <w:t xml:space="preserve">р</w:t>
      </w:r>
      <w:r>
        <w:rPr>
          <w:rFonts w:ascii="Liberation Serif" w:hAnsi="Liberation Serif" w:eastAsia="Liberation Serif" w:cs="Liberation Serif"/>
          <w:sz w:val="28"/>
          <w:szCs w:val="28"/>
          <w:lang w:val="ru-RU" w:bidi="ru-RU"/>
        </w:rPr>
        <w:t xml:space="preserve">айонной комиссией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13"/>
        <w:numPr>
          <w:ilvl w:val="1"/>
          <w:numId w:val="25"/>
        </w:numPr>
        <w:ind w:left="0" w:firstLine="709"/>
        <w:jc w:val="both"/>
        <w:spacing w:before="0" w:beforeAutospacing="0" w:after="0" w:afterAutospacing="0" w:line="240" w:lineRule="auto"/>
        <w:tabs>
          <w:tab w:val="left" w:pos="426" w:leader="none"/>
        </w:tabs>
        <w:rPr>
          <w:rFonts w:ascii="Liberation Serif" w:hAnsi="Liberation Serif" w:cs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В настоящем Регламенте используются следующие основные понятия: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1) должник - физическое лицо, в том числе индивидуальный предприниматель, или юридическое лицо, не исполнившее денежное обязательство в срок, установленный законом;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 административный штраф – административное наказание имущественного характера, имеющее денежную форму, которая выражается во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взыскании с нарушителя в доход бюджета определенной суммы денежных средств в рублях;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3) деятельност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ь по взысканию дебиторской задолженности (взыскание) - действия, совершаемые администратором доходов окружного бюджета (структурными подразделениями Администрации Красноселькупского района), и направленные на погашение должником задолженности;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4) просроченная задолж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енность - суммарный объем денежных обязательств, не исполненных должником с наступления даты их погашения, обязанность по уплате которых возникла вследствие неисполнения или ненадлежащего исполнения постановления по делу об административном правонарушении;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5) администратор доходов окружного бюджета – Администрация Красноселькупского района, наделенная полномочиями администратора неналоговых доходов окружного бюджета, поступающих в виде административных штрафов, налагаемых </w:t>
      </w:r>
      <w:r>
        <w:rPr>
          <w:rFonts w:ascii="Liberation Serif" w:hAnsi="Liberation Serif" w:cs="Liberation Serif"/>
          <w:sz w:val="28"/>
          <w:szCs w:val="28"/>
          <w:lang w:eastAsia="zh-CN"/>
        </w:rPr>
        <w:t xml:space="preserve">комиссиями по делам несовершеннолетних и защите их прав</w:t>
      </w:r>
      <w:r>
        <w:rPr>
          <w:rFonts w:ascii="Liberation Serif" w:hAnsi="Liberation Serif" w:cs="Liberation Serif"/>
          <w:sz w:val="28"/>
          <w:szCs w:val="28"/>
          <w:lang w:eastAsia="zh-CN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постановлением Правительства ЯНАО от 11.03.2020 N 255-П «О порядке осуществления органами местного самоуправления в Ямало-Ненецком автономном округе бюджетных полномочий администраторов неналоговых доходов окружного бюджета, бюджетов м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униципальных округов в Ямало-Ненецком автономном округе, бюджетов городских округов в Ямало-Ненецком автономном округе, поступающих в виде административных штрафов, налагаемых районными (городскими) комиссиями по делам несовершеннолетних и защите их прав»;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6) структурные подразделения Администрации Красноселькупского района, ответственные за работу с дебиторской задолженностью по доходам: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– централизованная бухгалтерия Администрации Красноселькупского района;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– отдел по делам несовершеннолетних и защите их прав Администрации Красноселькупского района.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1.4. Перечень и сроки мероприятий по реализации администратором доходов бюджета полномочий, направленных на взыскание дебиторской задолженности по административным штрафам: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1) недопущение образования просроченной дебиторской задолженности по доходам средств от штрафов, выявлению факторов, влияющих на образование просроченной дебиторской задолженности;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 урегулирование уплаты просроченной дебиторской задолженности со дня истечения срока уплаты соответствующего платежа в бюджет (штрафов) до начала работы по их принудительному взысканию;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3) принудительное взыскание дебиторской задолженности по доходам при принудительном исполнении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постановлений о назначении административного наказания,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 органами принудительного исполнения в случаях, предусмотренных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законодательством Российской Федерации (далее - принудительное взыскание дебиторской задолженности по доходам средств от штрафов);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4) наблюдение (в том числе за возможностью взыскания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дебиторской задолженности по доходам средств от штрафов в случае изменения имущественного положения должника) за платежеспособностью должника в целях обеспечения исполнения принудительного взыскания дебиторской задолженности по доходам средств от штрафов.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</w:r>
      <w:r/>
    </w:p>
    <w:p>
      <w:pPr>
        <w:pStyle w:val="75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26282f"/>
          <w:sz w:val="28"/>
          <w:szCs w:val="28"/>
        </w:rPr>
        <w:t xml:space="preserve">II.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2.1. В целях минимизации объёмов просроченной дебиторской задолженности в Администрации Красноселькупского района осуществляется контроль за правильностью исчисления, полнотой и своевременностью осуществления платежей в виде административных штрафов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 окружной бюджет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который включает в себя проведение следующих мероприятий: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2.1.1. Ответственным сотрудником централизованной бухгалтерии Администрации Красноселькупского района на постоянной основе осуществляется: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а) контроль за фактическим зачислением платежей 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виде административных штрафов в окружной бюджет в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размерах, </w:t>
      </w:r>
      <w:r>
        <w:rPr>
          <w:rFonts w:ascii="Liberation Serif" w:hAnsi="Liberation Serif" w:cs="Liberation Serif"/>
          <w:sz w:val="28"/>
          <w:szCs w:val="28"/>
        </w:rPr>
        <w:t xml:space="preserve">установленных постановлениями </w:t>
      </w:r>
      <w:r>
        <w:rPr>
          <w:rFonts w:ascii="Liberation Serif" w:hAnsi="Liberation Serif" w:cs="Liberation Serif"/>
          <w:sz w:val="28"/>
          <w:szCs w:val="28"/>
        </w:rPr>
        <w:t xml:space="preserve">районной комиссии </w:t>
      </w:r>
      <w:r>
        <w:rPr>
          <w:rFonts w:ascii="Liberation Serif" w:hAnsi="Liberation Serif" w:cs="Liberation Serif"/>
          <w:sz w:val="28"/>
          <w:szCs w:val="28"/>
        </w:rPr>
        <w:t xml:space="preserve">о назначении административного наказания в виде административного штрафа,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в срок, установленный </w:t>
      </w:r>
      <w:hyperlink r:id="rId14" w:tooltip="https://internet.garant.ru/document/redirect/12125267/32201" w:history="1">
        <w:r>
          <w:rPr>
            <w:rStyle w:val="955"/>
            <w:rFonts w:ascii="Liberation Serif" w:hAnsi="Liberation Serif" w:eastAsia="Arial" w:cs="Liberation Serif"/>
            <w:color w:val="000000"/>
            <w:sz w:val="28"/>
            <w:szCs w:val="28"/>
            <w:u w:val="none"/>
          </w:rPr>
          <w:t xml:space="preserve">пунктом 1 статьи 32.2 </w:t>
        </w:r>
      </w:hyperlink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Кодекса Российской Федерации об административных правонарушениях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(далее -  КоАП РФ)</w:t>
      </w:r>
      <w:r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б) контроль за погаш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 </w:t>
      </w:r>
      <w:hyperlink w:tooltip="https://demo.garant.ru/#/document/12177515/entry/2130" w:anchor="/document/12177515/entry/2130" w:history="1">
        <w:r>
          <w:rPr>
            <w:rStyle w:val="955"/>
            <w:rFonts w:ascii="Liberation Serif" w:hAnsi="Liberation Serif" w:eastAsia="Arial" w:cs="Liberation Serif"/>
            <w:color w:val="000000"/>
            <w:sz w:val="28"/>
            <w:szCs w:val="28"/>
            <w:u w:val="none"/>
          </w:rPr>
          <w:t xml:space="preserve">статьей 21</w:t>
        </w:r>
        <w:r>
          <w:rPr>
            <w:rStyle w:val="955"/>
            <w:rFonts w:ascii="Liberation Serif" w:hAnsi="Liberation Serif" w:eastAsia="Arial" w:cs="Liberation Serif"/>
            <w:color w:val="000000"/>
            <w:sz w:val="28"/>
            <w:szCs w:val="28"/>
            <w:u w:val="none"/>
            <w:vertAlign w:val="superscript"/>
          </w:rPr>
          <w:t xml:space="preserve"> 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Федерального закона от 27 июля 2010 г. N 210-ФЗ «Об организации предоставления государственных и муниц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ипальных услуг» 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 </w:t>
      </w:r>
      <w:hyperlink w:tooltip="https://demo.garant.ru/#/document/73499073/entry/1000" w:anchor="/document/73499073/entry/1000" w:history="1">
        <w:r>
          <w:rPr>
            <w:rStyle w:val="955"/>
            <w:rFonts w:ascii="Liberation Serif" w:hAnsi="Liberation Serif" w:eastAsia="Arial" w:cs="Liberation Serif"/>
            <w:color w:val="000000"/>
            <w:sz w:val="28"/>
            <w:szCs w:val="28"/>
            <w:u w:val="none"/>
          </w:rPr>
          <w:t xml:space="preserve">перечень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 которых утвержден </w:t>
      </w:r>
      <w:hyperlink w:tooltip="https://demo.garant.ru/#/document/73499073/entry/0" w:anchor="/document/73499073/entry/0" w:history="1">
        <w:r>
          <w:rPr>
            <w:rStyle w:val="955"/>
            <w:rFonts w:ascii="Liberation Serif" w:hAnsi="Liberation Serif" w:eastAsia="Arial" w:cs="Liberation Serif"/>
            <w:color w:val="000000"/>
            <w:sz w:val="28"/>
            <w:szCs w:val="28"/>
            <w:u w:val="none"/>
          </w:rPr>
          <w:t xml:space="preserve">приказом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 Министерства финансов Российской Федерации от 25 декабря 2019 г. N 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уплате сумму, не размещается в Государственной информационной системе о государственных и муниципальных платежах</w:t>
      </w:r>
      <w:hyperlink w:tooltip="https://demo.garant.ru/#/document/405806675/entry/2222" w:anchor="/document/405806675/entry/2222" w:history="1">
        <w:r>
          <w:rPr>
            <w:rStyle w:val="955"/>
            <w:rFonts w:ascii="Liberation Serif" w:hAnsi="Liberation Serif" w:eastAsia="Arial" w:cs="Liberation Serif"/>
            <w:color w:val="000000"/>
            <w:sz w:val="28"/>
            <w:szCs w:val="28"/>
            <w:u w:val="none"/>
          </w:rPr>
          <w:t xml:space="preserve">»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в) контроль за изменением реквизитов оплаты административных штрафов и незамедлительном информиров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ании об этом главного специалиста отдела по делам несовершеннолетних Администрации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г) 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 наличия сведений о взыскании с должника денежных средств в рамках исполнительного производства;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 наличия сведений о возбуждении в отношении должника дела о банкротстве;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д) информирование </w:t>
      </w:r>
      <w:r>
        <w:rPr>
          <w:rFonts w:ascii="Liberation Serif" w:hAnsi="Liberation Serif" w:cs="Liberation Serif"/>
          <w:sz w:val="28"/>
          <w:szCs w:val="28"/>
        </w:rPr>
        <w:t xml:space="preserve">главного специалиста отдела по делам несовершеннолетних и защите их прав Администрации Красноселькупского района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 поступлении денежных взысканий (штрафов) по мере необходимости, но не реже одного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раза в месяц, посредством направления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копий документов, подтверждающих оплату.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е) своевременное принятие решения о признании безнадежной к взысканию задолженности по платежам в окружной бюджет и о её списании;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ё) 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2.1.2. Отделом по делам несовершеннолетних и защите их прав Администрации Красноселькупского района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на постоянной основе осуществляется: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а) постоянная разъяснительная работа с физическими, в том числе индивидуальными предпринимателями, должностными лицами, и юридическими лицами, привлеченными к административной ответственности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(далее – лица, привлеченные к административной ответственности), по соблюдению необходимых требований при заполнении платежных документов на оплату административных штрафов, обеспечение указанных лиц образцами платежных документов одновременно с вручением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>
        <w:rPr>
          <w:rFonts w:ascii="Liberation Serif" w:hAnsi="Liberation Serif" w:cs="Liberation Serif"/>
          <w:sz w:val="28"/>
          <w:szCs w:val="28"/>
        </w:rPr>
        <w:t xml:space="preserve">районной комиссии </w:t>
      </w:r>
      <w:r>
        <w:rPr>
          <w:rFonts w:ascii="Liberation Serif" w:hAnsi="Liberation Serif" w:cs="Liberation Serif"/>
          <w:sz w:val="28"/>
          <w:szCs w:val="28"/>
        </w:rPr>
        <w:t xml:space="preserve">о назначен</w:t>
      </w:r>
      <w:r>
        <w:rPr>
          <w:rFonts w:ascii="Liberation Serif" w:hAnsi="Liberation Serif" w:cs="Liberation Serif"/>
          <w:sz w:val="28"/>
          <w:szCs w:val="28"/>
        </w:rPr>
        <w:t xml:space="preserve">ии административного наказания </w:t>
      </w:r>
      <w:r>
        <w:rPr>
          <w:rFonts w:ascii="Liberation Serif" w:hAnsi="Liberation Serif" w:cs="Liberation Serif"/>
          <w:sz w:val="28"/>
          <w:szCs w:val="28"/>
        </w:rPr>
        <w:t xml:space="preserve">в виде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административного </w:t>
      </w:r>
      <w:r>
        <w:rPr>
          <w:rFonts w:ascii="Liberation Serif" w:hAnsi="Liberation Serif" w:cs="Liberation Serif"/>
          <w:sz w:val="28"/>
          <w:szCs w:val="28"/>
        </w:rPr>
        <w:t xml:space="preserve">штрафа;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б) контроль за своевременным (в течение десяти дней после истечения срока, указанного в части 1 статьи 32.2 КоАП РФ)  составлением первичных учетных документов, обосновывающих возникновение дебиторской задолженности (второго экземпляра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>
        <w:rPr>
          <w:rFonts w:ascii="Liberation Serif" w:hAnsi="Liberation Serif" w:cs="Liberation Serif"/>
          <w:sz w:val="28"/>
          <w:szCs w:val="28"/>
        </w:rPr>
        <w:t xml:space="preserve">районной комиссии </w:t>
      </w:r>
      <w:r>
        <w:rPr>
          <w:rFonts w:ascii="Liberation Serif" w:hAnsi="Liberation Serif" w:cs="Liberation Serif"/>
          <w:sz w:val="28"/>
          <w:szCs w:val="28"/>
        </w:rPr>
        <w:t xml:space="preserve">о назначении административного наказания в виде административного штрафа, протокола об административном правонарушении,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предусмотренном частью 1 статьи 20.25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КоАП РФ),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 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а также за передачей поступивших  постановлений о возбуждении исполнительного производства и других документов для отражения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 бюджетном учете ответственному сотруднику централизованной бухгалтерии Администрации Красноселькупского района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в) контроль за исполнением графика платежей в связи с предоставлением отсрочки или рассрочки уплаты административного штрафа и погашением дебиторской задолженности по доходам, образовавшейся в связи с неисполнением графика уплаты;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г) мо</w:t>
      </w:r>
      <w:r>
        <w:rPr>
          <w:rFonts w:ascii="Liberation Serif" w:hAnsi="Liberation Serif" w:cs="Liberation Serif"/>
          <w:sz w:val="28"/>
          <w:szCs w:val="28"/>
        </w:rPr>
        <w:t xml:space="preserve">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на предмет наличия сведений о взыскании с должника денежных средств в рамках исполнительного производства;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г) контроль за указанием корректных реквизитов для оплаты административных </w:t>
      </w:r>
      <w:r>
        <w:rPr>
          <w:rFonts w:ascii="Liberation Serif" w:hAnsi="Liberation Serif" w:cs="Liberation Serif"/>
          <w:sz w:val="28"/>
          <w:szCs w:val="28"/>
        </w:rPr>
        <w:t xml:space="preserve">штрафов </w:t>
      </w:r>
      <w:r>
        <w:rPr>
          <w:rFonts w:ascii="Liberation Serif" w:hAnsi="Liberation Serif" w:cs="Liberation Serif"/>
          <w:sz w:val="28"/>
          <w:szCs w:val="28"/>
        </w:rPr>
        <w:t xml:space="preserve">в постановлениях </w:t>
      </w:r>
      <w:r>
        <w:rPr>
          <w:rFonts w:ascii="Liberation Serif" w:hAnsi="Liberation Serif" w:cs="Liberation Serif"/>
          <w:sz w:val="28"/>
          <w:szCs w:val="28"/>
        </w:rPr>
        <w:t xml:space="preserve">районной комиссии </w:t>
      </w:r>
      <w:r>
        <w:rPr>
          <w:rFonts w:ascii="Liberation Serif" w:hAnsi="Liberation Serif" w:cs="Liberation Serif"/>
          <w:sz w:val="28"/>
          <w:szCs w:val="28"/>
        </w:rPr>
        <w:t xml:space="preserve">о назначении административного наказания в виде административного штрафа,</w:t>
      </w:r>
      <w:r>
        <w:rPr>
          <w:rFonts w:ascii="Liberation Serif" w:hAnsi="Liberation Serif" w:cs="Liberation Serif"/>
          <w:sz w:val="28"/>
          <w:szCs w:val="28"/>
        </w:rPr>
        <w:t xml:space="preserve"> в том числе за указанием уникального идентификатора начисления (далее - УИН).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2.1.3. Проведение инвентаризации (сверки) расчетов с должниками.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08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Ответственный сотрудник централизованной бухгалтерии Администрации Красноселькупского района при наступлении просрочки платежа, но не реже одного раза в квартал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направляет в отдел по делам несовершеннолетних и защите их прав Администрации Красноселькупского района числящуюся в бюджетном учете дебиторскую задолженность для сбора данных о ее состоянии.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08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Главный специалист отдела </w:t>
      </w:r>
      <w:r>
        <w:rPr>
          <w:rFonts w:ascii="Liberation Serif" w:hAnsi="Liberation Serif" w:cs="Liberation Serif"/>
          <w:sz w:val="28"/>
          <w:szCs w:val="28"/>
        </w:rPr>
        <w:t xml:space="preserve">по делам несовершеннолетних и защите их прав Администрации Красноселькупского района в течение пяти рабочих дней с момента поступления в его адрес информации о дебиторской задолженности проводит сверку данных по административным штрафам о наличии сведений: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08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 о направлении мировому судье протокола об административном правонарушении, предусмотренном </w:t>
      </w:r>
      <w:hyperlink r:id="rId15" w:tooltip="https://internet.garant.ru/document/redirect/12125267/202501" w:history="1">
        <w:r>
          <w:rPr>
            <w:rStyle w:val="955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частью 1 статьи 20.25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КоАП РФ;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08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 о направлении документов судебному приставу-исполнителю для исполнения в порядке, предусмотренном федеральным законодательством об исполнительном производстве, в связи с неуплатой штрафа;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08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 о возбуждении судебным приставом-исполнителем исполнительного производства.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08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5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26282f"/>
          <w:sz w:val="28"/>
          <w:szCs w:val="28"/>
        </w:rPr>
        <w:t xml:space="preserve">III</w:t>
      </w:r>
      <w:r>
        <w:rPr>
          <w:rFonts w:ascii="Liberation Serif" w:hAnsi="Liberation Serif" w:cs="Liberation Serif"/>
          <w:b/>
          <w:bCs/>
          <w:color w:val="26282f"/>
          <w:sz w:val="28"/>
          <w:szCs w:val="28"/>
          <w:shd w:val="clear" w:color="auto" w:fill="ffffff"/>
        </w:rPr>
        <w:t xml:space="preserve">. Ме</w:t>
      </w:r>
      <w:r>
        <w:rPr>
          <w:rFonts w:ascii="Liberation Serif" w:hAnsi="Liberation Serif" w:cs="Liberation Serif"/>
          <w:b/>
          <w:bCs/>
          <w:color w:val="26282f"/>
          <w:sz w:val="28"/>
          <w:szCs w:val="28"/>
          <w:shd w:val="clear" w:color="auto" w:fill="ffffff"/>
        </w:rPr>
        <w:t xml:space="preserve">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бюджетной системы Российской Федерации (пеней, штрафов) до начала работы по их принудительному взысканию)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3.1. 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Постоянная адресная работа отдела по делам несовершеннолетних и защите их прав Администрации Красноселькупского района с лицами, привлеченными к административной ответственности, в целях определения сроков добровольной оплаты административных штрафов.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3.2. Рассмотрение р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айонной комиссией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вопроса о возможности предоставления отсрочки или рассрочки уплаты административного штрафа в порядке, предусмотренном </w:t>
      </w:r>
      <w:hyperlink w:tooltip="https://demo.garant.ru/#/document/12125267/entry/315" w:anchor="/document/12125267/entry/315" w:history="1">
        <w:r>
          <w:rPr>
            <w:rStyle w:val="955"/>
            <w:rFonts w:ascii="Liberation Serif" w:hAnsi="Liberation Serif" w:eastAsia="Arial" w:cs="Liberation Serif"/>
            <w:color w:val="000000"/>
            <w:sz w:val="28"/>
            <w:szCs w:val="28"/>
            <w:u w:val="none"/>
          </w:rPr>
          <w:t xml:space="preserve">статьей 31.5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Кодекса Российской Федерации об административных правонарушениях (далее – КоАП РФ).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5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26282f"/>
          <w:sz w:val="28"/>
          <w:szCs w:val="28"/>
        </w:rPr>
        <w:t xml:space="preserve">IV.</w:t>
      </w:r>
      <w:r>
        <w:rPr>
          <w:rFonts w:ascii="Liberation Serif" w:hAnsi="Liberation Serif" w:cs="Liberation Serif"/>
          <w:color w:val="26282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color w:val="26282f"/>
          <w:sz w:val="28"/>
          <w:szCs w:val="28"/>
        </w:rPr>
        <w:t xml:space="preserve">Мероприятия по принудительному взысканию дебиторской </w:t>
      </w:r>
      <w:r>
        <w:rPr>
          <w:rFonts w:ascii="Liberation Serif" w:hAnsi="Liberation Serif" w:cs="Liberation Serif"/>
          <w:b/>
          <w:bCs/>
          <w:color w:val="26282f"/>
          <w:sz w:val="28"/>
          <w:szCs w:val="28"/>
        </w:rPr>
        <w:t xml:space="preserve">задолженности по доходам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4.1. Отдел по делам несовершеннолетних и защите их прав Администрации Красноселькупского района: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4.1.1. Осуществляет контроль исполнения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постановлений </w:t>
      </w:r>
      <w:r>
        <w:rPr>
          <w:rFonts w:ascii="Liberation Serif" w:hAnsi="Liberation Serif" w:cs="Liberation Serif"/>
          <w:sz w:val="28"/>
          <w:szCs w:val="28"/>
        </w:rPr>
        <w:t xml:space="preserve">районной комиссии </w:t>
      </w:r>
      <w:r>
        <w:rPr>
          <w:rFonts w:ascii="Liberation Serif" w:hAnsi="Liberation Serif" w:cs="Liberation Serif"/>
          <w:sz w:val="28"/>
          <w:szCs w:val="28"/>
        </w:rPr>
        <w:t xml:space="preserve">о назначении административного наказания,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виде административного штрафа,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 также доведение до плательщиков реквизитов администратора доходов для уплаты административного штрафа.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4.1.2. При отсутствии документа, свидетельствующего о добровольной уплате административного штрафа, и информации об уплате административного штрафа в ГИС ГМП по истечении срока, указанного в </w:t>
      </w:r>
      <w:hyperlink w:tooltip="https://demo.garant.ru/#/document/12125267/entry/32201" w:anchor="/document/12125267/entry/32201" w:history="1">
        <w:r>
          <w:rPr>
            <w:rStyle w:val="955"/>
            <w:rFonts w:ascii="Liberation Serif" w:hAnsi="Liberation Serif" w:eastAsia="Arial" w:cs="Liberation Serif"/>
            <w:color w:val="auto"/>
            <w:sz w:val="28"/>
            <w:szCs w:val="28"/>
            <w:u w:val="none"/>
          </w:rPr>
          <w:t xml:space="preserve">части 1 статьи 32.2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КоАП РФ, направляет в течение десяти суток постановление о наложении административного штрафа с отметкой о его неуплате для принудительного взыскания в порядке, предусмотренном КоАП РФ, </w:t>
      </w:r>
      <w:hyperlink w:tooltip="https://demo.garant.ru/#/document/12156199/entry/0" w:anchor="/document/12156199/entry/0" w:history="1">
        <w:r>
          <w:rPr>
            <w:rStyle w:val="955"/>
            <w:rFonts w:ascii="Liberation Serif" w:hAnsi="Liberation Serif" w:eastAsia="Arial" w:cs="Liberation Serif"/>
            <w:color w:val="auto"/>
            <w:sz w:val="28"/>
            <w:szCs w:val="28"/>
            <w:u w:val="none"/>
          </w:rPr>
          <w:t xml:space="preserve">Федеральным законом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от 2 октября 2007 года N 229-ФЗ «Об исполнительном производстве».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4.1.3. Осуществляет взаимодействие с работодателями (при взыскании административных штрафов с физического лица) и службой судебных приставов.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4.1.4. Ведёт мониторинг сведений: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– о взыскании с должника денежных средств, в рамках исполнительного производства;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– о наличии сведений о возбуждении в отношении должника дела о банкротстве.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4.1.5. При возврате взыскателю исполнительного документа судебным приставом-исполнителем на осно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вании постановления об окончании исполнительного производства и о возвращении взыскателю исполнительного документа по причине отсутствия у должника имущества, на которое может быть обращено взыскание, когда все принятые судебным приставом-исполнителем допу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стимые законом меры по отысканию его имущества оказались безрезультатными, отдел по делам несовершеннолетних и защите их прав Администрации Красноселькупского района, по истечении шести месяцев со дня вынесения постановления об окончании исполнительного пр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оизводства и о возвращении взыскателю исполнительного документа в срок не более 10 рабочих дней предъявляет для исполнения исполнительный документ, либо не позднее 10 рабочих дней начиная с даты, когда была получена информация о наличии имущества должника.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V.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5.1. На стадии принудительного исполнения службой судебных приставов судебных 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ктов о взыскании дебиторской задолженности с должника </w:t>
      </w:r>
      <w:r>
        <w:rPr>
          <w:rFonts w:ascii="Liberation Serif" w:hAnsi="Liberation Serif" w:cs="Liberation Serif"/>
          <w:sz w:val="28"/>
          <w:szCs w:val="28"/>
        </w:rPr>
        <w:t xml:space="preserve">главный специалист отдела </w:t>
      </w:r>
      <w:r>
        <w:rPr>
          <w:rFonts w:ascii="Liberation Serif" w:hAnsi="Liberation Serif" w:cs="Liberation Serif"/>
          <w:sz w:val="28"/>
          <w:szCs w:val="28"/>
        </w:rPr>
        <w:t xml:space="preserve">по делам несовершеннолетних и защите их прав Администрации Красноселькупского района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осуществляет, при необходимости взаимодействие со службой судебных приставов, включающее в себя: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5.1.1. запрос информации и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8"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5.1.2. мониторинг эффективности взыскания дебиторской задолженности в рамках исполнительного производства.</w:t>
      </w:r>
      <w:r>
        <w:rPr>
          <w:rFonts w:ascii="Liberation Serif" w:hAnsi="Liberation Serif" w:cs="Liberation Serif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567" w:footer="567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erif">
    <w:panose1 w:val="02020603050405020304"/>
  </w:font>
  <w:font w:name="Times New Roman CYR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MS Mincho">
    <w:panose1 w:val="02020603050405090304"/>
  </w:font>
  <w:font w:name="A*i*l">
    <w:panose1 w:val="02000603000000000000"/>
  </w:font>
  <w:font w:name="Tahoma">
    <w:panose1 w:val="020B0604030504040204"/>
  </w:font>
  <w:font w:name="Verdana">
    <w:panose1 w:val="020B06040305040402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3"/>
      <w:jc w:val="center"/>
      <w:rPr>
        <w:rFonts w:ascii="Liberation Serif" w:hAnsi="Liberation Serif" w:cs="Liberation Serif"/>
        <w:sz w:val="24"/>
        <w:szCs w:val="24"/>
      </w:rPr>
    </w:pPr>
    <w:r>
      <w:fldChar w:fldCharType="begin"/>
    </w:r>
    <w:r>
      <w:instrText xml:space="preserve">PAGE   \* MERGEFORMAT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>
      <w:rPr>
        <w:rFonts w:ascii="Liberation Serif" w:hAnsi="Liberation Serif" w:cs="Liberation Serif"/>
        <w:sz w:val="24"/>
        <w:szCs w:val="24"/>
      </w:rPr>
      <w:t xml:space="preserve">7</w:t>
    </w:r>
    <w:r>
      <w:rPr>
        <w:rFonts w:ascii="Liberation Serif" w:hAnsi="Liberation Serif" w:cs="Liberation Serif"/>
        <w:sz w:val="24"/>
        <w:szCs w:val="24"/>
      </w:rPr>
      <w:fldChar w:fldCharType="end"/>
    </w:r>
    <w:r>
      <w:rPr>
        <w:rFonts w:ascii="Liberation Serif" w:hAnsi="Liberation Serif" w:cs="Liberation Serif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ind w:left="164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57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86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607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736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28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576" w:hanging="21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2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64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00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2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08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8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52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88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607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5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"/>
      <w:lvlJc w:val="left"/>
      <w:pPr>
        <w:ind w:left="1982" w:hanging="1272"/>
      </w:pPr>
      <w:rPr>
        <w:rFonts w:ascii="Symbol" w:hAnsi="Symbol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330" w:hanging="1272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679" w:hanging="1272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028" w:hanging="127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377" w:hanging="1272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8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4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2" w:hanging="1800"/>
      </w:pPr>
    </w:lvl>
  </w:abstractNum>
  <w:abstractNum w:abstractNumId="20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21">
    <w:multiLevelType w:val="hybridMultilevel"/>
    <w:lvl w:ilvl="0">
      <w:start w:val="2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Arial" w:hAnsi="Arial" w:eastAsia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/>
      <w:rPr>
        <w:rFonts w:ascii="Times New Roman CYR" w:hAnsi="Times New Roman CYR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6"/>
      <w:numFmt w:val="decimal"/>
      <w:isLgl w:val="false"/>
      <w:suff w:val="tab"/>
      <w:lvlText w:val="%1.%2."/>
      <w:lvlJc w:val="left"/>
      <w:pPr>
        <w:ind w:left="2194" w:hanging="148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94" w:hanging="148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94" w:hanging="1485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94" w:hanging="1485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94" w:hanging="1485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9" w:hanging="216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4"/>
      <w:numFmt w:val="upperRoman"/>
      <w:isLgl w:val="false"/>
      <w:suff w:val="tab"/>
      <w:lvlText w:val="%1."/>
      <w:lvlJc w:val="left"/>
      <w:pPr>
        <w:ind w:left="180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26"/>
  </w:num>
  <w:num w:numId="5">
    <w:abstractNumId w:val="18"/>
    <w:lvlOverride w:ilvl="0">
      <w:lvl w:ilvl="0">
        <w:start w:val="1"/>
        <w:numFmt w:val="bullet"/>
        <w:isLgl w:val="false"/>
        <w:suff w:val="tab"/>
        <w:lvlText w:val=""/>
        <w:legacy w:legacy="1" w:legacyIndent="0" w:legacySpace="0"/>
        <w:lvlJc w:val="left"/>
        <w:pPr/>
        <w:rPr>
          <w:rFonts w:ascii="Symbol" w:hAnsi="Symbol"/>
        </w:rPr>
      </w:lvl>
    </w:lvlOverride>
  </w:num>
  <w:num w:numId="6">
    <w:abstractNumId w:val="7"/>
  </w:num>
  <w:num w:numId="7">
    <w:abstractNumId w:val="28"/>
  </w:num>
  <w:num w:numId="8">
    <w:abstractNumId w:val="2"/>
  </w:num>
  <w:num w:numId="9">
    <w:abstractNumId w:val="19"/>
  </w:num>
  <w:num w:numId="10">
    <w:abstractNumId w:val="12"/>
  </w:num>
  <w:num w:numId="11">
    <w:abstractNumId w:val="4"/>
  </w:num>
  <w:num w:numId="12">
    <w:abstractNumId w:val="6"/>
  </w:num>
  <w:num w:numId="13">
    <w:abstractNumId w:val="9"/>
  </w:num>
  <w:num w:numId="14">
    <w:abstractNumId w:val="29"/>
  </w:num>
  <w:num w:numId="15">
    <w:abstractNumId w:val="21"/>
  </w:num>
  <w:num w:numId="16">
    <w:abstractNumId w:val="36"/>
  </w:num>
  <w:num w:numId="17">
    <w:abstractNumId w:val="13"/>
  </w:num>
  <w:num w:numId="18">
    <w:abstractNumId w:val="15"/>
  </w:num>
  <w:num w:numId="19">
    <w:abstractNumId w:val="22"/>
  </w:num>
  <w:num w:numId="20">
    <w:abstractNumId w:val="3"/>
  </w:num>
  <w:num w:numId="21">
    <w:abstractNumId w:val="34"/>
  </w:num>
  <w:num w:numId="22">
    <w:abstractNumId w:val="32"/>
  </w:num>
  <w:num w:numId="23">
    <w:abstractNumId w:val="27"/>
  </w:num>
  <w:num w:numId="24">
    <w:abstractNumId w:val="35"/>
  </w:num>
  <w:num w:numId="25">
    <w:abstractNumId w:val="16"/>
  </w:num>
  <w:num w:numId="26">
    <w:abstractNumId w:val="31"/>
  </w:num>
  <w:num w:numId="27">
    <w:abstractNumId w:val="24"/>
  </w:num>
  <w:num w:numId="28">
    <w:abstractNumId w:val="33"/>
  </w:num>
  <w:num w:numId="29">
    <w:abstractNumId w:val="0"/>
  </w:num>
  <w:num w:numId="30">
    <w:abstractNumId w:val="17"/>
  </w:num>
  <w:num w:numId="31">
    <w:abstractNumId w:val="10"/>
  </w:num>
  <w:num w:numId="32">
    <w:abstractNumId w:val="25"/>
  </w:num>
  <w:num w:numId="33">
    <w:abstractNumId w:val="11"/>
  </w:num>
  <w:num w:numId="34">
    <w:abstractNumId w:val="5"/>
  </w:num>
  <w:num w:numId="35">
    <w:abstractNumId w:val="8"/>
  </w:num>
  <w:num w:numId="36">
    <w:abstractNumId w:val="3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8" w:default="1">
    <w:name w:val="Normal"/>
    <w:rPr>
      <w:sz w:val="24"/>
      <w:szCs w:val="24"/>
    </w:rPr>
  </w:style>
  <w:style w:type="paragraph" w:styleId="759">
    <w:name w:val="Heading 1"/>
    <w:basedOn w:val="758"/>
    <w:next w:val="758"/>
    <w:link w:val="80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60">
    <w:name w:val="Heading 2"/>
    <w:basedOn w:val="758"/>
    <w:next w:val="758"/>
    <w:link w:val="805"/>
    <w:pPr>
      <w:jc w:val="center"/>
      <w:keepNext/>
      <w:outlineLvl w:val="1"/>
    </w:pPr>
    <w:rPr>
      <w:rFonts w:eastAsia="Arial Unicode MS"/>
      <w:b/>
      <w:bCs/>
      <w:sz w:val="28"/>
    </w:rPr>
  </w:style>
  <w:style w:type="paragraph" w:styleId="761">
    <w:name w:val="Heading 3"/>
    <w:basedOn w:val="758"/>
    <w:next w:val="758"/>
    <w:link w:val="80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62">
    <w:name w:val="Heading 4"/>
    <w:basedOn w:val="758"/>
    <w:next w:val="758"/>
    <w:link w:val="8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63">
    <w:name w:val="Heading 5"/>
    <w:basedOn w:val="758"/>
    <w:next w:val="758"/>
    <w:link w:val="80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64">
    <w:name w:val="Heading 6"/>
    <w:basedOn w:val="758"/>
    <w:next w:val="758"/>
    <w:link w:val="809"/>
    <w:pPr>
      <w:jc w:val="center"/>
      <w:keepNext/>
      <w:outlineLvl w:val="5"/>
    </w:pPr>
    <w:rPr>
      <w:rFonts w:eastAsia="Arial Unicode MS"/>
      <w:sz w:val="28"/>
    </w:rPr>
  </w:style>
  <w:style w:type="paragraph" w:styleId="765">
    <w:name w:val="Heading 7"/>
    <w:basedOn w:val="758"/>
    <w:next w:val="758"/>
    <w:link w:val="810"/>
    <w:pPr>
      <w:keepNext/>
      <w:spacing w:before="274"/>
      <w:shd w:val="clear" w:color="auto" w:fill="ffffff"/>
      <w:outlineLvl w:val="6"/>
    </w:pPr>
    <w:rPr>
      <w:color w:val="000000"/>
      <w:spacing w:val="-7"/>
      <w:sz w:val="28"/>
      <w:szCs w:val="25"/>
    </w:rPr>
  </w:style>
  <w:style w:type="paragraph" w:styleId="766">
    <w:name w:val="Heading 8"/>
    <w:basedOn w:val="758"/>
    <w:next w:val="758"/>
    <w:link w:val="81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67">
    <w:name w:val="Heading 9"/>
    <w:basedOn w:val="758"/>
    <w:next w:val="758"/>
    <w:link w:val="81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8" w:default="1">
    <w:name w:val="Default Paragraph Font"/>
    <w:uiPriority w:val="1"/>
    <w:semiHidden/>
    <w:unhideWhenUsed/>
  </w:style>
  <w:style w:type="table" w:styleId="7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0" w:default="1">
    <w:name w:val="No List"/>
    <w:uiPriority w:val="99"/>
    <w:semiHidden/>
    <w:unhideWhenUsed/>
  </w:style>
  <w:style w:type="table" w:styleId="771" w:customStyle="1">
    <w:name w:val="Plain Table 1"/>
    <w:basedOn w:val="769"/>
    <w:uiPriority w:val="59"/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Plain Table 2"/>
    <w:basedOn w:val="769"/>
    <w:uiPriority w:val="59"/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Plain Table 3"/>
    <w:basedOn w:val="76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4" w:customStyle="1">
    <w:name w:val="Plain Table 4"/>
    <w:basedOn w:val="76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Plain Table 5"/>
    <w:basedOn w:val="76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1 Light"/>
    <w:basedOn w:val="769"/>
    <w:uiPriority w:val="99"/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2"/>
    <w:basedOn w:val="769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3"/>
    <w:basedOn w:val="769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4"/>
    <w:basedOn w:val="769"/>
    <w:uiPriority w:val="59"/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80" w:customStyle="1">
    <w:name w:val="Grid Table 5 Dark"/>
    <w:basedOn w:val="769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/>
        </w:tcBorders>
      </w:tcPr>
    </w:tblStylePr>
  </w:style>
  <w:style w:type="table" w:styleId="781" w:customStyle="1">
    <w:name w:val="Grid Table 6 Colorful"/>
    <w:basedOn w:val="769"/>
    <w:uiPriority w:val="99"/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782" w:customStyle="1">
    <w:name w:val="Grid Table 7 Colorful"/>
    <w:basedOn w:val="769"/>
    <w:uiPriority w:val="99"/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ffffff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ffffff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3" w:customStyle="1">
    <w:name w:val="List Table 1 Light"/>
    <w:basedOn w:val="76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2"/>
    <w:basedOn w:val="769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785" w:customStyle="1">
    <w:name w:val="List Table 3"/>
    <w:basedOn w:val="769"/>
    <w:uiPriority w:val="99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"/>
    <w:basedOn w:val="769"/>
    <w:uiPriority w:val="99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5 Dark"/>
    <w:basedOn w:val="769"/>
    <w:uiPriority w:val="99"/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7f7f7f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7f7f7f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f7f7f" w:fill="7f7f7f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788" w:customStyle="1">
    <w:name w:val="List Table 6 Colorful"/>
    <w:basedOn w:val="769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789" w:customStyle="1">
    <w:name w:val="List Table 7 Colorful"/>
    <w:basedOn w:val="769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ffffff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ffffff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character" w:styleId="790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91" w:customStyle="1">
    <w:name w:val="Heading 2 Char"/>
    <w:uiPriority w:val="9"/>
    <w:rPr>
      <w:rFonts w:ascii="Arial" w:hAnsi="Arial" w:eastAsia="Arial" w:cs="Arial"/>
      <w:sz w:val="34"/>
    </w:rPr>
  </w:style>
  <w:style w:type="character" w:styleId="792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93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94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95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796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97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798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character" w:styleId="799" w:customStyle="1">
    <w:name w:val="Title Char"/>
    <w:uiPriority w:val="10"/>
    <w:rPr>
      <w:sz w:val="48"/>
      <w:szCs w:val="48"/>
    </w:rPr>
  </w:style>
  <w:style w:type="character" w:styleId="800" w:customStyle="1">
    <w:name w:val="Subtitle Char"/>
    <w:uiPriority w:val="11"/>
    <w:rPr>
      <w:sz w:val="24"/>
      <w:szCs w:val="24"/>
    </w:rPr>
  </w:style>
  <w:style w:type="character" w:styleId="801" w:customStyle="1">
    <w:name w:val="Quote Char"/>
    <w:uiPriority w:val="29"/>
    <w:rPr>
      <w:i/>
    </w:rPr>
  </w:style>
  <w:style w:type="character" w:styleId="802" w:customStyle="1">
    <w:name w:val="Intense Quote Char"/>
    <w:uiPriority w:val="30"/>
    <w:rPr>
      <w:i/>
    </w:rPr>
  </w:style>
  <w:style w:type="character" w:styleId="803" w:customStyle="1">
    <w:name w:val="Endnote Text Char"/>
    <w:uiPriority w:val="99"/>
    <w:rPr>
      <w:sz w:val="20"/>
    </w:rPr>
  </w:style>
  <w:style w:type="character" w:styleId="804" w:customStyle="1">
    <w:name w:val="Заголовок 1 Знак"/>
    <w:link w:val="759"/>
    <w:uiPriority w:val="9"/>
    <w:rPr>
      <w:rFonts w:ascii="Arial" w:hAnsi="Arial" w:eastAsia="Arial" w:cs="Arial"/>
      <w:sz w:val="40"/>
      <w:szCs w:val="40"/>
    </w:rPr>
  </w:style>
  <w:style w:type="character" w:styleId="805" w:customStyle="1">
    <w:name w:val="Заголовок 2 Знак"/>
    <w:link w:val="760"/>
    <w:uiPriority w:val="9"/>
    <w:rPr>
      <w:rFonts w:ascii="Arial" w:hAnsi="Arial" w:eastAsia="Arial" w:cs="Arial"/>
      <w:sz w:val="34"/>
    </w:rPr>
  </w:style>
  <w:style w:type="character" w:styleId="806" w:customStyle="1">
    <w:name w:val="Заголовок 3 Знак"/>
    <w:link w:val="761"/>
    <w:uiPriority w:val="9"/>
    <w:rPr>
      <w:rFonts w:ascii="Arial" w:hAnsi="Arial" w:eastAsia="Arial" w:cs="Arial"/>
      <w:sz w:val="30"/>
      <w:szCs w:val="30"/>
    </w:rPr>
  </w:style>
  <w:style w:type="character" w:styleId="807" w:customStyle="1">
    <w:name w:val="Заголовок 4 Знак"/>
    <w:link w:val="762"/>
    <w:uiPriority w:val="9"/>
    <w:rPr>
      <w:rFonts w:ascii="Arial" w:hAnsi="Arial" w:eastAsia="Arial" w:cs="Arial"/>
      <w:b/>
      <w:bCs/>
      <w:sz w:val="26"/>
      <w:szCs w:val="26"/>
    </w:rPr>
  </w:style>
  <w:style w:type="character" w:styleId="808" w:customStyle="1">
    <w:name w:val="Заголовок 5 Знак"/>
    <w:link w:val="763"/>
    <w:uiPriority w:val="9"/>
    <w:rPr>
      <w:rFonts w:ascii="Arial" w:hAnsi="Arial" w:eastAsia="Arial" w:cs="Arial"/>
      <w:b/>
      <w:bCs/>
      <w:sz w:val="24"/>
      <w:szCs w:val="24"/>
    </w:rPr>
  </w:style>
  <w:style w:type="character" w:styleId="809" w:customStyle="1">
    <w:name w:val="Заголовок 6 Знак"/>
    <w:link w:val="764"/>
    <w:uiPriority w:val="9"/>
    <w:rPr>
      <w:rFonts w:ascii="Arial" w:hAnsi="Arial" w:eastAsia="Arial" w:cs="Arial"/>
      <w:b/>
      <w:bCs/>
      <w:sz w:val="22"/>
      <w:szCs w:val="22"/>
    </w:rPr>
  </w:style>
  <w:style w:type="character" w:styleId="810" w:customStyle="1">
    <w:name w:val="Заголовок 7 Знак"/>
    <w:link w:val="7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11" w:customStyle="1">
    <w:name w:val="Заголовок 8 Знак"/>
    <w:link w:val="766"/>
    <w:uiPriority w:val="9"/>
    <w:rPr>
      <w:rFonts w:ascii="Arial" w:hAnsi="Arial" w:eastAsia="Arial" w:cs="Arial"/>
      <w:i/>
      <w:iCs/>
      <w:sz w:val="22"/>
      <w:szCs w:val="22"/>
    </w:rPr>
  </w:style>
  <w:style w:type="character" w:styleId="812" w:customStyle="1">
    <w:name w:val="Заголовок 9 Знак"/>
    <w:link w:val="767"/>
    <w:uiPriority w:val="9"/>
    <w:rPr>
      <w:rFonts w:ascii="Arial" w:hAnsi="Arial" w:eastAsia="Arial" w:cs="Arial"/>
      <w:i/>
      <w:iCs/>
      <w:sz w:val="21"/>
      <w:szCs w:val="21"/>
    </w:rPr>
  </w:style>
  <w:style w:type="paragraph" w:styleId="813">
    <w:name w:val="List Paragraph"/>
    <w:basedOn w:val="758"/>
    <w:link w:val="985"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val="en-US" w:eastAsia="en-US"/>
    </w:rPr>
  </w:style>
  <w:style w:type="paragraph" w:styleId="814">
    <w:name w:val="No Spacing"/>
    <w:uiPriority w:val="1"/>
    <w:qFormat/>
    <w:rPr>
      <w:lang w:eastAsia="zh-CN"/>
    </w:rPr>
  </w:style>
  <w:style w:type="paragraph" w:styleId="815">
    <w:name w:val="Title"/>
    <w:basedOn w:val="758"/>
    <w:next w:val="758"/>
    <w:link w:val="816"/>
    <w:qFormat/>
    <w:pPr>
      <w:contextualSpacing/>
      <w:spacing w:before="300" w:after="200"/>
    </w:pPr>
    <w:rPr>
      <w:sz w:val="48"/>
      <w:szCs w:val="48"/>
    </w:rPr>
  </w:style>
  <w:style w:type="character" w:styleId="816" w:customStyle="1">
    <w:name w:val="Название Знак"/>
    <w:link w:val="815"/>
    <w:rPr>
      <w:sz w:val="48"/>
      <w:szCs w:val="48"/>
    </w:rPr>
  </w:style>
  <w:style w:type="paragraph" w:styleId="817">
    <w:name w:val="Subtitle"/>
    <w:basedOn w:val="758"/>
    <w:next w:val="758"/>
    <w:link w:val="818"/>
    <w:uiPriority w:val="11"/>
    <w:qFormat/>
    <w:pPr>
      <w:spacing w:before="200" w:after="200"/>
    </w:pPr>
  </w:style>
  <w:style w:type="character" w:styleId="818" w:customStyle="1">
    <w:name w:val="Подзаголовок Знак"/>
    <w:link w:val="817"/>
    <w:uiPriority w:val="11"/>
    <w:rPr>
      <w:sz w:val="24"/>
      <w:szCs w:val="24"/>
    </w:rPr>
  </w:style>
  <w:style w:type="paragraph" w:styleId="819">
    <w:name w:val="Quote"/>
    <w:basedOn w:val="758"/>
    <w:next w:val="758"/>
    <w:link w:val="820"/>
    <w:uiPriority w:val="29"/>
    <w:qFormat/>
    <w:pPr>
      <w:ind w:left="720" w:right="720"/>
    </w:pPr>
    <w:rPr>
      <w:i/>
    </w:rPr>
  </w:style>
  <w:style w:type="character" w:styleId="820" w:customStyle="1">
    <w:name w:val="Цитата 2 Знак"/>
    <w:link w:val="819"/>
    <w:uiPriority w:val="29"/>
    <w:rPr>
      <w:i/>
    </w:rPr>
  </w:style>
  <w:style w:type="paragraph" w:styleId="821">
    <w:name w:val="Intense Quote"/>
    <w:basedOn w:val="758"/>
    <w:next w:val="758"/>
    <w:link w:val="82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2" w:customStyle="1">
    <w:name w:val="Выделенная цитата Знак"/>
    <w:link w:val="821"/>
    <w:uiPriority w:val="30"/>
    <w:rPr>
      <w:i/>
    </w:rPr>
  </w:style>
  <w:style w:type="paragraph" w:styleId="823">
    <w:name w:val="Header"/>
    <w:basedOn w:val="758"/>
    <w:link w:val="987"/>
    <w:uiPriority w:val="99"/>
    <w:pPr>
      <w:tabs>
        <w:tab w:val="center" w:pos="4677" w:leader="none"/>
        <w:tab w:val="right" w:pos="9355" w:leader="none"/>
      </w:tabs>
    </w:pPr>
  </w:style>
  <w:style w:type="character" w:styleId="824" w:customStyle="1">
    <w:name w:val="Header Char"/>
    <w:uiPriority w:val="99"/>
  </w:style>
  <w:style w:type="paragraph" w:styleId="825">
    <w:name w:val="Footer"/>
    <w:basedOn w:val="758"/>
    <w:link w:val="988"/>
    <w:pPr>
      <w:tabs>
        <w:tab w:val="center" w:pos="4677" w:leader="none"/>
        <w:tab w:val="right" w:pos="9355" w:leader="none"/>
      </w:tabs>
    </w:pPr>
  </w:style>
  <w:style w:type="character" w:styleId="826" w:customStyle="1">
    <w:name w:val="Footer Char"/>
    <w:uiPriority w:val="99"/>
  </w:style>
  <w:style w:type="paragraph" w:styleId="827">
    <w:name w:val="Caption"/>
    <w:basedOn w:val="758"/>
    <w:next w:val="758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828" w:customStyle="1">
    <w:name w:val="Caption Char"/>
    <w:uiPriority w:val="99"/>
  </w:style>
  <w:style w:type="table" w:styleId="829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Таблица простая 1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Таблица простая 21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55">
    <w:name w:val="Hyperlink"/>
    <w:rPr>
      <w:color w:val="0000ff"/>
      <w:u w:val="single"/>
    </w:rPr>
  </w:style>
  <w:style w:type="paragraph" w:styleId="956">
    <w:name w:val="footnote text"/>
    <w:basedOn w:val="758"/>
    <w:link w:val="990"/>
    <w:rPr>
      <w:sz w:val="20"/>
      <w:szCs w:val="20"/>
    </w:rPr>
  </w:style>
  <w:style w:type="character" w:styleId="957" w:customStyle="1">
    <w:name w:val="Footnote Text Char"/>
    <w:uiPriority w:val="99"/>
    <w:rPr>
      <w:sz w:val="18"/>
    </w:rPr>
  </w:style>
  <w:style w:type="character" w:styleId="958">
    <w:name w:val="footnote reference"/>
    <w:uiPriority w:val="99"/>
    <w:unhideWhenUsed/>
    <w:rPr>
      <w:vertAlign w:val="superscript"/>
    </w:rPr>
  </w:style>
  <w:style w:type="paragraph" w:styleId="959">
    <w:name w:val="endnote text"/>
    <w:basedOn w:val="758"/>
    <w:link w:val="960"/>
    <w:uiPriority w:val="99"/>
    <w:semiHidden/>
    <w:unhideWhenUsed/>
    <w:rPr>
      <w:sz w:val="20"/>
    </w:rPr>
  </w:style>
  <w:style w:type="character" w:styleId="960" w:customStyle="1">
    <w:name w:val="Текст концевой сноски Знак"/>
    <w:link w:val="959"/>
    <w:uiPriority w:val="99"/>
    <w:rPr>
      <w:sz w:val="20"/>
    </w:rPr>
  </w:style>
  <w:style w:type="character" w:styleId="961">
    <w:name w:val="endnote reference"/>
    <w:uiPriority w:val="99"/>
    <w:semiHidden/>
    <w:unhideWhenUsed/>
    <w:rPr>
      <w:vertAlign w:val="superscript"/>
    </w:rPr>
  </w:style>
  <w:style w:type="paragraph" w:styleId="962">
    <w:name w:val="toc 1"/>
    <w:basedOn w:val="758"/>
    <w:next w:val="758"/>
    <w:uiPriority w:val="39"/>
    <w:unhideWhenUsed/>
    <w:pPr>
      <w:spacing w:after="57"/>
    </w:pPr>
  </w:style>
  <w:style w:type="paragraph" w:styleId="963">
    <w:name w:val="toc 2"/>
    <w:basedOn w:val="758"/>
    <w:next w:val="758"/>
    <w:uiPriority w:val="39"/>
    <w:unhideWhenUsed/>
    <w:pPr>
      <w:ind w:left="283"/>
      <w:spacing w:after="57"/>
    </w:pPr>
  </w:style>
  <w:style w:type="paragraph" w:styleId="964">
    <w:name w:val="toc 3"/>
    <w:basedOn w:val="758"/>
    <w:next w:val="758"/>
    <w:uiPriority w:val="39"/>
    <w:unhideWhenUsed/>
    <w:pPr>
      <w:ind w:left="567"/>
      <w:spacing w:after="57"/>
    </w:pPr>
  </w:style>
  <w:style w:type="paragraph" w:styleId="965">
    <w:name w:val="toc 4"/>
    <w:basedOn w:val="758"/>
    <w:next w:val="758"/>
    <w:uiPriority w:val="39"/>
    <w:unhideWhenUsed/>
    <w:pPr>
      <w:ind w:left="850"/>
      <w:spacing w:after="57"/>
    </w:pPr>
  </w:style>
  <w:style w:type="paragraph" w:styleId="966">
    <w:name w:val="toc 5"/>
    <w:basedOn w:val="758"/>
    <w:next w:val="758"/>
    <w:uiPriority w:val="39"/>
    <w:unhideWhenUsed/>
    <w:pPr>
      <w:ind w:left="1134"/>
      <w:spacing w:after="57"/>
    </w:pPr>
  </w:style>
  <w:style w:type="paragraph" w:styleId="967">
    <w:name w:val="toc 6"/>
    <w:basedOn w:val="758"/>
    <w:next w:val="758"/>
    <w:uiPriority w:val="39"/>
    <w:unhideWhenUsed/>
    <w:pPr>
      <w:ind w:left="1417"/>
      <w:spacing w:after="57"/>
    </w:pPr>
  </w:style>
  <w:style w:type="paragraph" w:styleId="968">
    <w:name w:val="toc 7"/>
    <w:basedOn w:val="758"/>
    <w:next w:val="758"/>
    <w:uiPriority w:val="39"/>
    <w:unhideWhenUsed/>
    <w:pPr>
      <w:ind w:left="1701"/>
      <w:spacing w:after="57"/>
    </w:pPr>
  </w:style>
  <w:style w:type="paragraph" w:styleId="969">
    <w:name w:val="toc 8"/>
    <w:basedOn w:val="758"/>
    <w:next w:val="758"/>
    <w:uiPriority w:val="39"/>
    <w:unhideWhenUsed/>
    <w:pPr>
      <w:ind w:left="1984"/>
      <w:spacing w:after="57"/>
    </w:pPr>
  </w:style>
  <w:style w:type="paragraph" w:styleId="970">
    <w:name w:val="toc 9"/>
    <w:basedOn w:val="758"/>
    <w:next w:val="758"/>
    <w:uiPriority w:val="39"/>
    <w:unhideWhenUsed/>
    <w:pPr>
      <w:ind w:left="2268"/>
      <w:spacing w:after="57"/>
    </w:pPr>
  </w:style>
  <w:style w:type="paragraph" w:styleId="971">
    <w:name w:val="TOC Heading"/>
    <w:uiPriority w:val="39"/>
    <w:unhideWhenUsed/>
    <w:rPr>
      <w:lang w:eastAsia="zh-CN"/>
    </w:rPr>
  </w:style>
  <w:style w:type="paragraph" w:styleId="972">
    <w:name w:val="table of figures"/>
    <w:basedOn w:val="758"/>
    <w:next w:val="758"/>
    <w:uiPriority w:val="99"/>
    <w:unhideWhenUsed/>
  </w:style>
  <w:style w:type="paragraph" w:styleId="973">
    <w:name w:val="Body Text Indent 3"/>
    <w:basedOn w:val="758"/>
    <w:pPr>
      <w:ind w:left="283"/>
      <w:spacing w:after="120"/>
    </w:pPr>
    <w:rPr>
      <w:sz w:val="16"/>
      <w:szCs w:val="16"/>
    </w:rPr>
  </w:style>
  <w:style w:type="paragraph" w:styleId="974" w:customStyle="1">
    <w:name w:val="Char Char Знак Знак Char Char Знак Знак Знак Знак Знак Знак"/>
    <w:basedOn w:val="758"/>
    <w:rPr>
      <w:rFonts w:ascii="Verdana" w:hAnsi="Verdana"/>
      <w:sz w:val="20"/>
      <w:szCs w:val="20"/>
      <w:lang w:val="en-US" w:eastAsia="en-US"/>
    </w:rPr>
  </w:style>
  <w:style w:type="paragraph" w:styleId="975">
    <w:name w:val="Body Text 3"/>
    <w:basedOn w:val="758"/>
    <w:link w:val="986"/>
    <w:pPr>
      <w:spacing w:after="120"/>
      <w:widowControl w:val="off"/>
    </w:pPr>
    <w:rPr>
      <w:sz w:val="16"/>
      <w:szCs w:val="16"/>
    </w:rPr>
  </w:style>
  <w:style w:type="paragraph" w:styleId="976" w:customStyle="1">
    <w:name w:val="Char Char Знак Знак Char Char Знак Знак Знак Знак Знак Знак"/>
    <w:basedOn w:val="758"/>
    <w:rPr>
      <w:rFonts w:ascii="Verdana" w:hAnsi="Verdana"/>
      <w:sz w:val="20"/>
      <w:szCs w:val="20"/>
      <w:lang w:val="en-US" w:eastAsia="en-US"/>
    </w:rPr>
  </w:style>
  <w:style w:type="paragraph" w:styleId="977">
    <w:name w:val="Balloon Text"/>
    <w:basedOn w:val="758"/>
    <w:semiHidden/>
    <w:pPr>
      <w:widowControl w:val="off"/>
    </w:pPr>
    <w:rPr>
      <w:rFonts w:ascii="Tahoma" w:hAnsi="Tahoma"/>
      <w:sz w:val="16"/>
      <w:szCs w:val="16"/>
    </w:rPr>
  </w:style>
  <w:style w:type="paragraph" w:styleId="978" w:customStyle="1">
    <w:name w:val="Знак Знак"/>
    <w:basedOn w:val="758"/>
    <w:rPr>
      <w:rFonts w:ascii="Verdana" w:hAnsi="Verdana"/>
      <w:sz w:val="20"/>
      <w:szCs w:val="20"/>
      <w:lang w:val="en-US" w:eastAsia="en-US"/>
    </w:rPr>
  </w:style>
  <w:style w:type="paragraph" w:styleId="979" w:customStyle="1">
    <w:name w:val="ConsPlusNormal"/>
    <w:pPr>
      <w:ind w:firstLine="720"/>
      <w:widowControl w:val="off"/>
    </w:pPr>
    <w:rPr>
      <w:rFonts w:ascii="Arial" w:hAnsi="Arial"/>
    </w:rPr>
  </w:style>
  <w:style w:type="paragraph" w:styleId="980" w:customStyle="1">
    <w:name w:val="ConsPlusNonformat"/>
    <w:pPr>
      <w:widowControl w:val="off"/>
    </w:pPr>
    <w:rPr>
      <w:rFonts w:ascii="Courier New" w:hAnsi="Courier New"/>
    </w:rPr>
  </w:style>
  <w:style w:type="paragraph" w:styleId="981" w:customStyle="1">
    <w:name w:val="ConsPlusTitle"/>
    <w:pPr>
      <w:widowControl w:val="off"/>
    </w:pPr>
    <w:rPr>
      <w:rFonts w:ascii="Arial" w:hAnsi="Arial"/>
      <w:b/>
      <w:bCs/>
    </w:rPr>
  </w:style>
  <w:style w:type="paragraph" w:styleId="982" w:customStyle="1">
    <w:name w:val="Таблицы (моноширинный)"/>
    <w:basedOn w:val="758"/>
    <w:next w:val="758"/>
    <w:pPr>
      <w:jc w:val="both"/>
      <w:widowControl w:val="off"/>
    </w:pPr>
    <w:rPr>
      <w:rFonts w:ascii="Courier New" w:hAnsi="Courier New"/>
      <w:sz w:val="22"/>
      <w:szCs w:val="22"/>
    </w:rPr>
  </w:style>
  <w:style w:type="character" w:styleId="983" w:customStyle="1">
    <w:name w:val="Цветовое выделение"/>
    <w:rPr>
      <w:b/>
      <w:color w:val="26282f"/>
      <w:sz w:val="26"/>
    </w:rPr>
  </w:style>
  <w:style w:type="character" w:styleId="984" w:customStyle="1">
    <w:name w:val="Гипертекстовая ссылка"/>
    <w:rPr>
      <w:b/>
      <w:color w:val="106bbe"/>
      <w:sz w:val="26"/>
    </w:rPr>
  </w:style>
  <w:style w:type="character" w:styleId="985" w:customStyle="1">
    <w:name w:val="Абзац списка Знак"/>
    <w:link w:val="813"/>
    <w:rPr>
      <w:rFonts w:ascii="Calibri" w:hAnsi="Calibri" w:eastAsia="Calibri"/>
      <w:sz w:val="22"/>
      <w:szCs w:val="22"/>
      <w:lang w:val="en-US" w:eastAsia="en-US"/>
    </w:rPr>
  </w:style>
  <w:style w:type="character" w:styleId="986" w:customStyle="1">
    <w:name w:val="Основной текст 3 Знак"/>
    <w:link w:val="975"/>
    <w:rPr>
      <w:sz w:val="16"/>
      <w:szCs w:val="16"/>
    </w:rPr>
  </w:style>
  <w:style w:type="character" w:styleId="987" w:customStyle="1">
    <w:name w:val="Верхний колонтитул Знак"/>
    <w:link w:val="823"/>
    <w:uiPriority w:val="99"/>
    <w:rPr>
      <w:sz w:val="24"/>
      <w:szCs w:val="24"/>
    </w:rPr>
  </w:style>
  <w:style w:type="character" w:styleId="988" w:customStyle="1">
    <w:name w:val="Нижний колонтитул Знак"/>
    <w:link w:val="825"/>
    <w:rPr>
      <w:sz w:val="24"/>
      <w:szCs w:val="24"/>
    </w:rPr>
  </w:style>
  <w:style w:type="paragraph" w:styleId="989" w:customStyle="1">
    <w:name w:val="C*n*P*u*T*t*e"/>
    <w:pPr>
      <w:widowControl w:val="off"/>
    </w:pPr>
    <w:rPr>
      <w:rFonts w:ascii="A*i*l" w:hAnsi="A*i*l"/>
      <w:b/>
      <w:bCs/>
      <w:color w:val="000000"/>
      <w:sz w:val="24"/>
      <w:szCs w:val="24"/>
    </w:rPr>
  </w:style>
  <w:style w:type="character" w:styleId="990" w:customStyle="1">
    <w:name w:val="Текст сноски Знак"/>
    <w:basedOn w:val="768"/>
    <w:link w:val="956"/>
  </w:style>
  <w:style w:type="character" w:styleId="991" w:customStyle="1">
    <w:name w:val="Символ сноски"/>
  </w:style>
  <w:style w:type="paragraph" w:styleId="992" w:customStyle="1">
    <w:name w:val="Основной текст1"/>
    <w:pPr>
      <w:ind w:firstLine="400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sz w:val="22"/>
      <w:szCs w:val="22"/>
    </w:rPr>
  </w:style>
  <w:style w:type="character" w:styleId="993" w:customStyle="1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styleId="994" w:customStyle="1">
    <w:name w:val="s_1"/>
    <w:basedOn w:val="758"/>
    <w:pPr>
      <w:spacing w:before="100" w:beforeAutospacing="1" w:after="100" w:afterAutospacing="1"/>
    </w:pPr>
  </w:style>
  <w:style w:type="character" w:styleId="995" w:customStyle="1">
    <w:name w:val="Основной текст (3)_"/>
    <w:link w:val="996"/>
    <w:rPr>
      <w:sz w:val="27"/>
      <w:szCs w:val="27"/>
      <w:shd w:val="clear" w:color="auto" w:fill="ffffff"/>
    </w:rPr>
  </w:style>
  <w:style w:type="paragraph" w:styleId="996" w:customStyle="1">
    <w:name w:val="Основной текст (3)"/>
    <w:basedOn w:val="758"/>
    <w:link w:val="995"/>
    <w:pPr>
      <w:jc w:val="center"/>
      <w:spacing w:before="720" w:after="600" w:line="317" w:lineRule="exact"/>
      <w:shd w:val="clear" w:color="auto" w:fill="ffffff"/>
    </w:pPr>
    <w:rPr>
      <w:sz w:val="27"/>
      <w:szCs w:val="27"/>
    </w:rPr>
  </w:style>
  <w:style w:type="paragraph" w:styleId="997" w:customStyle="1">
    <w:name w:val="docdata"/>
    <w:basedOn w:val="758"/>
    <w:pPr>
      <w:spacing w:before="100" w:beforeAutospacing="1" w:after="100" w:afterAutospacing="1"/>
    </w:pPr>
  </w:style>
  <w:style w:type="paragraph" w:styleId="998">
    <w:name w:val="Normal (Web)"/>
    <w:basedOn w:val="758"/>
    <w:uiPriority w:val="99"/>
    <w:unhideWhenUsed/>
    <w:pPr>
      <w:spacing w:before="100" w:beforeAutospacing="1" w:after="100" w:afterAutospacing="1"/>
    </w:pPr>
  </w:style>
  <w:style w:type="character" w:styleId="999" w:customStyle="1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1.png"/><Relationship Id="rId14" Type="http://schemas.openxmlformats.org/officeDocument/2006/relationships/hyperlink" Target="https://internet.garant.ru/document/redirect/12125267/32201" TargetMode="External"/><Relationship Id="rId15" Type="http://schemas.openxmlformats.org/officeDocument/2006/relationships/hyperlink" Target="https://internet.garant.ru/document/redirect/12125267/20250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61</cp:revision>
  <dcterms:created xsi:type="dcterms:W3CDTF">2023-06-18T08:46:00Z</dcterms:created>
  <dcterms:modified xsi:type="dcterms:W3CDTF">2023-07-28T05:41:35Z</dcterms:modified>
</cp:coreProperties>
</file>