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outlineLvl w:val="0"/>
      </w:pPr>
      <w:r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725701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3723" cy="735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 w:eastAsia="Arial Unicode MS" w:cs="Liberation Serif"/>
          <w:color w:val="000000" w:themeColor="text1"/>
          <w:sz w:val="28"/>
          <w:szCs w:val="28"/>
        </w:rPr>
        <w:br/>
      </w:r>
      <w:r>
        <w:rPr>
          <w:rFonts w:ascii="Liberation Serif" w:hAnsi="Liberation Serif" w:eastAsia="Arial Unicode MS" w:cs="Liberation Serif"/>
          <w:b/>
          <w:color w:val="000000" w:themeColor="text1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7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7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spacing w:before="0" w:beforeAutospacing="0"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«28» июля 2023 г.</w:t>
        <w:tab/>
        <w:t xml:space="preserve">№ 264-П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iCs/>
          <w:color w:val="000000" w:themeColor="text1"/>
          <w:sz w:val="28"/>
          <w:szCs w:val="28"/>
        </w:rPr>
        <w:t xml:space="preserve">Об у</w:t>
      </w:r>
      <w:r>
        <w:rPr>
          <w:rFonts w:ascii="Liberation Serif" w:hAnsi="Liberation Serif" w:eastAsia="Liberation Serif" w:cs="Liberation Serif"/>
          <w:b/>
          <w:iCs/>
          <w:color w:val="000000" w:themeColor="text1"/>
          <w:sz w:val="28"/>
          <w:szCs w:val="28"/>
        </w:rPr>
        <w:t xml:space="preserve">тверждении Регламента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lang w:bidi="ru-RU"/>
        </w:rPr>
        <w:t xml:space="preserve"> реализации полномочий администратора неналоговых доходов окружного бюджета по взысканию дебиторской задолженности по административным штрафам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lang w:bidi="ru-RU"/>
        </w:rPr>
        <w:t xml:space="preserve">, налагаемым административной комиссией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tabs>
          <w:tab w:val="left" w:pos="3011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В соответствии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со статьей 160.1 Бюджетного кодекса Российской Федерации, приказом </w:t>
      </w:r>
      <w:bookmarkStart w:id="0" w:name="_Hlk137988643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Министерства финансов Российской Федерации от 18 ноября 2022 года № 172н </w:t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«Об утверждении общих требований к регламенту реализации полномочий администратора доходов бюджета по взысканию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дебиторск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ой задолженности по платежам в бюджет, пеням и штрафам по ним»,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shd w:val="clear" w:color="auto" w:fill="ffffff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Администрация Красноселькупского района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69"/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/>
        </w:rPr>
        <w:t xml:space="preserve">Утвердить 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 w:bidi="ru-RU"/>
        </w:rPr>
        <w:t xml:space="preserve">егламент реализации по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 w:bidi="ru-RU"/>
        </w:rPr>
        <w:t xml:space="preserve">лномочий администратора неналоговых доходов окружного бюджета по взысканию дебиторской задолженности по административным штрафам, налагаемым административной комиссией,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/>
        </w:rPr>
        <w:t xml:space="preserve">согласно </w:t>
      </w:r>
      <w:hyperlink w:tooltip="#sub_1000" w:anchor="sub_1000" w:history="1">
        <w:r>
          <w:rPr>
            <w:rFonts w:ascii="Liberation Serif" w:hAnsi="Liberation Serif" w:eastAsia="Liberation Serif" w:cs="Liberation Serif"/>
            <w:bCs/>
            <w:color w:val="000000" w:themeColor="text1"/>
            <w:sz w:val="28"/>
            <w:szCs w:val="28"/>
            <w:lang w:val="ru-RU"/>
          </w:rPr>
          <w:t xml:space="preserve">при</w:t>
        </w:r>
        <w:bookmarkStart w:id="1" w:name="_Hlt117087583"/>
        <w:bookmarkStart w:id="2" w:name="_Hlt117087584"/>
        <w:bookmarkEnd w:id="1"/>
        <w:bookmarkEnd w:id="2"/>
        <w:r>
          <w:rPr>
            <w:rFonts w:ascii="Liberation Serif" w:hAnsi="Liberation Serif" w:eastAsia="Liberation Serif" w:cs="Liberation Serif"/>
            <w:bCs/>
            <w:color w:val="000000" w:themeColor="text1"/>
            <w:sz w:val="28"/>
            <w:szCs w:val="28"/>
            <w:lang w:val="ru-RU"/>
          </w:rPr>
          <w:t xml:space="preserve">ложению</w:t>
        </w:r>
      </w:hyperlink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к ностоящему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/>
        </w:rPr>
        <w:t xml:space="preserve">постановлен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/>
        </w:rPr>
        <w:t xml:space="preserve">ию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69"/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MS Mincho" w:cs="Liberation Serif"/>
          <w:color w:val="000000" w:themeColor="text1"/>
          <w:sz w:val="28"/>
          <w:szCs w:val="28"/>
          <w:lang w:val="ru-RU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69"/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Главы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both"/>
        <w:spacing w:before="0" w:beforeAutospacing="0" w:after="0" w:afterAutospacing="0" w:line="240" w:lineRule="auto"/>
        <w:tabs>
          <w:tab w:val="left" w:pos="1485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both"/>
        <w:spacing w:before="0" w:beforeAutospacing="0" w:after="0" w:afterAutospacing="0" w:line="240" w:lineRule="auto"/>
        <w:tabs>
          <w:tab w:val="left" w:pos="1485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spacing w:before="0" w:beforeAutospacing="0" w:after="0" w:afterAutospacing="0" w:line="240" w:lineRule="auto"/>
        <w:widowControl w:val="off"/>
        <w:tabs>
          <w:tab w:val="left" w:pos="7937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  <w:sectPr>
          <w:headerReference w:type="default" r:id="rId9"/>
          <w:foot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ab/>
        <w:t xml:space="preserve">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5387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5387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5387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5387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5387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«28» июля 2023 года № </w:t>
      </w:r>
      <w:r>
        <w:rPr>
          <w:rFonts w:ascii="Liberation Serif" w:hAnsi="Liberation Serif" w:cs="Liberation Serif"/>
          <w:sz w:val="28"/>
          <w:szCs w:val="28"/>
        </w:rPr>
        <w:t xml:space="preserve">264-П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937"/>
        <w:contextualSpacing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37"/>
        <w:contextualSpacing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37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РЕГЛАМЕНТ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3" w:name="_Hlk137988972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bidi="ru-RU"/>
        </w:rPr>
        <w:t xml:space="preserve">реализации полномочий администратора неналоговых доходов окружного бюджета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bidi="ru-RU"/>
        </w:rPr>
        <w:t xml:space="preserve">по взысканию дебиторской задолженности по административным штрафам</w:t>
      </w:r>
      <w:bookmarkEnd w:id="3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bidi="ru-RU"/>
        </w:rPr>
        <w:t xml:space="preserve">, налагаемым административной комиссией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. Общие положения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val="ru-RU"/>
        </w:rPr>
        <w:t xml:space="preserve">1.1. Настоящий Регламент 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val="ru-RU" w:bidi="ru-RU"/>
        </w:rPr>
        <w:t xml:space="preserve">реализации полномочий администратора неналоговых доходов окружного бюджета по взысканию дебиторской задолженности по административным штрафам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val="ru-RU"/>
        </w:rPr>
        <w:t xml:space="preserve">, налагаемым </w:t>
      </w:r>
      <w:bookmarkStart w:id="4" w:name="_Hlk137989501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 w:bidi="ru-RU"/>
        </w:rPr>
        <w:t xml:space="preserve">административной комиссией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/>
        </w:rPr>
        <w:t xml:space="preserve"> в муниципальном округе Красноселькупский район Ямало-Ненецкого автономного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/>
        </w:rPr>
        <w:t xml:space="preserve">округа </w:t>
      </w:r>
      <w:bookmarkEnd w:id="4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/>
        </w:rPr>
        <w:t xml:space="preserve">(далее - Регламент, административная комиссия) 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val="ru-RU"/>
        </w:rPr>
        <w:t xml:space="preserve">разработан в соответствии с приказом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ru-RU"/>
        </w:rPr>
        <w:t xml:space="preserve">Министерства финансов Российской Федерации от 18 ноября 2022 года № 172н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val="ru-RU"/>
        </w:rPr>
        <w:t xml:space="preserve"> «Об утверждении общих требований к регламенту реализации полномочий администратора доходов бюдже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val="ru-RU"/>
        </w:rPr>
        <w:t xml:space="preserve">та по взысканию дебиторской задолженности по платежам в бюджет, пеням и штрафам по ним».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val="ru-RU"/>
        </w:rPr>
        <w:t xml:space="preserve">1.2. Настоящий Регламент регулирует отношения по взысканию дебиторской задолженности между Администрацией Красноселькупского района, исполняющей полномочия адм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val="ru-RU"/>
        </w:rPr>
        <w:t xml:space="preserve">инистратора неналоговых доходов окружного бюджета (далее - администратор доходов окружного бюджета), и физическими лицами, в том числе индивидуальными предпринимателями, или юридическими лицами, имеющими задолженность по административным штрафам, постановл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val="ru-RU"/>
        </w:rPr>
        <w:t xml:space="preserve">ения по делам об административных правонарушениях о взыскании которых вынесены административной комиссией.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val="ru-RU"/>
        </w:rPr>
        <w:t xml:space="preserve">1.3. В настоящем Регламенте используются следующие основные понятия: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 должник - физическое лицо, в том числе индивидуальный предприниматель, или юридиче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ское лицо, не исполнившее денежное обязательство в срок, установленный законом;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 административный штраф –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административное наказание имущественного характера, имеющее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денежную форму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которая выражается во взыскании с наруши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теля в доход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бюджета определенной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суммы денежных средств в рублях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 деятельность по взысканию дебиторской задолженности (взыскание) - действия, совершаемые администратором доходов окружного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бюджета (структурными подразделениями Администраци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Красноселькупского района), и направленные на погашение должником задолженности;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 просроченная задолженность - суммарный объем денежных обязательств, не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исполненных должником с наступления даты их погаш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ения, обязанность по уплате которых возникла вследствие неисполнения или ненадлежащего исполнения постановления по делу об административном правонарушении;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 администратор доходов окружного бюджета – Администрация 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наделенная полномочиями администратора неналоговых доходов окружного бюджета, </w:t>
      </w:r>
      <w:r>
        <w:rPr>
          <w:rFonts w:ascii="Liberation Serif" w:hAnsi="Liberation Serif" w:cs="Liberation Serif"/>
          <w:color w:val="000000" w:themeColor="text1"/>
          <w:sz w:val="28"/>
          <w:szCs w:val="28"/>
          <w:lang w:eastAsia="zh-CN"/>
        </w:rPr>
        <w:t xml:space="preserve">поступающих в виде административных штрафов, налагаемых административной комиссией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постановлением Правительства Ямало-Ненецкого автономного округа от 09 августа 2011 года №574-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 «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О Порядке осуществления органами местного самоуправления муниципальных и городских округов в Ямало-Ненецком автономном округе бюджетных полномочий администраторов неналоговых доходов окружного бюджета, поступающих в виде административных штрафов, налага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емых административными комиссиями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 по </w:t>
      </w:r>
      <w:hyperlink r:id="rId13" w:tooltip="https://demo.garant.ru/#/document/404917355/entry/1000" w:anchor="/document/404917355/entry/1000" w:history="1">
        <w:r>
          <w:rPr>
            <w:rStyle w:val="911"/>
            <w:rFonts w:ascii="Liberation Serif" w:hAnsi="Liberation Serif" w:cs="Liberation Serif"/>
            <w:color w:val="000000" w:themeColor="text1"/>
            <w:sz w:val="28"/>
            <w:szCs w:val="28"/>
            <w:u w:val="none"/>
          </w:rPr>
          <w:t xml:space="preserve">кодам бюджетной классификации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– 019 1 16 02010 02 0000 140 «Административные штра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Федерации»;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– 019 1 16 10122 02 0000 140 «Доходы от денежных взысканий (штрафов), пос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году»;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6) структурные подразделения Администрации Красноселькупского района, отв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етственные за работу с дебиторской задолженностью по доходам: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– централизованная бухгалтерия Администрации 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– контрольно-правовое управление Администрации Красноселькупского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района.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1.4. Перечень и сроки мер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оприятий по реализации администратором доходов бюджета полномочий, направленных на взыскание дебиторской задолженности по административным штрафам: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1) недопущение образования просроченной дебиторской задолженности по доходам средств от штрафов, выявлению ф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акторов, влияющих на образование просроченной дебиторской задолженности;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2) урегулирование уплаты просроченной дебиторской задолженности со дня истеч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ения срока уплаты соответствующего платежа в бюджет (штрафов) до начала работы по их принудительному взыска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нию;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 принудительное взыскание дебиторской задолженности по доходам при принудительном исполнении постановлений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делам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 административных правонарушениях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органами принудительного исполнения в случаях, предусмотренных законодательством Российской Федерации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(далее - принудительное взыскание дебиторской задолженности по доходам средств от штрафов);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 наблюдение (в том числе за возможностью взыскания дебиторской задолженности по доходам средств от штрафов в случае изменения имущественного положения должника) з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 платежеспособностью должника в целях обеспечения исполнения принудительного взыскания дебиторской задолженности по доходам средств от штрафов.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34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II.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2.1. В целях минимизации объёмов просроченной дебиторской задолжен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ности в Администрации Красноселькупского района осуществляется контроль за правильностью исчисления, полнотой и своевременностью осуществления платежей в виде административных штрафов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в окружной бюджет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, который включает в себя проведение следующих мероприя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тий: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2.1.1. Ответственным сотрудником централизованной бухгалтерии Администрации Красноселькупского района на постоянной основе осуществляется: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а) контроль за фактическим зачислением платежей  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иде административных штрафов в окружной бюджет в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размерах, уст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ановленных постановлениями о назначении административного наказания в виде административного штрафа, и в срок, установленный </w:t>
      </w:r>
      <w:hyperlink r:id="rId14" w:tooltip="https://internet.garant.ru/document/redirect/12125267/32201" w:history="1">
        <w:r>
          <w:rPr>
            <w:rStyle w:val="911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пунктом 1 статьи 32.2 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Кодекса Российской Федерации об административных правонарушениях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(далее -  КоАП РФ)</w:t>
      </w:r>
      <w:r>
        <w:rPr>
          <w:rFonts w:ascii="Liberation Serif" w:hAnsi="Liberation Serif" w:eastAsia="Liberation Serif" w:cs="Liberation Serif"/>
          <w:i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б)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контроль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за погаш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</w:t>
      </w:r>
      <w:hyperlink r:id="rId15" w:tooltip="https://demo.garant.ru/#/document/12177515/entry/2130" w:anchor="/document/12177515/entry/2130" w:history="1">
        <w:r>
          <w:rPr>
            <w:rStyle w:val="911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статьей 21</w:t>
        </w:r>
        <w:r>
          <w:rPr>
            <w:rStyle w:val="911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  <w:vertAlign w:val="superscript"/>
          </w:rPr>
          <w:t xml:space="preserve"> 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Федерального закона от 27 июля 2010 г. N 210-ФЗ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</w:t>
      </w:r>
      <w:hyperlink r:id="rId16" w:tooltip="https://demo.garant.ru/#/document/73499073/entry/1000" w:anchor="/document/73499073/entry/1000" w:history="1">
        <w:r>
          <w:rPr>
            <w:rStyle w:val="911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перечень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которых утвержден </w:t>
      </w:r>
      <w:hyperlink r:id="rId17" w:tooltip="https://demo.garant.ru/#/document/73499073/entry/0" w:anchor="/document/73499073/entry/0" w:history="1">
        <w:r>
          <w:rPr>
            <w:rStyle w:val="911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приказом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Министерства финансов Российской Федерации от 25 декабря 2019 г. N 250н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 перечне платежей, являющихся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hyperlink r:id="rId18" w:tooltip="https://demo.garant.ru/#/document/405806675/entry/2222" w:anchor="/document/405806675/entry/2222" w:history="1">
        <w:r>
          <w:rPr>
            <w:rStyle w:val="911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»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контроль за изменением реквизитов оплаты административных штрафов и незамедлительном информировании об этом секретаря административной к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омиссии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наличия сведений о взыскании с должника денежных средств в рамках исполнительного производства;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наличия сведений о возбуждении в отношении должника дела о банкротстве;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д)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информирование секретаря административной комиссии о поступлении денежных взысканий (штрафов) по мере необходимости, но не реже одного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раза в месяц, посредством направления </w:t>
      </w:r>
      <w:r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копий документов, подтверждающих оп</w:t>
      </w:r>
      <w:r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лату.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е)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своевременно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прин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ятие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решени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о признании безнадежной к взысканию задолженности по платежам в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окружной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бюджет и о 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ё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списании;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ё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) 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2.1.2.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тветственн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ым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секретар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ём административной комиссии отдела по взаимодействию с исполнительными органами государственной власти и правоохранительными органами контрольно-правового управления 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на постоянной основе осуществляется: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а) постоянная разъяснительная работа с физическими, в том числе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индивидуальными предпринимателями, должностными лицами, и юридическим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 лицами, привлеченными к административной ответственности (далее – лица, привлеченные к административной ответственности), по соблюдению необходимых требований при заполнении платежных документов на оплату административных штрафов, обеспечение указанных 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иц образцами платежных документов одновременно с вручением постановления по делу об административном правонарушении о назначении административного наказания в виде штрафа;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б) контроль за своевременным (в течение десяти дней после истечения срока, указанног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 в части 1 статьи 32.2 КоАП РФ)  составлением первичных учетных документов, обосновывающих возникновение дебиторской задолженности (второго экземпляра постановления о назначении административного наказания в виде административного штрафа, протокола об адм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инистративном правонарушении, предусмотренном частью 1 статьи 20.25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КоАП РФ),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а также за передачей поступивших  постановлений о возбуждении исполнительного производства и других документов для отражения в бюджетном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учете ответственному сотруднику централиз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ованной бухгалтерии 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в) контроль за исполнением графика платежей в связи с предоставлением отсрочки или рассрочки уплаты административного штрафа и погашением дебиторской задолженности по доходам, образовавшейся в св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язи с неисполнением графика уплаты;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г) 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 наличия сведений о взыскании с должника денежных средс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тв в рамках исполнительного производства;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г) контроль за указанием корректных реквизитов для оплаты административных штрафов в постановлениях о назначении административного наказания в виде административного штрафа, в том числе за указанием уникального иде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нтификатора начисления (далее - УИН).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70"/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2.1.3. 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Проведение инвентаризации (сверки) расчетов с должниками.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51"/>
        <w:contextualSpacing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Ответственный сотрудник централизованной бухгалтерии Администрации Красноселькупского района при наступлении просрочки платежа,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но не реже одного раза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в квартал</w:t>
      </w:r>
      <w:r>
        <w:rPr>
          <w:rFonts w:ascii="Liberation Serif" w:hAnsi="Liberation Serif" w:eastAsia="Liberation Serif" w:cs="Liberation Serif"/>
          <w:i/>
          <w:iCs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напр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авляет секретарю административной комиссии числящуюся в бюджетном учете дебиторскую задолженность для сбора данных о ее состоянии.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тветственн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ый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секретар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ь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административной комиссии отдела по взаимодействию с исполнительными органами государственной власти и правоохранительными органами контрольно-правового управления 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в течение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пяти рабочих дней с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момента поступления в его адрес информации 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дебиторской задолженности проводит сверку данных по административным штрафам о наличии сведений: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70"/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 о направлении мировому судье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протокола об административном правонарушении, предусмотренном </w:t>
      </w:r>
      <w:hyperlink r:id="rId19" w:tooltip="https://internet.garant.ru/document/redirect/12125267/202501" w:history="1">
        <w:r>
          <w:rPr>
            <w:rStyle w:val="911"/>
            <w:rFonts w:ascii="Liberation Serif" w:hAnsi="Liberation Serif" w:eastAsia="Liberation Serif" w:cs="Liberation Serif"/>
            <w:color w:val="000000" w:themeColor="text1"/>
            <w:sz w:val="28"/>
            <w:szCs w:val="28"/>
            <w:highlight w:val="white"/>
            <w:u w:val="none"/>
          </w:rPr>
          <w:t xml:space="preserve">частью 1 статьи 20.25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КоАП РФ;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70"/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– о направлении документов судебному приставу-исполнителю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для исполнения в порядке,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предусмотренном федеральным законодательством об исполнительном производстве, в связи с неуплатой штрафа;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70"/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– о возбуждении судебным приставом-исполнителем исполнительного производства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70"/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34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III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</w:rPr>
        <w:t xml:space="preserve">. Меропр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</w:rPr>
        <w:t xml:space="preserve">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50"/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50"/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3.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1.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Постоянная адресная работа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тветственн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секретар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административной комиссии отдела по взаимодействию с исполнительными органами государственной власти и правоохранительными органами контрольно-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правового управления Администрации 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лицами, привлеченными к административной ответственности, в целях определения сроков добровольной оплаты административных штрафов.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  Рассмотрение административной комиссией вопроса о возможности предоставления отсрочки или рассрочки уплаты административного штрафа в порядке, предусмотренном </w:t>
      </w:r>
      <w:hyperlink r:id="rId20" w:tooltip="https://demo.garant.ru/#/document/12125267/entry/315" w:anchor="/document/12125267/entry/315" w:history="1">
        <w:r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статьей 31.5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(далее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–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КоАП РФ).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734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IV. Мероприятия по принудительному взысканию дебиторской 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задолженности по доходам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4.1. 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тветственн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ый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секретар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ь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административной комиссии отдела по взаимодействию с исполнительными органами государственной власти и правоохранительными органами контрольно-правового управления 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4.1.1. Осуществляет контроль исполнения постановлений о назначении административного наказания, вынесенных административной комиссией, а также доведение до плательщиков реквизитов администратора доходов для уплаты админ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истративного штрафа.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4.1.2. 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При отсутствии документа, свидетельствующего о добровольной уплате административного штрафа, и информации об уплате административного штрафа в ГИС ГМП по истечении срока, указанного в </w:t>
      </w:r>
      <w:hyperlink r:id="rId21" w:tooltip="https://demo.garant.ru/#/document/12125267/entry/32201" w:anchor="/document/12125267/entry/32201" w:history="1">
        <w:r>
          <w:rPr>
            <w:rStyle w:val="911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части 1 статьи 32.2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КоАП РФ, направляет в течение десяти суток постановление о наложении административного штрафа с отметкой о его неуплате для принудительного взыс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кания в порядке, предусмотренном КоАП РФ, </w:t>
      </w:r>
      <w:hyperlink r:id="rId22" w:tooltip="https://demo.garant.ru/#/document/12156199/entry/0" w:anchor="/document/12156199/entry/0" w:history="1">
        <w:r>
          <w:rPr>
            <w:rStyle w:val="911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Федеральным законом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от 2 октября 2007 года N 229-ФЗ «Об исполнительном производстве».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4.1.3. Осуществляет взаимодействие с работодателями (при взыскании административных штрафов с физического лица) и службой судебных приставов.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4.1.4. Ведёт мониторинг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сведений: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 взыскании с должника денежных средств в рамках исполнительного производства;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–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</w:t>
      </w:r>
      <w:bookmarkStart w:id="5" w:name="_GoBack"/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End w:id="5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 наличии сведений о возбуждении в отношении должника дела о банкротстве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4.1.5. При возврате взыскателю исполнительного документа судебным приставом-исполнителем на основании постановления об окончании исполнительного производства и о возвращении взыскателю исполнительного документа по причине отсутст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вия у должника имущества, на которое может быть обращено взыскание, когда все принятые судебным приставом-исполнителем допустимые законом меры по отысканию его имущества оказались безрезультатными,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ответственн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ый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секретар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ь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административной комиссии отдела по взаимодействию с исполнительными органами государственной власти 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правоохранительными органами контрольно-правового управления 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по истечении шести мес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яцев со дня вынесения постановления об окончании исполнительного производства и о возвращении взыскателю исполнительного документа в срок не более 10 рабочих дней предъявляет для исполнения исполнительный документ, либо не позднее 10 рабочих дней начиная с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даты, когда была получена информация о наличии имущества должника.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5.1. 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дебиторской задолженности с должника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ответственн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ый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секретар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ь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административной комиссии отдела по взаимодействию с исполнительными органами государственной власти 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правоохранительными органами контрольно-правового управления Администрации Красноселькупского район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осуществляет, при необходимости взаимодействие со службой судебных приставов, включающее в себя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5.1.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з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5.1.2. 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мониторинг эффективности взыскания дебиторской задолженности в рамках исполнительного производства.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Times New Roman CYR">
    <w:panose1 w:val="02020603050405020304"/>
  </w:font>
  <w:font w:name="Symbol">
    <w:panose1 w:val="05010000000000000000"/>
  </w:font>
  <w:font w:name="Wingdings">
    <w:panose1 w:val="05010000000000000000"/>
  </w:font>
  <w:font w:name="PT Serif">
    <w:panose1 w:val="020A0603040505020204"/>
  </w:font>
  <w:font w:name="Courier New">
    <w:panose1 w:val="02070309020205020404"/>
  </w:font>
  <w:font w:name="MS Mincho">
    <w:panose1 w:val="02020603050405090304"/>
  </w:font>
  <w:font w:name="A*i*l">
    <w:panose1 w:val="02000603000000000000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43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ind w:left="2194" w:hanging="148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94" w:hanging="148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94" w:hanging="148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94" w:hanging="148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94" w:hanging="148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8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2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8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07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80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 CYR" w:hAnsi="Times New Roman CYR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8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76" w:hanging="216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26"/>
  </w:num>
  <w:num w:numId="5">
    <w:abstractNumId w:val="4"/>
    <w:lvlOverride w:ilvl="0">
      <w:lvl w:ilvl="0">
        <w:start w:val="1"/>
        <w:numFmt w:val="bullet"/>
        <w:isLgl w:val="false"/>
        <w:suff w:val="tab"/>
        <w:lvlText w:val=""/>
        <w:legacy w:legacy="1" w:legacyIndent="0" w:legacySpace="0"/>
        <w:lvlJc w:val="left"/>
        <w:pPr/>
        <w:rPr>
          <w:rFonts w:ascii="Symbol" w:hAnsi="Symbol"/>
        </w:rPr>
      </w:lvl>
    </w:lvlOverride>
  </w:num>
  <w:num w:numId="6">
    <w:abstractNumId w:val="10"/>
  </w:num>
  <w:num w:numId="7">
    <w:abstractNumId w:val="8"/>
  </w:num>
  <w:num w:numId="8">
    <w:abstractNumId w:val="28"/>
  </w:num>
  <w:num w:numId="9">
    <w:abstractNumId w:val="22"/>
  </w:num>
  <w:num w:numId="10">
    <w:abstractNumId w:val="16"/>
  </w:num>
  <w:num w:numId="11">
    <w:abstractNumId w:val="12"/>
  </w:num>
  <w:num w:numId="12">
    <w:abstractNumId w:val="25"/>
  </w:num>
  <w:num w:numId="13">
    <w:abstractNumId w:val="6"/>
  </w:num>
  <w:num w:numId="14">
    <w:abstractNumId w:val="21"/>
  </w:num>
  <w:num w:numId="15">
    <w:abstractNumId w:val="13"/>
  </w:num>
  <w:num w:numId="16">
    <w:abstractNumId w:val="14"/>
  </w:num>
  <w:num w:numId="17">
    <w:abstractNumId w:val="24"/>
  </w:num>
  <w:num w:numId="18">
    <w:abstractNumId w:val="2"/>
  </w:num>
  <w:num w:numId="19">
    <w:abstractNumId w:val="5"/>
  </w:num>
  <w:num w:numId="20">
    <w:abstractNumId w:val="15"/>
  </w:num>
  <w:num w:numId="21">
    <w:abstractNumId w:val="23"/>
  </w:num>
  <w:num w:numId="22">
    <w:abstractNumId w:val="20"/>
  </w:num>
  <w:num w:numId="23">
    <w:abstractNumId w:val="18"/>
  </w:num>
  <w:num w:numId="24">
    <w:abstractNumId w:val="9"/>
  </w:num>
  <w:num w:numId="25">
    <w:abstractNumId w:val="7"/>
  </w:num>
  <w:num w:numId="26">
    <w:abstractNumId w:val="11"/>
  </w:num>
  <w:num w:numId="27">
    <w:abstractNumId w:val="17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 w:default="1">
    <w:name w:val="Normal"/>
    <w:rPr>
      <w:sz w:val="24"/>
      <w:szCs w:val="24"/>
    </w:rPr>
  </w:style>
  <w:style w:type="paragraph" w:styleId="734">
    <w:name w:val="Heading 1"/>
    <w:basedOn w:val="733"/>
    <w:next w:val="733"/>
    <w:link w:val="7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5">
    <w:name w:val="Heading 2"/>
    <w:basedOn w:val="733"/>
    <w:next w:val="733"/>
    <w:link w:val="761"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736">
    <w:name w:val="Heading 3"/>
    <w:basedOn w:val="733"/>
    <w:next w:val="733"/>
    <w:link w:val="7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37">
    <w:name w:val="Heading 4"/>
    <w:basedOn w:val="733"/>
    <w:next w:val="733"/>
    <w:link w:val="7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8">
    <w:name w:val="Heading 5"/>
    <w:basedOn w:val="733"/>
    <w:next w:val="733"/>
    <w:link w:val="7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39">
    <w:name w:val="Heading 6"/>
    <w:basedOn w:val="733"/>
    <w:next w:val="733"/>
    <w:link w:val="765"/>
    <w:pPr>
      <w:jc w:val="center"/>
      <w:keepNext/>
      <w:outlineLvl w:val="5"/>
    </w:pPr>
    <w:rPr>
      <w:rFonts w:eastAsia="Arial Unicode MS"/>
      <w:sz w:val="28"/>
    </w:rPr>
  </w:style>
  <w:style w:type="paragraph" w:styleId="740">
    <w:name w:val="Heading 7"/>
    <w:basedOn w:val="733"/>
    <w:next w:val="733"/>
    <w:link w:val="766"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41">
    <w:name w:val="Heading 8"/>
    <w:basedOn w:val="733"/>
    <w:next w:val="733"/>
    <w:link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2">
    <w:name w:val="Heading 9"/>
    <w:basedOn w:val="733"/>
    <w:next w:val="733"/>
    <w:link w:val="7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3" w:default="1">
    <w:name w:val="Default Paragraph Font"/>
    <w:uiPriority w:val="1"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47" w:customStyle="1">
    <w:name w:val="Heading 2 Char"/>
    <w:uiPriority w:val="9"/>
    <w:rPr>
      <w:rFonts w:ascii="Arial" w:hAnsi="Arial" w:eastAsia="Arial" w:cs="Arial"/>
      <w:sz w:val="34"/>
    </w:rPr>
  </w:style>
  <w:style w:type="character" w:styleId="748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9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50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51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52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3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54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55" w:customStyle="1">
    <w:name w:val="Title Char"/>
    <w:uiPriority w:val="10"/>
    <w:rPr>
      <w:sz w:val="48"/>
      <w:szCs w:val="48"/>
    </w:rPr>
  </w:style>
  <w:style w:type="character" w:styleId="756" w:customStyle="1">
    <w:name w:val="Subtitle Char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Endnote Text Char"/>
    <w:uiPriority w:val="99"/>
    <w:rPr>
      <w:sz w:val="20"/>
    </w:rPr>
  </w:style>
  <w:style w:type="character" w:styleId="760" w:customStyle="1">
    <w:name w:val="Заголовок 1 Знак"/>
    <w:link w:val="734"/>
    <w:uiPriority w:val="9"/>
    <w:rPr>
      <w:rFonts w:ascii="Arial" w:hAnsi="Arial" w:eastAsia="Arial" w:cs="Arial"/>
      <w:sz w:val="40"/>
      <w:szCs w:val="40"/>
    </w:rPr>
  </w:style>
  <w:style w:type="character" w:styleId="761" w:customStyle="1">
    <w:name w:val="Заголовок 2 Знак"/>
    <w:link w:val="735"/>
    <w:uiPriority w:val="9"/>
    <w:rPr>
      <w:rFonts w:ascii="Arial" w:hAnsi="Arial" w:eastAsia="Arial" w:cs="Arial"/>
      <w:sz w:val="34"/>
    </w:rPr>
  </w:style>
  <w:style w:type="character" w:styleId="762" w:customStyle="1">
    <w:name w:val="Заголовок 3 Знак"/>
    <w:link w:val="736"/>
    <w:uiPriority w:val="9"/>
    <w:rPr>
      <w:rFonts w:ascii="Arial" w:hAnsi="Arial" w:eastAsia="Arial" w:cs="Arial"/>
      <w:sz w:val="30"/>
      <w:szCs w:val="30"/>
    </w:rPr>
  </w:style>
  <w:style w:type="character" w:styleId="763" w:customStyle="1">
    <w:name w:val="Заголовок 4 Знак"/>
    <w:link w:val="737"/>
    <w:uiPriority w:val="9"/>
    <w:rPr>
      <w:rFonts w:ascii="Arial" w:hAnsi="Arial" w:eastAsia="Arial" w:cs="Arial"/>
      <w:b/>
      <w:bCs/>
      <w:sz w:val="26"/>
      <w:szCs w:val="26"/>
    </w:rPr>
  </w:style>
  <w:style w:type="character" w:styleId="764" w:customStyle="1">
    <w:name w:val="Заголовок 5 Знак"/>
    <w:link w:val="738"/>
    <w:uiPriority w:val="9"/>
    <w:rPr>
      <w:rFonts w:ascii="Arial" w:hAnsi="Arial" w:eastAsia="Arial" w:cs="Arial"/>
      <w:b/>
      <w:bCs/>
      <w:sz w:val="24"/>
      <w:szCs w:val="24"/>
    </w:rPr>
  </w:style>
  <w:style w:type="character" w:styleId="765" w:customStyle="1">
    <w:name w:val="Заголовок 6 Знак"/>
    <w:link w:val="739"/>
    <w:uiPriority w:val="9"/>
    <w:rPr>
      <w:rFonts w:ascii="Arial" w:hAnsi="Arial" w:eastAsia="Arial" w:cs="Arial"/>
      <w:b/>
      <w:bCs/>
      <w:sz w:val="22"/>
      <w:szCs w:val="22"/>
    </w:rPr>
  </w:style>
  <w:style w:type="character" w:styleId="766" w:customStyle="1">
    <w:name w:val="Заголовок 7 Знак"/>
    <w:link w:val="7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7" w:customStyle="1">
    <w:name w:val="Заголовок 8 Знак"/>
    <w:link w:val="741"/>
    <w:uiPriority w:val="9"/>
    <w:rPr>
      <w:rFonts w:ascii="Arial" w:hAnsi="Arial" w:eastAsia="Arial" w:cs="Arial"/>
      <w:i/>
      <w:iCs/>
      <w:sz w:val="22"/>
      <w:szCs w:val="22"/>
    </w:rPr>
  </w:style>
  <w:style w:type="character" w:styleId="768" w:customStyle="1">
    <w:name w:val="Заголовок 9 Знак"/>
    <w:link w:val="742"/>
    <w:uiPriority w:val="9"/>
    <w:rPr>
      <w:rFonts w:ascii="Arial" w:hAnsi="Arial" w:eastAsia="Arial" w:cs="Arial"/>
      <w:i/>
      <w:iCs/>
      <w:sz w:val="21"/>
      <w:szCs w:val="21"/>
    </w:rPr>
  </w:style>
  <w:style w:type="paragraph" w:styleId="769">
    <w:name w:val="List Paragraph"/>
    <w:basedOn w:val="733"/>
    <w:link w:val="941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paragraph" w:styleId="770">
    <w:name w:val="No Spacing"/>
    <w:uiPriority w:val="1"/>
    <w:qFormat/>
    <w:rPr>
      <w:lang w:eastAsia="zh-CN"/>
    </w:rPr>
  </w:style>
  <w:style w:type="paragraph" w:styleId="771">
    <w:name w:val="Title"/>
    <w:basedOn w:val="733"/>
    <w:next w:val="733"/>
    <w:link w:val="7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2" w:customStyle="1">
    <w:name w:val="Заголовок Знак"/>
    <w:link w:val="771"/>
    <w:uiPriority w:val="10"/>
    <w:rPr>
      <w:sz w:val="48"/>
      <w:szCs w:val="48"/>
    </w:rPr>
  </w:style>
  <w:style w:type="paragraph" w:styleId="773">
    <w:name w:val="Subtitle"/>
    <w:basedOn w:val="733"/>
    <w:next w:val="733"/>
    <w:link w:val="774"/>
    <w:uiPriority w:val="11"/>
    <w:qFormat/>
    <w:pPr>
      <w:spacing w:before="200" w:after="200"/>
    </w:pPr>
  </w:style>
  <w:style w:type="character" w:styleId="774" w:customStyle="1">
    <w:name w:val="Подзаголовок Знак"/>
    <w:link w:val="773"/>
    <w:uiPriority w:val="11"/>
    <w:rPr>
      <w:sz w:val="24"/>
      <w:szCs w:val="24"/>
    </w:rPr>
  </w:style>
  <w:style w:type="paragraph" w:styleId="775">
    <w:name w:val="Quote"/>
    <w:basedOn w:val="733"/>
    <w:next w:val="733"/>
    <w:link w:val="776"/>
    <w:uiPriority w:val="29"/>
    <w:qFormat/>
    <w:pPr>
      <w:ind w:left="720" w:right="720"/>
    </w:pPr>
    <w:rPr>
      <w:i/>
    </w:rPr>
  </w:style>
  <w:style w:type="character" w:styleId="776" w:customStyle="1">
    <w:name w:val="Цитата 2 Знак"/>
    <w:link w:val="775"/>
    <w:uiPriority w:val="29"/>
    <w:rPr>
      <w:i/>
    </w:rPr>
  </w:style>
  <w:style w:type="paragraph" w:styleId="777">
    <w:name w:val="Intense Quote"/>
    <w:basedOn w:val="733"/>
    <w:next w:val="733"/>
    <w:link w:val="77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8" w:customStyle="1">
    <w:name w:val="Выделенная цитата Знак"/>
    <w:link w:val="777"/>
    <w:uiPriority w:val="30"/>
    <w:rPr>
      <w:i/>
    </w:rPr>
  </w:style>
  <w:style w:type="paragraph" w:styleId="779">
    <w:name w:val="Header"/>
    <w:basedOn w:val="733"/>
    <w:link w:val="943"/>
    <w:pPr>
      <w:tabs>
        <w:tab w:val="center" w:pos="4677" w:leader="none"/>
        <w:tab w:val="right" w:pos="9355" w:leader="none"/>
      </w:tabs>
    </w:pPr>
  </w:style>
  <w:style w:type="character" w:styleId="780" w:customStyle="1">
    <w:name w:val="Header Char"/>
    <w:uiPriority w:val="99"/>
  </w:style>
  <w:style w:type="paragraph" w:styleId="781">
    <w:name w:val="Footer"/>
    <w:basedOn w:val="733"/>
    <w:link w:val="944"/>
    <w:pPr>
      <w:tabs>
        <w:tab w:val="center" w:pos="4677" w:leader="none"/>
        <w:tab w:val="right" w:pos="9355" w:leader="none"/>
      </w:tabs>
    </w:pPr>
  </w:style>
  <w:style w:type="character" w:styleId="782" w:customStyle="1">
    <w:name w:val="Footer Char"/>
    <w:uiPriority w:val="99"/>
  </w:style>
  <w:style w:type="paragraph" w:styleId="783">
    <w:name w:val="Caption"/>
    <w:basedOn w:val="733"/>
    <w:next w:val="73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84" w:customStyle="1">
    <w:name w:val="Caption Char"/>
    <w:uiPriority w:val="99"/>
  </w:style>
  <w:style w:type="table" w:styleId="785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1">
    <w:name w:val="Hyperlink"/>
    <w:rPr>
      <w:color w:val="0000ff"/>
      <w:u w:val="single"/>
    </w:rPr>
  </w:style>
  <w:style w:type="paragraph" w:styleId="912">
    <w:name w:val="footnote text"/>
    <w:basedOn w:val="733"/>
    <w:link w:val="946"/>
    <w:rPr>
      <w:sz w:val="20"/>
      <w:szCs w:val="20"/>
    </w:rPr>
  </w:style>
  <w:style w:type="character" w:styleId="913" w:customStyle="1">
    <w:name w:val="Footnote Text Char"/>
    <w:uiPriority w:val="99"/>
    <w:rPr>
      <w:sz w:val="18"/>
    </w:rPr>
  </w:style>
  <w:style w:type="character" w:styleId="914">
    <w:name w:val="footnote reference"/>
    <w:uiPriority w:val="99"/>
    <w:unhideWhenUsed/>
    <w:rPr>
      <w:vertAlign w:val="superscript"/>
    </w:rPr>
  </w:style>
  <w:style w:type="paragraph" w:styleId="915">
    <w:name w:val="endnote text"/>
    <w:basedOn w:val="733"/>
    <w:link w:val="916"/>
    <w:uiPriority w:val="99"/>
    <w:semiHidden/>
    <w:unhideWhenUsed/>
    <w:rPr>
      <w:sz w:val="20"/>
    </w:rPr>
  </w:style>
  <w:style w:type="character" w:styleId="916" w:customStyle="1">
    <w:name w:val="Текст концевой сноски Знак"/>
    <w:link w:val="915"/>
    <w:uiPriority w:val="99"/>
    <w:rPr>
      <w:sz w:val="20"/>
    </w:rPr>
  </w:style>
  <w:style w:type="character" w:styleId="917">
    <w:name w:val="endnote reference"/>
    <w:uiPriority w:val="99"/>
    <w:semiHidden/>
    <w:unhideWhenUsed/>
    <w:rPr>
      <w:vertAlign w:val="superscript"/>
    </w:rPr>
  </w:style>
  <w:style w:type="paragraph" w:styleId="918">
    <w:name w:val="toc 1"/>
    <w:basedOn w:val="733"/>
    <w:next w:val="733"/>
    <w:uiPriority w:val="39"/>
    <w:unhideWhenUsed/>
    <w:pPr>
      <w:spacing w:after="57"/>
    </w:pPr>
  </w:style>
  <w:style w:type="paragraph" w:styleId="919">
    <w:name w:val="toc 2"/>
    <w:basedOn w:val="733"/>
    <w:next w:val="733"/>
    <w:uiPriority w:val="39"/>
    <w:unhideWhenUsed/>
    <w:pPr>
      <w:ind w:left="283"/>
      <w:spacing w:after="57"/>
    </w:pPr>
  </w:style>
  <w:style w:type="paragraph" w:styleId="920">
    <w:name w:val="toc 3"/>
    <w:basedOn w:val="733"/>
    <w:next w:val="733"/>
    <w:uiPriority w:val="39"/>
    <w:unhideWhenUsed/>
    <w:pPr>
      <w:ind w:left="567"/>
      <w:spacing w:after="57"/>
    </w:pPr>
  </w:style>
  <w:style w:type="paragraph" w:styleId="921">
    <w:name w:val="toc 4"/>
    <w:basedOn w:val="733"/>
    <w:next w:val="733"/>
    <w:uiPriority w:val="39"/>
    <w:unhideWhenUsed/>
    <w:pPr>
      <w:ind w:left="850"/>
      <w:spacing w:after="57"/>
    </w:pPr>
  </w:style>
  <w:style w:type="paragraph" w:styleId="922">
    <w:name w:val="toc 5"/>
    <w:basedOn w:val="733"/>
    <w:next w:val="733"/>
    <w:uiPriority w:val="39"/>
    <w:unhideWhenUsed/>
    <w:pPr>
      <w:ind w:left="1134"/>
      <w:spacing w:after="57"/>
    </w:pPr>
  </w:style>
  <w:style w:type="paragraph" w:styleId="923">
    <w:name w:val="toc 6"/>
    <w:basedOn w:val="733"/>
    <w:next w:val="733"/>
    <w:uiPriority w:val="39"/>
    <w:unhideWhenUsed/>
    <w:pPr>
      <w:ind w:left="1417"/>
      <w:spacing w:after="57"/>
    </w:pPr>
  </w:style>
  <w:style w:type="paragraph" w:styleId="924">
    <w:name w:val="toc 7"/>
    <w:basedOn w:val="733"/>
    <w:next w:val="733"/>
    <w:uiPriority w:val="39"/>
    <w:unhideWhenUsed/>
    <w:pPr>
      <w:ind w:left="1701"/>
      <w:spacing w:after="57"/>
    </w:pPr>
  </w:style>
  <w:style w:type="paragraph" w:styleId="925">
    <w:name w:val="toc 8"/>
    <w:basedOn w:val="733"/>
    <w:next w:val="733"/>
    <w:uiPriority w:val="39"/>
    <w:unhideWhenUsed/>
    <w:pPr>
      <w:ind w:left="1984"/>
      <w:spacing w:after="57"/>
    </w:pPr>
  </w:style>
  <w:style w:type="paragraph" w:styleId="926">
    <w:name w:val="toc 9"/>
    <w:basedOn w:val="733"/>
    <w:next w:val="733"/>
    <w:uiPriority w:val="39"/>
    <w:unhideWhenUsed/>
    <w:pPr>
      <w:ind w:left="2268"/>
      <w:spacing w:after="57"/>
    </w:pPr>
  </w:style>
  <w:style w:type="paragraph" w:styleId="927">
    <w:name w:val="TOC Heading"/>
    <w:uiPriority w:val="39"/>
    <w:unhideWhenUsed/>
    <w:rPr>
      <w:lang w:eastAsia="zh-CN"/>
    </w:rPr>
  </w:style>
  <w:style w:type="paragraph" w:styleId="928">
    <w:name w:val="table of figures"/>
    <w:basedOn w:val="733"/>
    <w:next w:val="733"/>
    <w:uiPriority w:val="99"/>
    <w:unhideWhenUsed/>
  </w:style>
  <w:style w:type="paragraph" w:styleId="929">
    <w:name w:val="Body Text Indent 3"/>
    <w:basedOn w:val="733"/>
    <w:pPr>
      <w:ind w:left="283"/>
      <w:spacing w:after="120"/>
    </w:pPr>
    <w:rPr>
      <w:sz w:val="16"/>
      <w:szCs w:val="16"/>
    </w:rPr>
  </w:style>
  <w:style w:type="paragraph" w:styleId="930" w:customStyle="1">
    <w:name w:val="Char Char Знак Знак Char Char Знак Знак Знак Знак Знак Знак"/>
    <w:basedOn w:val="733"/>
    <w:rPr>
      <w:rFonts w:ascii="Verdana" w:hAnsi="Verdana"/>
      <w:sz w:val="20"/>
      <w:szCs w:val="20"/>
      <w:lang w:val="en-US" w:eastAsia="en-US"/>
    </w:rPr>
  </w:style>
  <w:style w:type="paragraph" w:styleId="931">
    <w:name w:val="Body Text 3"/>
    <w:basedOn w:val="733"/>
    <w:link w:val="942"/>
    <w:pPr>
      <w:spacing w:after="120"/>
      <w:widowControl w:val="off"/>
    </w:pPr>
    <w:rPr>
      <w:sz w:val="16"/>
      <w:szCs w:val="16"/>
    </w:rPr>
  </w:style>
  <w:style w:type="paragraph" w:styleId="932" w:customStyle="1">
    <w:name w:val="Char Char Знак Знак Char Char Знак Знак Знак Знак Знак Знак"/>
    <w:basedOn w:val="733"/>
    <w:rPr>
      <w:rFonts w:ascii="Verdana" w:hAnsi="Verdana"/>
      <w:sz w:val="20"/>
      <w:szCs w:val="20"/>
      <w:lang w:val="en-US" w:eastAsia="en-US"/>
    </w:rPr>
  </w:style>
  <w:style w:type="paragraph" w:styleId="933">
    <w:name w:val="Balloon Text"/>
    <w:basedOn w:val="733"/>
    <w:semiHidden/>
    <w:pPr>
      <w:widowControl w:val="off"/>
    </w:pPr>
    <w:rPr>
      <w:rFonts w:ascii="Tahoma" w:hAnsi="Tahoma"/>
      <w:sz w:val="16"/>
      <w:szCs w:val="16"/>
    </w:rPr>
  </w:style>
  <w:style w:type="paragraph" w:styleId="934" w:customStyle="1">
    <w:name w:val="Знак Знак"/>
    <w:basedOn w:val="733"/>
    <w:rPr>
      <w:rFonts w:ascii="Verdana" w:hAnsi="Verdana"/>
      <w:sz w:val="20"/>
      <w:szCs w:val="20"/>
      <w:lang w:val="en-US" w:eastAsia="en-US"/>
    </w:rPr>
  </w:style>
  <w:style w:type="paragraph" w:styleId="935" w:customStyle="1">
    <w:name w:val="ConsPlusNormal"/>
    <w:pPr>
      <w:ind w:firstLine="720"/>
      <w:widowControl w:val="off"/>
    </w:pPr>
    <w:rPr>
      <w:rFonts w:ascii="Arial" w:hAnsi="Arial"/>
    </w:rPr>
  </w:style>
  <w:style w:type="paragraph" w:styleId="936" w:customStyle="1">
    <w:name w:val="ConsPlusNonformat"/>
    <w:pPr>
      <w:widowControl w:val="off"/>
    </w:pPr>
    <w:rPr>
      <w:rFonts w:ascii="Courier New" w:hAnsi="Courier New"/>
    </w:rPr>
  </w:style>
  <w:style w:type="paragraph" w:styleId="937" w:customStyle="1">
    <w:name w:val="ConsPlusTitle"/>
    <w:pPr>
      <w:widowControl w:val="off"/>
    </w:pPr>
    <w:rPr>
      <w:rFonts w:ascii="Arial" w:hAnsi="Arial"/>
      <w:b/>
      <w:bCs/>
    </w:rPr>
  </w:style>
  <w:style w:type="paragraph" w:styleId="938" w:customStyle="1">
    <w:name w:val="Таблицы (моноширинный)"/>
    <w:basedOn w:val="733"/>
    <w:next w:val="733"/>
    <w:pPr>
      <w:jc w:val="both"/>
      <w:widowControl w:val="off"/>
    </w:pPr>
    <w:rPr>
      <w:rFonts w:ascii="Courier New" w:hAnsi="Courier New"/>
      <w:sz w:val="22"/>
      <w:szCs w:val="22"/>
    </w:rPr>
  </w:style>
  <w:style w:type="character" w:styleId="939" w:customStyle="1">
    <w:name w:val="Цветовое выделение"/>
    <w:rPr>
      <w:b/>
      <w:color w:val="26282f"/>
      <w:sz w:val="26"/>
    </w:rPr>
  </w:style>
  <w:style w:type="character" w:styleId="940" w:customStyle="1">
    <w:name w:val="Гипертекстовая ссылка"/>
    <w:rPr>
      <w:b/>
      <w:color w:val="106bbe"/>
      <w:sz w:val="26"/>
    </w:rPr>
  </w:style>
  <w:style w:type="character" w:styleId="941" w:customStyle="1">
    <w:name w:val="Абзац списка Знак"/>
    <w:link w:val="769"/>
    <w:rPr>
      <w:rFonts w:ascii="Calibri" w:hAnsi="Calibri" w:eastAsia="Calibri"/>
      <w:sz w:val="22"/>
      <w:szCs w:val="22"/>
      <w:lang w:val="en-US" w:eastAsia="en-US"/>
    </w:rPr>
  </w:style>
  <w:style w:type="character" w:styleId="942" w:customStyle="1">
    <w:name w:val="Основной текст 3 Знак"/>
    <w:link w:val="931"/>
    <w:rPr>
      <w:sz w:val="16"/>
      <w:szCs w:val="16"/>
    </w:rPr>
  </w:style>
  <w:style w:type="character" w:styleId="943" w:customStyle="1">
    <w:name w:val="Верхний колонтитул Знак"/>
    <w:link w:val="779"/>
    <w:rPr>
      <w:sz w:val="24"/>
      <w:szCs w:val="24"/>
    </w:rPr>
  </w:style>
  <w:style w:type="character" w:styleId="944" w:customStyle="1">
    <w:name w:val="Нижний колонтитул Знак"/>
    <w:link w:val="781"/>
    <w:rPr>
      <w:sz w:val="24"/>
      <w:szCs w:val="24"/>
    </w:rPr>
  </w:style>
  <w:style w:type="paragraph" w:styleId="945" w:customStyle="1">
    <w:name w:val="C*n*P*u*T*t*e"/>
    <w:pPr>
      <w:widowControl w:val="off"/>
    </w:pPr>
    <w:rPr>
      <w:rFonts w:ascii="A*i*l" w:hAnsi="A*i*l"/>
      <w:b/>
      <w:bCs/>
      <w:color w:val="000000"/>
      <w:sz w:val="24"/>
      <w:szCs w:val="24"/>
    </w:rPr>
  </w:style>
  <w:style w:type="character" w:styleId="946" w:customStyle="1">
    <w:name w:val="Текст сноски Знак"/>
    <w:basedOn w:val="743"/>
    <w:link w:val="912"/>
  </w:style>
  <w:style w:type="character" w:styleId="947" w:customStyle="1">
    <w:name w:val="Символ сноски"/>
  </w:style>
  <w:style w:type="paragraph" w:styleId="948" w:customStyle="1">
    <w:name w:val="Основной текст1"/>
    <w:pPr>
      <w:ind w:firstLine="400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2"/>
      <w:szCs w:val="22"/>
    </w:rPr>
  </w:style>
  <w:style w:type="character" w:styleId="949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950" w:customStyle="1">
    <w:name w:val="s_1"/>
    <w:basedOn w:val="733"/>
    <w:pPr>
      <w:spacing w:before="100" w:beforeAutospacing="1" w:after="100" w:afterAutospacing="1"/>
    </w:pPr>
  </w:style>
  <w:style w:type="paragraph" w:styleId="951" w:customStyle="1">
    <w:name w:val="docdata"/>
    <w:basedOn w:val="733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hyperlink" Target="https://demo.garant.ru/" TargetMode="External"/><Relationship Id="rId14" Type="http://schemas.openxmlformats.org/officeDocument/2006/relationships/hyperlink" Target="https://internet.garant.ru/document/redirect/12125267/32201" TargetMode="External"/><Relationship Id="rId15" Type="http://schemas.openxmlformats.org/officeDocument/2006/relationships/hyperlink" Target="https://demo.garant.ru/" TargetMode="External"/><Relationship Id="rId16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19" Type="http://schemas.openxmlformats.org/officeDocument/2006/relationships/hyperlink" Target="https://internet.garant.ru/document/redirect/12125267/202501" TargetMode="External"/><Relationship Id="rId20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33</cp:revision>
  <dcterms:created xsi:type="dcterms:W3CDTF">2023-06-18T08:46:00Z</dcterms:created>
  <dcterms:modified xsi:type="dcterms:W3CDTF">2023-07-28T05:35:38Z</dcterms:modified>
</cp:coreProperties>
</file>