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2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contextualSpacing w:val="0"/>
        <w:jc w:val="center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ДУМА 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КРАСНОСЕЛЬКУПСК</w:t>
      </w:r>
      <w:r>
        <w:rPr>
          <w:rFonts w:ascii="Liberation Serif" w:hAnsi="Liberation Serif" w:eastAsia="Times New Roman" w:cs="Times New Roman"/>
          <w:b/>
          <w:bCs/>
          <w:sz w:val="28"/>
          <w:szCs w:val="28"/>
          <w:lang w:eastAsia="ru-RU"/>
        </w:rPr>
        <w:t xml:space="preserve">ОГО РАЙОНА</w:t>
      </w:r>
      <w:r>
        <w:rPr>
          <w:sz w:val="28"/>
          <w:szCs w:val="28"/>
        </w:rPr>
      </w:r>
      <w:r/>
    </w:p>
    <w:p>
      <w:pPr>
        <w:jc w:val="center"/>
        <w:keepNext/>
        <w:spacing w:after="0" w:line="240" w:lineRule="auto"/>
        <w:rPr>
          <w:rFonts w:ascii="Liberation Serif" w:hAnsi="Liberation Serif" w:eastAsia="Times New Roman" w:cs="Times New Roman"/>
          <w:b/>
          <w:sz w:val="28"/>
          <w:szCs w:val="28"/>
        </w:rPr>
        <w:outlineLvl w:val="2"/>
      </w:pPr>
      <w:r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Liberation Serif" w:hAnsi="Liberation Serif" w:eastAsia="Times New Roman" w:cs="Times New Roman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 CYR"/>
          <w:sz w:val="28"/>
          <w:szCs w:val="28"/>
        </w:rPr>
      </w:pPr>
      <w:r>
        <w:rPr>
          <w:rFonts w:ascii="Liberation Serif" w:hAnsi="Liberation Serif" w:eastAsia="Times New Roman" w:cs="Times New Roman"/>
          <w:sz w:val="28"/>
          <w:szCs w:val="28"/>
          <w:lang w:eastAsia="ru-RU"/>
        </w:rPr>
        <w:t xml:space="preserve">«22» августа 2023 </w:t>
      </w:r>
      <w:r>
        <w:rPr>
          <w:rFonts w:ascii="Liberation Serif" w:hAnsi="Liberation Serif" w:eastAsia="Times New Roman" w:cs="Times New Roman CYR"/>
          <w:sz w:val="28"/>
          <w:szCs w:val="28"/>
          <w:lang w:eastAsia="ru-RU"/>
        </w:rPr>
        <w:t xml:space="preserve">г.                                                             </w:t>
      </w:r>
      <w:r>
        <w:rPr>
          <w:rFonts w:ascii="Liberation Serif" w:hAnsi="Liberation Serif" w:eastAsia="Times New Roman" w:cs="Times New Roman CYR"/>
          <w:sz w:val="28"/>
          <w:szCs w:val="28"/>
          <w:lang w:eastAsia="ru-RU"/>
        </w:rPr>
        <w:t xml:space="preserve">                               </w:t>
      </w:r>
      <w:r>
        <w:rPr>
          <w:rFonts w:ascii="Liberation Serif" w:hAnsi="Liberation Serif" w:eastAsia="Times New Roman" w:cs="Times New Roman CYR"/>
          <w:sz w:val="28"/>
          <w:szCs w:val="28"/>
          <w:lang w:eastAsia="ru-RU"/>
        </w:rPr>
        <w:t xml:space="preserve">№ 212</w:t>
      </w:r>
      <w:r/>
    </w:p>
    <w:p>
      <w:pPr>
        <w:jc w:val="center"/>
        <w:spacing w:before="34" w:after="0" w:line="240" w:lineRule="auto"/>
        <w:shd w:val="clear" w:color="auto" w:fill="ffffff"/>
        <w:tabs>
          <w:tab w:val="left" w:pos="0" w:leader="none"/>
        </w:tabs>
        <w:rPr>
          <w:rFonts w:ascii="Liberation Serif" w:hAnsi="Liberation Serif" w:eastAsia="Times New Roman" w:cs="Times New Roman"/>
          <w:b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 CYR"/>
          <w:sz w:val="28"/>
          <w:szCs w:val="28"/>
          <w:lang w:eastAsia="ru-RU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b/>
          <w:bCs/>
          <w:sz w:val="26"/>
          <w:szCs w:val="26"/>
        </w:rPr>
      </w:pPr>
      <w:r>
        <w:rPr>
          <w:rFonts w:ascii="Liberation Serif" w:hAnsi="Liberation Serif" w:eastAsia="Times New Roman" w:cs="Times New Roman"/>
          <w:b/>
          <w:bCs/>
          <w:sz w:val="26"/>
          <w:szCs w:val="26"/>
        </w:rPr>
      </w:r>
      <w:r>
        <w:rPr>
          <w:rFonts w:ascii="Liberation Serif" w:hAnsi="Liberation Serif" w:eastAsia="Times New Roman" w:cs="Times New Roman"/>
          <w:b/>
          <w:bCs/>
          <w:sz w:val="26"/>
          <w:szCs w:val="26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b/>
          <w:bCs/>
          <w:sz w:val="26"/>
          <w:szCs w:val="26"/>
        </w:rPr>
      </w:pPr>
      <w:r>
        <w:rPr>
          <w:rFonts w:ascii="Liberation Serif" w:hAnsi="Liberation Serif" w:eastAsia="Times New Roman" w:cs="Times New Roman"/>
          <w:b/>
          <w:bCs/>
          <w:sz w:val="26"/>
          <w:szCs w:val="26"/>
          <w:lang w:eastAsia="ru-RU"/>
        </w:rPr>
      </w:r>
      <w:r>
        <w:rPr>
          <w:sz w:val="26"/>
          <w:szCs w:val="26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 w:eastAsia="Liberation Serif"/>
          <w:b/>
          <w:bCs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b/>
          <w:bCs/>
          <w:color w:val="000000"/>
          <w:sz w:val="26"/>
          <w:szCs w:val="26"/>
        </w:rPr>
        <w:t xml:space="preserve">О внесении изменения в пункт 3 решения Думы Красноселькупского района </w:t>
      </w:r>
      <w:r>
        <w:rPr>
          <w:rFonts w:ascii="Liberation Serif" w:hAnsi="Liberation Serif" w:eastAsia="Liberation Serif"/>
          <w:b/>
          <w:bCs/>
          <w:color w:val="000000"/>
          <w:sz w:val="26"/>
          <w:szCs w:val="26"/>
          <w14:ligatures w14:val="none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 w:eastAsia="Liberation Serif"/>
          <w:b/>
          <w:bCs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b/>
          <w:bCs/>
          <w:color w:val="000000"/>
          <w:sz w:val="26"/>
          <w:szCs w:val="26"/>
        </w:rPr>
        <w:t xml:space="preserve">от 25 апреля 2023 года № 186</w:t>
      </w:r>
      <w:r>
        <w:rPr>
          <w:sz w:val="26"/>
          <w:szCs w:val="26"/>
        </w:rPr>
      </w:r>
      <w:r/>
    </w:p>
    <w:p>
      <w:pPr>
        <w:contextualSpacing/>
        <w:ind w:firstLine="709"/>
        <w:jc w:val="both"/>
        <w:widowControl w:val="off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  <w:r>
        <w:rPr>
          <w:rFonts w:ascii="Liberation Serif" w:hAnsi="Liberation Serif"/>
          <w:sz w:val="26"/>
          <w:szCs w:val="26"/>
        </w:rPr>
      </w:r>
      <w:r/>
    </w:p>
    <w:p>
      <w:pPr>
        <w:contextualSpacing/>
        <w:ind w:firstLine="709"/>
        <w:jc w:val="both"/>
        <w:widowControl w:val="off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highlight w:val="none"/>
        </w:rPr>
      </w:r>
      <w:r>
        <w:rPr>
          <w:sz w:val="26"/>
          <w:szCs w:val="26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eastAsia="Liberation Serif"/>
          <w:b/>
          <w:bCs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В со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ответствии с абзацем вторым части 5 статьи 20 Федерального закона от 06 октябр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я 2003 года № 131-ФЗ «Об общих принципах организации местного самоуправления в Российской Федерации», подпунктом 2.22 пункта 2 распоряжения Губернатора 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Ямало-Ненецкого автономного округа от 11 октября 2022 года № 244-Р «О некоторых вопр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осах предоставлени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я дополнительных мер социальной поддержки военнослужащим и членам их семей», 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 Дума Красноселькупского района </w:t>
      </w:r>
      <w:r>
        <w:rPr>
          <w:rFonts w:ascii="Liberation Serif" w:hAnsi="Liberation Serif" w:eastAsia="Liberation Serif"/>
          <w:b/>
          <w:bCs/>
          <w:color w:val="000000"/>
          <w:sz w:val="26"/>
          <w:szCs w:val="26"/>
        </w:rPr>
        <w:t xml:space="preserve">решила:</w:t>
      </w:r>
      <w:r>
        <w:rPr>
          <w:rFonts w:ascii="Liberation Serif" w:hAnsi="Liberation Serif" w:eastAsia="Liberation Serif"/>
          <w:b/>
          <w:bCs/>
          <w:color w:val="000000"/>
          <w:sz w:val="26"/>
          <w:szCs w:val="26"/>
          <w14:ligatures w14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1. 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Подпункт 3.5 пункта 3 решения Думы Красноселькупского района от 25 апреля 2023 года № 18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6 «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О дополнительных мерах социальной поддержки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 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военнослужащим и членам их семей в 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муниципальном округе Красноселькупский район Ямало-Ненецкого автономного округа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» изложить в следующей редакции: 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  <w14:ligatures w14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«</w:t>
      </w:r>
      <w:r>
        <w:rPr>
          <w:rFonts w:ascii="Liberation Serif" w:hAnsi="Liberation Serif" w:cs="Liberation Serif"/>
          <w:sz w:val="26"/>
          <w:szCs w:val="26"/>
        </w:rPr>
        <w:t xml:space="preserve">3.5.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по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освобождению от уплаты арендных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платежей по договорам аренды недвижимого (движимого) муниципального имущества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(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за исключением объектов муниципального жилищного фонда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) и земельных участков, находящихся в муниципальной собственности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, и государственная собственность на которые не разграничена,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п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латы за использование земель или земельных участков, находящихся в муниципальной собственности, и государственная собственность на которые не разграничена, по договору об использовании таких земель или земельных участков для возведения гражданами гаражей, 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являющихся некапитальными сооружения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м</w:t>
      </w:r>
      <w:r>
        <w:rPr>
          <w:rFonts w:ascii="Liberation Serif" w:hAnsi="Liberation Serif" w:eastAsia="Liberation Serif"/>
          <w:color w:val="000000"/>
          <w:sz w:val="26"/>
          <w:szCs w:val="26"/>
        </w:rPr>
        <w:t xml:space="preserve">и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»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. </w:t>
      </w:r>
      <w:r>
        <w:rPr>
          <w:rFonts w:ascii="Liberation Serif" w:hAnsi="Liberation Serif" w:eastAsia="Liberation Serif"/>
          <w:color w:val="000000"/>
          <w:sz w:val="26"/>
          <w:szCs w:val="26"/>
          <w14:ligatures w14:val="none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/>
          <w:color w:val="000000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2.</w:t>
      </w:r>
      <w:r>
        <w:rPr>
          <w:rFonts w:ascii="Liberation Serif" w:hAnsi="Liberation Serif" w:cs="Times New Roman"/>
          <w:sz w:val="26"/>
          <w:szCs w:val="26"/>
        </w:rPr>
        <w:t xml:space="preserve"> Опубликовать настоящее решение в </w:t>
      </w:r>
      <w:r>
        <w:rPr>
          <w:rFonts w:ascii="Liberation Serif" w:hAnsi="Liberation Serif" w:cs="Times New Roman"/>
          <w:bCs/>
          <w:sz w:val="26"/>
          <w:szCs w:val="26"/>
        </w:rPr>
        <w:t xml:space="preserve">газете «Северный край»</w:t>
      </w:r>
      <w:r>
        <w:rPr>
          <w:rFonts w:ascii="Liberation Serif" w:hAnsi="Liberation Serif" w:cs="Times New Roman"/>
          <w:sz w:val="26"/>
          <w:szCs w:val="26"/>
        </w:rPr>
        <w:t xml:space="preserve"> и разместить на официальном сайте муниципального округа Красноселькупски</w:t>
      </w:r>
      <w:r>
        <w:rPr>
          <w:rFonts w:ascii="Liberation Serif" w:hAnsi="Liberation Serif" w:cs="Times New Roman"/>
          <w:sz w:val="26"/>
          <w:szCs w:val="26"/>
        </w:rPr>
        <w:t xml:space="preserve">й район Ямало-Ненецкого автономного округа.</w:t>
      </w: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Times New Roman"/>
          <w:sz w:val="26"/>
          <w:szCs w:val="26"/>
          <w14:ligatures w14:val="none"/>
        </w:rPr>
      </w:pPr>
      <w:r>
        <w:rPr>
          <w:rFonts w:ascii="Liberation Serif" w:hAnsi="Liberation Serif" w:eastAsia="Liberation Serif"/>
          <w:color w:val="000000"/>
          <w:sz w:val="26"/>
          <w:szCs w:val="26"/>
          <w:lang w:eastAsia="zh-CN"/>
        </w:rPr>
        <w:t xml:space="preserve">3. </w:t>
      </w:r>
      <w:r>
        <w:rPr>
          <w:rFonts w:ascii="Liberation Serif" w:hAnsi="Liberation Serif" w:cs="Times New Roman"/>
          <w:sz w:val="26"/>
          <w:szCs w:val="26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11 октября 2022 года.</w:t>
      </w:r>
      <w:r>
        <w:rPr>
          <w:rFonts w:ascii="Liberation Serif" w:hAnsi="Liberation Serif" w:cs="Times New Roman"/>
          <w:sz w:val="26"/>
          <w:szCs w:val="26"/>
          <w:lang w:eastAsia="zh-CN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erif" w:hAnsi="Liberation Serif" w:eastAsia="Times New Roman" w:cs="Times New Roman"/>
          <w:sz w:val="26"/>
          <w:szCs w:val="26"/>
        </w:rPr>
      </w:pPr>
      <w:r>
        <w:rPr>
          <w:rFonts w:ascii="Liberation Serif" w:hAnsi="Liberation Serif" w:eastAsia="Times New Roman" w:cs="Times New Roman"/>
          <w:sz w:val="26"/>
          <w:szCs w:val="26"/>
        </w:rPr>
      </w:r>
      <w:r>
        <w:rPr>
          <w:rFonts w:ascii="Liberation Serif" w:hAnsi="Liberation Serif" w:eastAsia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erif" w:hAnsi="Liberation Serif" w:eastAsia="Times New Roman" w:cs="Times New Roman"/>
          <w:sz w:val="26"/>
          <w:szCs w:val="26"/>
        </w:rPr>
      </w:pPr>
      <w:r>
        <w:rPr>
          <w:rFonts w:ascii="Liberation Serif" w:hAnsi="Liberation Serif" w:eastAsia="Times New Roman" w:cs="Times New Roman"/>
          <w:sz w:val="26"/>
          <w:szCs w:val="26"/>
          <w:lang w:eastAsia="ru-RU"/>
        </w:rPr>
      </w:r>
      <w:r>
        <w:rPr>
          <w:sz w:val="26"/>
          <w:szCs w:val="26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993" w:leader="none"/>
        </w:tabs>
        <w:rPr>
          <w:rFonts w:ascii="Liberation Serif" w:hAnsi="Liberation Serif" w:eastAsia="Times New Roman" w:cs="Times New Roman"/>
          <w:sz w:val="26"/>
          <w:szCs w:val="26"/>
        </w:rPr>
      </w:pPr>
      <w:r>
        <w:rPr>
          <w:rFonts w:ascii="Liberation Serif" w:hAnsi="Liberation Serif" w:eastAsia="Times New Roman" w:cs="Times New Roman"/>
          <w:sz w:val="26"/>
          <w:szCs w:val="26"/>
          <w:lang w:eastAsia="ru-RU"/>
        </w:rPr>
      </w:r>
      <w:r>
        <w:rPr>
          <w:sz w:val="26"/>
          <w:szCs w:val="26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bCs/>
          <w:sz w:val="26"/>
          <w:szCs w:val="26"/>
        </w:rPr>
      </w:pP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Председатель Думы      </w:t>
      </w:r>
      <w:r>
        <w:rPr>
          <w:sz w:val="26"/>
          <w:szCs w:val="26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bCs/>
          <w:sz w:val="26"/>
          <w:szCs w:val="26"/>
        </w:rPr>
      </w:pP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Красноселькупского района </w:t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  <w:t xml:space="preserve">        О.Г. Титова</w:t>
      </w:r>
      <w:r>
        <w:rPr>
          <w:sz w:val="26"/>
          <w:szCs w:val="26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bCs/>
          <w:sz w:val="26"/>
          <w:szCs w:val="26"/>
        </w:rPr>
      </w:pP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                                             </w:t>
      </w:r>
      <w:r>
        <w:rPr>
          <w:sz w:val="26"/>
          <w:szCs w:val="26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6"/>
          <w:szCs w:val="26"/>
          <w:lang w:eastAsia="ru-RU"/>
        </w:rPr>
      </w:pP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                            </w:t>
      </w:r>
      <w:r>
        <w:rPr>
          <w:rFonts w:ascii="Liberation Serif" w:hAnsi="Liberation Serif" w:eastAsia="Times New Roman" w:cs="Times New Roman"/>
          <w:bCs/>
          <w:sz w:val="26"/>
          <w:szCs w:val="26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6"/>
          <w:szCs w:val="26"/>
        </w:rPr>
      </w:pP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Глава Красноселькупского района</w:t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ab/>
        <w:t xml:space="preserve">                            </w:t>
      </w:r>
      <w:r>
        <w:rPr>
          <w:rFonts w:ascii="Liberation Serif" w:hAnsi="Liberation Serif" w:eastAsia="Times New Roman" w:cs="Times New Roman"/>
          <w:bCs/>
          <w:sz w:val="26"/>
          <w:szCs w:val="26"/>
          <w:lang w:eastAsia="ru-RU"/>
        </w:rPr>
        <w:t xml:space="preserve">Ю.В. Фишер</w:t>
      </w:r>
      <w:r>
        <w:rPr>
          <w:rFonts w:ascii="Liberation Serif" w:hAnsi="Liberation Serif" w:eastAsia="Times New Roman" w:cs="Times New Roman"/>
          <w:bCs/>
          <w:sz w:val="26"/>
          <w:szCs w:val="26"/>
        </w:rPr>
      </w:r>
      <w:r/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erif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Liberation Serif" w:hAnsi="Liberation Serif" w:eastAsia="Liberation Serif" w:cs="Liberation Serif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7"/>
    <w:next w:val="837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8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7"/>
    <w:next w:val="837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8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7"/>
    <w:next w:val="837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8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8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8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7"/>
    <w:next w:val="837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7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7"/>
    <w:uiPriority w:val="99"/>
  </w:style>
  <w:style w:type="table" w:styleId="693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2" w:customStyle="1">
    <w:name w:val="Верхний колонтитул Знак"/>
    <w:basedOn w:val="838"/>
    <w:link w:val="84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3">
    <w:name w:val="page number"/>
    <w:basedOn w:val="838"/>
  </w:style>
  <w:style w:type="paragraph" w:styleId="844">
    <w:name w:val="List Paragraph"/>
    <w:basedOn w:val="837"/>
    <w:uiPriority w:val="34"/>
    <w:qFormat/>
    <w:pPr>
      <w:contextualSpacing/>
      <w:ind w:left="720"/>
    </w:pPr>
  </w:style>
  <w:style w:type="paragraph" w:styleId="845">
    <w:name w:val="Balloon Text"/>
    <w:basedOn w:val="837"/>
    <w:link w:val="84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838"/>
    <w:link w:val="845"/>
    <w:uiPriority w:val="99"/>
    <w:semiHidden/>
    <w:rPr>
      <w:rFonts w:ascii="Tahoma" w:hAnsi="Tahoma" w:cs="Tahoma"/>
      <w:sz w:val="16"/>
      <w:szCs w:val="16"/>
    </w:rPr>
  </w:style>
  <w:style w:type="paragraph" w:styleId="847">
    <w:name w:val="Footer"/>
    <w:basedOn w:val="837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838"/>
    <w:link w:val="847"/>
    <w:uiPriority w:val="99"/>
  </w:style>
  <w:style w:type="character" w:styleId="849" w:customStyle="1">
    <w:name w:val="Гиперссылка"/>
    <w:uiPriority w:val="99"/>
    <w:unhideWhenUsed/>
    <w:rPr>
      <w:color w:val="0000ff"/>
      <w:u w:val="single"/>
    </w:rPr>
  </w:style>
  <w:style w:type="paragraph" w:styleId="850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Calibri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04ED-45BF-46F9-B259-0DE9BB8B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Zueva</dc:creator>
  <cp:revision>26</cp:revision>
  <dcterms:created xsi:type="dcterms:W3CDTF">2022-04-19T05:20:00Z</dcterms:created>
  <dcterms:modified xsi:type="dcterms:W3CDTF">2023-08-25T07:08:07Z</dcterms:modified>
</cp:coreProperties>
</file>