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line="17" w:lineRule="atLeast"/>
        <w:rPr>
          <w:rFonts w:ascii="Liberation Serif" w:hAnsi="Liberation Serif"/>
        </w:rPr>
      </w:pPr>
      <w:r>
        <w:rPr>
          <w:rFonts w:ascii="Times New Roman" w:hAnsi="Times New Roman"/>
        </w:rPr>
        <w:t xml:space="preserve"> </w:t>
      </w:r>
      <w:r>
        <w:rPr>
          <w:rFonts w:ascii="Liberation Serif" w:hAnsi="Liberation Serif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7.2pt;height:57.8pt;" filled="f" stroked="f">
            <v:path textboxrect="0,0,0,0"/>
            <v:imagedata r:id="rId11" o:title=""/>
          </v:shape>
          <o:OLEObject DrawAspect="Content" r:id="rId12" ObjectID="_1525040" ProgID="Word.Document.8" ShapeID="_x0000_i0" Type="Embed"/>
        </w:object>
      </w:r>
      <w:r/>
    </w:p>
    <w:p>
      <w:pPr>
        <w:pStyle w:val="708"/>
        <w:contextualSpacing/>
        <w:jc w:val="center"/>
        <w:spacing w:line="17" w:lineRule="atLeast"/>
        <w:rPr>
          <w:rFonts w:ascii="Liberation Serif" w:hAnsi="Liberation Serif"/>
          <w:b/>
          <w:bCs/>
          <w:sz w:val="28"/>
          <w:szCs w:val="28"/>
          <w:lang w:eastAsia="en-US"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АДМИНИСТРАЦИЯ КРАСНОСЕЛЬКУПСКОГО РАЙОНА</w:t>
      </w:r>
      <w:r/>
    </w:p>
    <w:p>
      <w:pPr>
        <w:pStyle w:val="708"/>
        <w:contextualSpacing/>
        <w:jc w:val="center"/>
        <w:spacing w:line="17" w:lineRule="atLeast"/>
        <w:rPr>
          <w:rFonts w:ascii="Liberation Serif" w:hAnsi="Liberation Serif"/>
          <w:b/>
          <w:bCs/>
          <w:sz w:val="28"/>
          <w:szCs w:val="28"/>
          <w:lang w:eastAsia="en-US"/>
        </w:rPr>
      </w:pPr>
      <w:r>
        <w:rPr>
          <w:rFonts w:ascii="Liberation Serif" w:hAnsi="Liberation Serif"/>
          <w:b/>
          <w:bCs/>
          <w:sz w:val="28"/>
          <w:szCs w:val="28"/>
          <w:lang w:eastAsia="en-US"/>
        </w:rPr>
        <w:t xml:space="preserve">ПОСТАНОВЛЕНИЕ</w:t>
      </w:r>
      <w:r/>
    </w:p>
    <w:p>
      <w:pPr>
        <w:pStyle w:val="873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pStyle w:val="873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8325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«24» апреля 2023 г. </w:t>
      </w:r>
      <w:r>
        <w:rPr>
          <w:rFonts w:ascii="Liberation Serif" w:hAnsi="Liberation Serif"/>
          <w:sz w:val="28"/>
          <w:szCs w:val="28"/>
        </w:rPr>
        <w:tab/>
        <w:t xml:space="preserve">                                                                                 № 111-П</w:t>
      </w:r>
      <w:r/>
    </w:p>
    <w:p>
      <w:pPr>
        <w:pStyle w:val="873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с. Красноселькуп</w:t>
      </w:r>
      <w:r/>
    </w:p>
    <w:p>
      <w:pPr>
        <w:pStyle w:val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Порядке привлечения остатков средств на единый счет бюджета </w:t>
      </w:r>
      <w:r>
        <w:rPr>
          <w:rFonts w:ascii="Liberation Serif" w:hAnsi="Liberation Serif" w:cs="Liberation Serif"/>
          <w:b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b/>
          <w:sz w:val="28"/>
          <w:szCs w:val="28"/>
        </w:rPr>
        <w:t xml:space="preserve"> района и возврата привлеченных средств </w:t>
      </w:r>
      <w:r/>
    </w:p>
    <w:p>
      <w:pPr>
        <w:pStyle w:val="708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pStyle w:val="708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В соответствии с пунктами 10, 13 статьи 236.1 Бюджетного кодекса Российской Федерации, </w:t>
      </w:r>
      <w:r>
        <w:rPr>
          <w:rStyle w:val="874"/>
          <w:rFonts w:ascii="Liberation Serif" w:hAnsi="Liberation Serif" w:cs="Liberation Serif"/>
          <w:sz w:val="28"/>
          <w:szCs w:val="28"/>
        </w:rPr>
        <w:t xml:space="preserve">руководствуясь Уставом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, Администрация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района </w:t>
      </w:r>
      <w:r>
        <w:rPr>
          <w:rFonts w:ascii="Liberation Serif" w:hAnsi="Liberation Serif" w:cs="Liberation Serif"/>
          <w:b/>
          <w:sz w:val="28"/>
          <w:szCs w:val="28"/>
        </w:rPr>
        <w:t xml:space="preserve">постановляет: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1. Утвердить Порядок привлечения остатков средств на единый счет бюджета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Красноселькупского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района и возврата привлеченных средств.</w:t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2. Признать утративш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им силу постановление Администрации муниципального образования Красноселькупский район от 11.12.2020 № П-402 «О Порядке привлечения остатков средств на единый счет бюджета муниципального образования Красноселькупский район и возврата привлеченных средств».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3. </w:t>
      </w:r>
      <w:r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 xml:space="preserve">4.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Настоящее постановление вступает в силу с момента его подписания.</w:t>
      </w:r>
      <w:r/>
    </w:p>
    <w:p>
      <w:pPr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708"/>
        <w:jc w:val="both"/>
        <w:rPr>
          <w:rFonts w:ascii="Liberation Serif" w:hAnsi="Liberation Serif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2"/>
          <w:cols w:num="1" w:sep="0" w:space="708" w:equalWidth="1"/>
          <w:docGrid w:linePitch="360"/>
          <w:titlePg/>
        </w:sectPr>
      </w:pPr>
      <w:r>
        <w:rPr>
          <w:rFonts w:ascii="Liberation Serif" w:hAnsi="Liberation Serif"/>
          <w:sz w:val="28"/>
          <w:szCs w:val="28"/>
        </w:rPr>
        <w:t xml:space="preserve">Глава </w:t>
      </w:r>
      <w:r>
        <w:rPr>
          <w:rFonts w:ascii="Liberation Serif" w:hAnsi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/>
          <w:sz w:val="28"/>
          <w:szCs w:val="28"/>
        </w:rPr>
        <w:t xml:space="preserve"> района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                 Ю.В. Фишер</w:t>
      </w:r>
      <w:r/>
    </w:p>
    <w:p>
      <w:pPr>
        <w:pStyle w:val="708"/>
        <w:ind w:left="510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Приложение</w:t>
      </w:r>
      <w:r/>
    </w:p>
    <w:p>
      <w:pPr>
        <w:pStyle w:val="708"/>
        <w:ind w:left="510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708"/>
        <w:ind w:left="510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УТВЕРЖДЕН</w:t>
      </w:r>
      <w:r/>
    </w:p>
    <w:p>
      <w:pPr>
        <w:pStyle w:val="708"/>
        <w:ind w:left="510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постановлением Администрации</w:t>
      </w:r>
      <w:r/>
    </w:p>
    <w:p>
      <w:pPr>
        <w:pStyle w:val="708"/>
        <w:ind w:left="510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/>
          <w:sz w:val="28"/>
          <w:szCs w:val="28"/>
        </w:rPr>
        <w:t xml:space="preserve"> района</w:t>
      </w:r>
      <w:r/>
    </w:p>
    <w:p>
      <w:pPr>
        <w:pStyle w:val="708"/>
        <w:ind w:left="510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«24» апреля 2023 г. № 111-П</w:t>
      </w:r>
      <w:r/>
    </w:p>
    <w:p>
      <w:pPr>
        <w:pStyle w:val="708"/>
        <w:ind w:left="637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708"/>
        <w:ind w:left="637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ind w:left="-142" w:right="140"/>
        <w:jc w:val="center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ПОРЯДОК </w:t>
      </w:r>
      <w:r/>
    </w:p>
    <w:p>
      <w:pPr>
        <w:ind w:left="-142" w:right="140"/>
        <w:jc w:val="center"/>
        <w:spacing w:after="0" w:line="240" w:lineRule="auto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Theme="minorHAnsi"/>
          <w:color w:val="000000" w:themeColor="text1"/>
          <w:sz w:val="28"/>
          <w:szCs w:val="28"/>
          <w:lang w:eastAsia="en-US"/>
        </w:rPr>
        <w:t xml:space="preserve">привлечения остатков средств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на единый счет бюджета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Красноселькупского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района и возврата привлеченных средств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/>
    </w:p>
    <w:p>
      <w:pPr>
        <w:ind w:left="-142" w:right="140"/>
        <w:jc w:val="center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ind w:firstLine="540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ind w:right="140"/>
        <w:jc w:val="center"/>
        <w:spacing w:after="0" w:line="240" w:lineRule="auto"/>
        <w:rPr>
          <w:rFonts w:ascii="Liberation Serif" w:hAnsi="Liberation Serif" w:cs="Liberation Serif" w:eastAsiaTheme="minorHAnsi"/>
          <w:b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b/>
          <w:sz w:val="28"/>
          <w:szCs w:val="28"/>
          <w:lang w:val="en-US" w:eastAsia="en-US"/>
        </w:rPr>
        <w:t xml:space="preserve">I</w:t>
      </w:r>
      <w:r>
        <w:rPr>
          <w:rFonts w:ascii="Liberation Serif" w:hAnsi="Liberation Serif" w:cs="Liberation Serif" w:eastAsiaTheme="minorHAnsi"/>
          <w:b/>
          <w:sz w:val="28"/>
          <w:szCs w:val="28"/>
          <w:lang w:eastAsia="en-US"/>
        </w:rPr>
        <w:t xml:space="preserve">. Общие положения</w:t>
      </w:r>
      <w:r/>
    </w:p>
    <w:p>
      <w:pPr>
        <w:ind w:left="-142" w:right="140" w:firstLine="851"/>
        <w:jc w:val="center"/>
        <w:spacing w:after="0" w:line="240" w:lineRule="auto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  <w:r/>
    </w:p>
    <w:p>
      <w:pPr>
        <w:ind w:firstLine="540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lang w:eastAsia="zh-CN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1.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1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zh-CN"/>
        </w:rPr>
        <w:t xml:space="preserve">Настоящий Порядок устанавливает правила привлечения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Управлением финансов Администрации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Красноселькупского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района (далее – Управление финансов)</w:t>
      </w:r>
      <w:r>
        <w:rPr>
          <w:rFonts w:ascii="Liberation Serif" w:hAnsi="Liberation Serif" w:cs="Liberation Serif"/>
          <w:sz w:val="28"/>
          <w:szCs w:val="28"/>
          <w:lang w:eastAsia="zh-CN"/>
        </w:rPr>
        <w:t xml:space="preserve"> остатков средств на единый счет бюджета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Красноселькупского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района (далее – бюджет района)</w:t>
      </w:r>
      <w:r>
        <w:rPr>
          <w:rFonts w:ascii="Liberation Serif" w:hAnsi="Liberation Serif" w:cs="Liberation Serif"/>
          <w:sz w:val="28"/>
          <w:szCs w:val="28"/>
          <w:lang w:eastAsia="zh-CN"/>
        </w:rPr>
        <w:t xml:space="preserve"> за счет средств на казначейских счетах, открытых Управлению финансов в Федеральном казначействе (далее - казначейский счет), и возврата привлеченных средств.</w:t>
      </w:r>
      <w:r/>
    </w:p>
    <w:p>
      <w:pPr>
        <w:ind w:firstLine="540"/>
        <w:jc w:val="both"/>
        <w:spacing w:after="0" w:line="240" w:lineRule="auto"/>
        <w:rPr>
          <w:rFonts w:ascii="Liberation Serif" w:hAnsi="Liberation Serif" w:cs="Liberation Serif"/>
          <w:sz w:val="28"/>
          <w:szCs w:val="28"/>
          <w:lang w:eastAsia="zh-CN"/>
        </w:rPr>
      </w:pPr>
      <w:r>
        <w:rPr>
          <w:rFonts w:ascii="Liberation Serif" w:hAnsi="Liberation Serif" w:cs="Liberation Serif"/>
          <w:sz w:val="28"/>
          <w:szCs w:val="28"/>
          <w:lang w:eastAsia="zh-CN"/>
        </w:rPr>
        <w:t xml:space="preserve">1</w:t>
      </w:r>
      <w:r>
        <w:rPr>
          <w:rFonts w:ascii="Liberation Serif" w:hAnsi="Liberation Serif" w:cs="Liberation Serif"/>
          <w:sz w:val="28"/>
          <w:szCs w:val="28"/>
          <w:lang w:eastAsia="zh-CN"/>
        </w:rPr>
        <w:t xml:space="preserve">.</w:t>
      </w:r>
      <w:r>
        <w:rPr>
          <w:rFonts w:ascii="Liberation Serif" w:hAnsi="Liberation Serif" w:cs="Liberation Serif"/>
          <w:sz w:val="28"/>
          <w:szCs w:val="28"/>
          <w:lang w:eastAsia="zh-CN"/>
        </w:rPr>
        <w:t xml:space="preserve">2</w:t>
      </w:r>
      <w:r>
        <w:rPr>
          <w:rFonts w:ascii="Liberation Serif" w:hAnsi="Liberation Serif" w:cs="Liberation Serif"/>
          <w:sz w:val="28"/>
          <w:szCs w:val="28"/>
          <w:lang w:eastAsia="zh-CN"/>
        </w:rPr>
        <w:t xml:space="preserve">.</w:t>
      </w:r>
      <w:r>
        <w:rPr>
          <w:rFonts w:ascii="Liberation Serif" w:hAnsi="Liberation Serif" w:cs="Liberation Serif"/>
          <w:sz w:val="28"/>
          <w:szCs w:val="28"/>
          <w:lang w:eastAsia="zh-CN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zh-CN"/>
        </w:rPr>
        <w:t xml:space="preserve">Н</w:t>
      </w:r>
      <w:r>
        <w:rPr>
          <w:rFonts w:ascii="Liberation Serif" w:hAnsi="Liberation Serif" w:cs="Liberation Serif"/>
          <w:sz w:val="28"/>
          <w:szCs w:val="28"/>
          <w:lang w:eastAsia="zh-CN"/>
        </w:rPr>
        <w:t xml:space="preserve">а единый счет бюджета района привлекаются остатки средств на казначейском счете для осуществления и отражения операций с денежными средствами муниципальных бюджетных и автономных учреждений </w:t>
      </w:r>
      <w:r>
        <w:rPr>
          <w:rStyle w:val="874"/>
          <w:rFonts w:ascii="Liberation Serif" w:hAnsi="Liberation Serif" w:cs="Liberation Serif"/>
          <w:sz w:val="28"/>
          <w:szCs w:val="28"/>
        </w:rPr>
        <w:t xml:space="preserve">муниципального округа Красноселькупский район Ямало-Ненецкого  автономного округа (далее - муниципальный округ)</w:t>
      </w:r>
      <w:r>
        <w:rPr>
          <w:rFonts w:ascii="Liberation Serif" w:hAnsi="Liberation Serif" w:cs="Liberation Serif"/>
          <w:sz w:val="28"/>
          <w:szCs w:val="28"/>
          <w:lang w:eastAsia="zh-CN"/>
        </w:rPr>
        <w:t xml:space="preserve">.</w:t>
      </w:r>
      <w:r/>
    </w:p>
    <w:p>
      <w:pPr>
        <w:ind w:firstLine="540"/>
        <w:jc w:val="both"/>
        <w:spacing w:after="0" w:line="240" w:lineRule="auto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zh-CN"/>
        </w:rPr>
        <w:t xml:space="preserve">На единый счет бюджета района не привлекаются остатки 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бюджет</w:t>
      </w:r>
      <w:r>
        <w:rPr>
          <w:rFonts w:ascii="Liberation Serif" w:hAnsi="Liberation Serif" w:cs="Liberation Serif"/>
          <w:sz w:val="28"/>
          <w:szCs w:val="28"/>
          <w:lang w:eastAsia="zh-CN"/>
        </w:rPr>
        <w:t xml:space="preserve">а района, на казначейском счете для осуществления и отражения операций с денежными средствами получателей средств из бюджета района, на казначейском счете для осуществления и отражения операций с денежными средствами участников казначейского сопровождения.</w:t>
      </w:r>
      <w:r/>
    </w:p>
    <w:p>
      <w:pPr>
        <w:ind w:firstLine="540"/>
        <w:jc w:val="both"/>
        <w:spacing w:after="0" w:line="240" w:lineRule="auto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1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3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Управление финансов осуществляет учет операций в соответствии с настоящим Порядком в части сумм:</w:t>
      </w:r>
      <w:r/>
    </w:p>
    <w:p>
      <w:pPr>
        <w:ind w:firstLine="540"/>
        <w:jc w:val="both"/>
        <w:spacing w:after="0" w:line="240" w:lineRule="auto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поступивших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(перечисленных) на единый счет бюджета района с казначейских счетов;</w:t>
      </w:r>
      <w:r/>
    </w:p>
    <w:p>
      <w:pPr>
        <w:ind w:firstLine="540"/>
        <w:jc w:val="both"/>
        <w:spacing w:after="0" w:line="240" w:lineRule="auto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-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перечисленных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(поступивших) с единого счета бюджета района на казначейские счета. 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  <w:r/>
    </w:p>
    <w:p>
      <w:pPr>
        <w:ind w:right="140"/>
        <w:jc w:val="center"/>
        <w:spacing w:after="0" w:line="240" w:lineRule="auto"/>
        <w:rPr>
          <w:rFonts w:ascii="Liberation Serif" w:hAnsi="Liberation Serif" w:cs="Liberation Serif" w:eastAsiaTheme="minorHAnsi"/>
          <w:b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b/>
          <w:sz w:val="28"/>
          <w:szCs w:val="28"/>
          <w:lang w:val="en-US" w:eastAsia="en-US"/>
        </w:rPr>
        <w:t xml:space="preserve">II</w:t>
      </w:r>
      <w:r>
        <w:rPr>
          <w:rFonts w:ascii="Liberation Serif" w:hAnsi="Liberation Serif" w:cs="Liberation Serif" w:eastAsiaTheme="minorHAnsi"/>
          <w:b/>
          <w:sz w:val="28"/>
          <w:szCs w:val="28"/>
          <w:lang w:eastAsia="en-US"/>
        </w:rPr>
        <w:t xml:space="preserve">. Условия и порядок привлечения остатков </w:t>
      </w:r>
      <w:r/>
    </w:p>
    <w:p>
      <w:pPr>
        <w:ind w:right="140"/>
        <w:jc w:val="center"/>
        <w:spacing w:after="0" w:line="240" w:lineRule="auto"/>
        <w:rPr>
          <w:rFonts w:ascii="Liberation Serif" w:hAnsi="Liberation Serif" w:cs="Liberation Serif" w:eastAsiaTheme="minorHAnsi"/>
          <w:b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b/>
          <w:sz w:val="28"/>
          <w:szCs w:val="28"/>
          <w:lang w:eastAsia="en-US"/>
        </w:rPr>
        <w:t xml:space="preserve">средств на единый счет бюджета района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2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1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Управление финансов осуществляет привлечение остатков сре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дств с к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азначейского счета на единый счет бюджета района в случае прогнозирования временного кассового разрыва на едином счете бюджета района.</w:t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2.2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Объем привлекаемых средств с казначейского счета на единый счет бюджета района определяется Управлением финансов, исходя из остатка средств на казначейском счете, сложившегося после и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сполнения распоряжений о совершении казначейских платежей по казначейскому счету, с соблюдением требований, установленных пунктом 6 настоящего Порядка, но не более суммы, необходимой для покрытия временного кассового разрыва на едином счете бюджета района.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2.3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 Объем привлекаемых сре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дств с к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азначейского счета должен обеспечивать достаточность средств на казначейском счете для осуществления выплат в рабочий день, следующий за днем привлечения средств на единый счет бюджета района</w:t>
      </w:r>
      <w:r>
        <w:rPr>
          <w:rFonts w:ascii="Liberation Serif" w:hAnsi="Liberation Serif" w:cs="Liberation Serif" w:eastAsiaTheme="minorHAnsi"/>
          <w:color w:val="000000" w:themeColor="text1"/>
          <w:sz w:val="28"/>
          <w:szCs w:val="28"/>
          <w:lang w:eastAsia="en-US"/>
        </w:rPr>
        <w:t xml:space="preserve">, на основании направленных в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Управлении </w:t>
      </w:r>
      <w:r>
        <w:rPr>
          <w:rFonts w:ascii="Liberation Serif" w:hAnsi="Liberation Serif" w:cs="Liberation Serif" w:eastAsiaTheme="minorHAnsi"/>
          <w:color w:val="000000" w:themeColor="text1"/>
          <w:sz w:val="28"/>
          <w:szCs w:val="28"/>
          <w:lang w:eastAsia="en-US"/>
        </w:rPr>
        <w:t xml:space="preserve">финансов распоряжений о совершении казначейских платежей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муниципальными бюджетными и автономными учреждениями муниципального округа. 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2.4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 Управление финансов направляет распоряжения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о совершении казначейских платежей по привлечению остатков средств с казначейского счета на единый счет бюджета района в территориальный орган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Федерального казначейства не позднее 16 часов местного времени (в дни, непосредственно предшествующие выходным и нерабочим праздничным дням, - до 15 часов местного времени).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  <w:r/>
    </w:p>
    <w:p>
      <w:pPr>
        <w:ind w:right="140"/>
        <w:jc w:val="center"/>
        <w:spacing w:after="0" w:line="240" w:lineRule="auto"/>
        <w:rPr>
          <w:rFonts w:ascii="Liberation Serif" w:hAnsi="Liberation Serif" w:cs="Liberation Serif" w:eastAsiaTheme="minorHAnsi"/>
          <w:b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b/>
          <w:sz w:val="28"/>
          <w:szCs w:val="28"/>
          <w:lang w:val="en-US" w:eastAsia="en-US"/>
        </w:rPr>
        <w:t xml:space="preserve">III</w:t>
      </w:r>
      <w:r>
        <w:rPr>
          <w:rFonts w:ascii="Liberation Serif" w:hAnsi="Liberation Serif" w:cs="Liberation Serif" w:eastAsiaTheme="minorHAnsi"/>
          <w:b/>
          <w:sz w:val="28"/>
          <w:szCs w:val="28"/>
          <w:lang w:eastAsia="en-US"/>
        </w:rPr>
        <w:t xml:space="preserve">. Условия и порядок возврата средств, </w:t>
      </w:r>
      <w:r/>
    </w:p>
    <w:p>
      <w:pPr>
        <w:ind w:right="140"/>
        <w:jc w:val="center"/>
        <w:spacing w:after="0" w:line="240" w:lineRule="auto"/>
        <w:rPr>
          <w:rFonts w:ascii="Liberation Serif" w:hAnsi="Liberation Serif" w:cs="Liberation Serif" w:eastAsiaTheme="minorHAnsi"/>
          <w:b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b/>
          <w:sz w:val="28"/>
          <w:szCs w:val="28"/>
          <w:lang w:eastAsia="en-US"/>
        </w:rPr>
        <w:t xml:space="preserve">привлеченных</w:t>
      </w:r>
      <w:r>
        <w:rPr>
          <w:rFonts w:ascii="Liberation Serif" w:hAnsi="Liberation Serif" w:cs="Liberation Serif" w:eastAsiaTheme="minorHAnsi"/>
          <w:b/>
          <w:sz w:val="28"/>
          <w:szCs w:val="28"/>
          <w:lang w:eastAsia="en-US"/>
        </w:rPr>
        <w:t xml:space="preserve"> на единый счет бюджета района</w:t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3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1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</w:t>
      </w:r>
      <w:r>
        <w:rPr>
          <w:rFonts w:ascii="Liberation Serif" w:hAnsi="Liberation Serif" w:cs="Liberation Serif"/>
          <w:sz w:val="28"/>
          <w:szCs w:val="28"/>
          <w:lang w:eastAsia="zh-CN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zh-CN"/>
        </w:rPr>
        <w:t xml:space="preserve">Управление финансов осуществляет возврат привлеченных средств на казначейский счет, с которого они были ранее перечислены на единый счет</w:t>
      </w:r>
      <w:r>
        <w:rPr>
          <w:rFonts w:ascii="Liberation Serif" w:hAnsi="Liberation Serif" w:cs="Liberation Serif"/>
          <w:sz w:val="28"/>
          <w:szCs w:val="28"/>
          <w:lang w:eastAsia="zh-CN"/>
        </w:rPr>
        <w:t xml:space="preserve"> бюджета района,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 получателей указанных средств, с соблюдением треб</w:t>
      </w:r>
      <w:r>
        <w:rPr>
          <w:rFonts w:ascii="Liberation Serif" w:hAnsi="Liberation Serif" w:cs="Liberation Serif"/>
          <w:sz w:val="28"/>
          <w:szCs w:val="28"/>
          <w:lang w:eastAsia="zh-CN"/>
        </w:rPr>
        <w:t xml:space="preserve">ований, установленных пунктом 3.3</w:t>
      </w:r>
      <w:r>
        <w:rPr>
          <w:rFonts w:ascii="Liberation Serif" w:hAnsi="Liberation Serif" w:cs="Liberation Serif"/>
          <w:sz w:val="28"/>
          <w:szCs w:val="28"/>
          <w:lang w:eastAsia="zh-CN"/>
        </w:rPr>
        <w:t xml:space="preserve"> настоящего Порядка.</w:t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cs="Liberation Serif"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3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2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Объем возвращаемых средств с единого счета бюджета района на казначейски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й счет определяется Управлением финансов исходя из суммы подлежащих оплате распоряжений о совершении казначейских платежей с казначейского счета, направленных в Управление финансов муниципальными бюджетными и автономными учреждениями муниципального округа.</w:t>
      </w:r>
      <w:r/>
    </w:p>
    <w:p>
      <w:pPr>
        <w:ind w:firstLine="708"/>
        <w:jc w:val="both"/>
        <w:spacing w:after="0" w:line="240" w:lineRule="auto"/>
        <w:rPr>
          <w:rFonts w:eastAsiaTheme="minorHAnsi"/>
          <w:sz w:val="28"/>
          <w:szCs w:val="28"/>
          <w:lang w:eastAsia="en-US"/>
        </w:rPr>
      </w:pP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3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3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.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Перечисление средств с единого счета  бюджета района, необходимых для обеспечения в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ыплат, предусмотренных пунктом 3.1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 настоящего Порядка, на соответствующий казначейский счет осуществл</w:t>
      </w:r>
      <w:r>
        <w:rPr>
          <w:rFonts w:ascii="Liberation Serif" w:hAnsi="Liberation Serif" w:cs="Liberation Serif" w:eastAsiaTheme="minorHAnsi"/>
          <w:sz w:val="28"/>
          <w:szCs w:val="28"/>
          <w:lang w:eastAsia="en-US"/>
        </w:rPr>
        <w:t xml:space="preserve">яется в пределах суммы, не превышающей разницы между объемом средств, поступивших с казначейского счета на единый счет бюджета района, и объемом средств, перечисленных с единого счета бюджета района на казначейский счет в течение текущего финансового года.</w:t>
      </w:r>
      <w:r/>
    </w:p>
    <w:sectPr>
      <w:headerReference w:type="first" r:id="rId10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Courier New">
    <w:panose1 w:val="02070409020205020404"/>
  </w:font>
  <w:font w:name="Tahoma">
    <w:panose1 w:val="020B0606030504020204"/>
  </w:font>
  <w:font w:name="Arial">
    <w:panose1 w:val="020B0604020202020204"/>
  </w:font>
  <w:font w:name="Cambria">
    <w:panose1 w:val="0204050305040603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5"/>
      <w:jc w:val="center"/>
      <w:rPr>
        <w:rFonts w:ascii="Liberation Serif" w:hAnsi="Liberation Serif" w:cs="Liberation Serif" w:eastAsia="Liberation Serif"/>
        <w:sz w:val="24"/>
      </w:rPr>
    </w:pPr>
    <w:r>
      <w:fldChar w:fldCharType="begin"/>
    </w:r>
    <w:r>
      <w:instrText xml:space="preserve"> PAGE   \* MERGEFORMAT </w:instrText>
    </w:r>
    <w:r>
      <w:rPr>
        <w:rFonts w:ascii="Liberation Serif" w:hAnsi="Liberation Serif" w:cs="Liberation Serif" w:eastAsia="Liberation Serif"/>
        <w:sz w:val="24"/>
      </w:rPr>
      <w:fldChar w:fldCharType="separate"/>
    </w:r>
    <w:r>
      <w:rPr>
        <w:rFonts w:ascii="Liberation Serif" w:hAnsi="Liberation Serif" w:cs="Liberation Serif" w:eastAsia="Liberation Serif"/>
        <w:sz w:val="24"/>
      </w:rPr>
      <w:t xml:space="preserve">2</w:t>
    </w:r>
    <w:r>
      <w:rPr>
        <w:rFonts w:ascii="Liberation Serif" w:hAnsi="Liberation Serif" w:cs="Liberation Serif" w:eastAsia="Liberation Serif"/>
        <w:sz w:val="24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ascii="Times New Roman" w:hAnsi="Times New Roman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2134" w:hanging="720"/>
      </w:pPr>
      <w:rPr>
        <w:rFonts w:cs="Times New Roman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548" w:hanging="72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5322" w:hanging="1080"/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6736" w:hanging="1080"/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8510" w:hanging="144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284" w:hanging="1800"/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1698" w:hanging="1800"/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3472" w:hanging="2160"/>
      </w:pPr>
      <w:rPr>
        <w:rFonts w:cs="Times New Roman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21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48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8">
    <w:name w:val="Title Char"/>
    <w:basedOn w:val="686"/>
    <w:link w:val="709"/>
    <w:uiPriority w:val="10"/>
    <w:rPr>
      <w:sz w:val="48"/>
      <w:szCs w:val="48"/>
    </w:rPr>
  </w:style>
  <w:style w:type="character" w:styleId="679">
    <w:name w:val="Subtitle Char"/>
    <w:basedOn w:val="686"/>
    <w:link w:val="711"/>
    <w:uiPriority w:val="11"/>
    <w:rPr>
      <w:sz w:val="24"/>
      <w:szCs w:val="24"/>
    </w:rPr>
  </w:style>
  <w:style w:type="character" w:styleId="680">
    <w:name w:val="Quote Char"/>
    <w:link w:val="713"/>
    <w:uiPriority w:val="29"/>
    <w:rPr>
      <w:i/>
    </w:rPr>
  </w:style>
  <w:style w:type="character" w:styleId="681">
    <w:name w:val="Intense Quote Char"/>
    <w:link w:val="715"/>
    <w:uiPriority w:val="30"/>
    <w:rPr>
      <w:i/>
    </w:rPr>
  </w:style>
  <w:style w:type="character" w:styleId="682">
    <w:name w:val="Footnote Text Char"/>
    <w:link w:val="850"/>
    <w:uiPriority w:val="99"/>
    <w:rPr>
      <w:sz w:val="18"/>
    </w:rPr>
  </w:style>
  <w:style w:type="character" w:styleId="683">
    <w:name w:val="Endnote Text Char"/>
    <w:link w:val="853"/>
    <w:uiPriority w:val="99"/>
    <w:rPr>
      <w:sz w:val="20"/>
    </w:rPr>
  </w:style>
  <w:style w:type="paragraph" w:styleId="684" w:default="1">
    <w:name w:val="Normal"/>
    <w:pPr>
      <w:spacing w:after="200" w:line="276" w:lineRule="auto"/>
    </w:pPr>
    <w:rPr>
      <w:sz w:val="22"/>
      <w:szCs w:val="22"/>
      <w:lang w:eastAsia="ru-RU"/>
    </w:rPr>
  </w:style>
  <w:style w:type="paragraph" w:styleId="685">
    <w:name w:val="Heading 3"/>
    <w:basedOn w:val="684"/>
    <w:next w:val="684"/>
    <w:link w:val="872"/>
    <w:semiHidden/>
    <w:pPr>
      <w:keepLines/>
      <w:keepNext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en-US" w:eastAsia="en-US"/>
    </w:rPr>
  </w:style>
  <w:style w:type="character" w:styleId="686" w:default="1">
    <w:name w:val="Default Paragraph Font"/>
    <w:uiPriority w:val="1"/>
    <w:semiHidden/>
    <w:unhideWhenUsed/>
  </w:style>
  <w:style w:type="table" w:styleId="68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8" w:default="1">
    <w:name w:val="No List"/>
    <w:uiPriority w:val="99"/>
    <w:semiHidden/>
    <w:unhideWhenUsed/>
  </w:style>
  <w:style w:type="paragraph" w:styleId="689" w:customStyle="1">
    <w:name w:val="Heading 1"/>
    <w:basedOn w:val="684"/>
    <w:next w:val="684"/>
    <w:link w:val="690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character" w:styleId="690" w:customStyle="1">
    <w:name w:val="Heading 1 Char"/>
    <w:link w:val="689"/>
    <w:uiPriority w:val="9"/>
    <w:rPr>
      <w:rFonts w:ascii="Arial" w:hAnsi="Arial" w:cs="Arial" w:eastAsia="Arial"/>
      <w:sz w:val="40"/>
      <w:szCs w:val="40"/>
    </w:rPr>
  </w:style>
  <w:style w:type="paragraph" w:styleId="691" w:customStyle="1">
    <w:name w:val="Heading 2"/>
    <w:basedOn w:val="684"/>
    <w:next w:val="684"/>
    <w:link w:val="692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character" w:styleId="692" w:customStyle="1">
    <w:name w:val="Heading 2 Char"/>
    <w:link w:val="691"/>
    <w:uiPriority w:val="9"/>
    <w:rPr>
      <w:rFonts w:ascii="Arial" w:hAnsi="Arial" w:cs="Arial" w:eastAsia="Arial"/>
      <w:sz w:val="34"/>
    </w:rPr>
  </w:style>
  <w:style w:type="paragraph" w:styleId="693" w:customStyle="1">
    <w:name w:val="Heading 3"/>
    <w:basedOn w:val="684"/>
    <w:next w:val="684"/>
    <w:link w:val="694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character" w:styleId="694" w:customStyle="1">
    <w:name w:val="Heading 3 Char"/>
    <w:link w:val="693"/>
    <w:uiPriority w:val="9"/>
    <w:rPr>
      <w:rFonts w:ascii="Arial" w:hAnsi="Arial" w:cs="Arial" w:eastAsia="Arial"/>
      <w:sz w:val="30"/>
      <w:szCs w:val="30"/>
    </w:rPr>
  </w:style>
  <w:style w:type="paragraph" w:styleId="695" w:customStyle="1">
    <w:name w:val="Heading 4"/>
    <w:basedOn w:val="684"/>
    <w:next w:val="684"/>
    <w:link w:val="696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96" w:customStyle="1">
    <w:name w:val="Heading 4 Char"/>
    <w:link w:val="695"/>
    <w:uiPriority w:val="9"/>
    <w:rPr>
      <w:rFonts w:ascii="Arial" w:hAnsi="Arial" w:cs="Arial" w:eastAsia="Arial"/>
      <w:b/>
      <w:bCs/>
      <w:sz w:val="26"/>
      <w:szCs w:val="26"/>
    </w:rPr>
  </w:style>
  <w:style w:type="paragraph" w:styleId="697" w:customStyle="1">
    <w:name w:val="Heading 5"/>
    <w:basedOn w:val="684"/>
    <w:next w:val="684"/>
    <w:link w:val="698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98" w:customStyle="1">
    <w:name w:val="Heading 5 Char"/>
    <w:link w:val="697"/>
    <w:uiPriority w:val="9"/>
    <w:rPr>
      <w:rFonts w:ascii="Arial" w:hAnsi="Arial" w:cs="Arial" w:eastAsia="Arial"/>
      <w:b/>
      <w:bCs/>
      <w:sz w:val="24"/>
      <w:szCs w:val="24"/>
    </w:rPr>
  </w:style>
  <w:style w:type="paragraph" w:styleId="699" w:customStyle="1">
    <w:name w:val="Heading 6"/>
    <w:basedOn w:val="684"/>
    <w:next w:val="684"/>
    <w:link w:val="700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character" w:styleId="700" w:customStyle="1">
    <w:name w:val="Heading 6 Char"/>
    <w:link w:val="699"/>
    <w:uiPriority w:val="9"/>
    <w:rPr>
      <w:rFonts w:ascii="Arial" w:hAnsi="Arial" w:cs="Arial" w:eastAsia="Arial"/>
      <w:b/>
      <w:bCs/>
      <w:sz w:val="22"/>
      <w:szCs w:val="22"/>
    </w:rPr>
  </w:style>
  <w:style w:type="paragraph" w:styleId="701" w:customStyle="1">
    <w:name w:val="Heading 7"/>
    <w:basedOn w:val="684"/>
    <w:next w:val="684"/>
    <w:link w:val="702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character" w:styleId="702" w:customStyle="1">
    <w:name w:val="Heading 7 Char"/>
    <w:link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3" w:customStyle="1">
    <w:name w:val="Heading 8"/>
    <w:basedOn w:val="684"/>
    <w:next w:val="684"/>
    <w:link w:val="704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character" w:styleId="704" w:customStyle="1">
    <w:name w:val="Heading 8 Char"/>
    <w:link w:val="703"/>
    <w:uiPriority w:val="9"/>
    <w:rPr>
      <w:rFonts w:ascii="Arial" w:hAnsi="Arial" w:cs="Arial" w:eastAsia="Arial"/>
      <w:i/>
      <w:iCs/>
      <w:sz w:val="22"/>
      <w:szCs w:val="22"/>
    </w:rPr>
  </w:style>
  <w:style w:type="paragraph" w:styleId="705" w:customStyle="1">
    <w:name w:val="Heading 9"/>
    <w:basedOn w:val="684"/>
    <w:next w:val="684"/>
    <w:link w:val="706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06" w:customStyle="1">
    <w:name w:val="Heading 9 Char"/>
    <w:link w:val="705"/>
    <w:uiPriority w:val="9"/>
    <w:rPr>
      <w:rFonts w:ascii="Arial" w:hAnsi="Arial" w:cs="Arial" w:eastAsia="Arial"/>
      <w:i/>
      <w:iCs/>
      <w:sz w:val="21"/>
      <w:szCs w:val="21"/>
    </w:rPr>
  </w:style>
  <w:style w:type="paragraph" w:styleId="707">
    <w:name w:val="List Paragraph"/>
    <w:basedOn w:val="684"/>
    <w:uiPriority w:val="34"/>
    <w:qFormat/>
    <w:pPr>
      <w:contextualSpacing/>
      <w:ind w:left="720"/>
    </w:pPr>
  </w:style>
  <w:style w:type="paragraph" w:styleId="708">
    <w:name w:val="No Spacing"/>
    <w:link w:val="867"/>
    <w:rPr>
      <w:sz w:val="22"/>
      <w:szCs w:val="22"/>
      <w:lang w:eastAsia="ru-RU"/>
    </w:rPr>
  </w:style>
  <w:style w:type="paragraph" w:styleId="709">
    <w:name w:val="Title"/>
    <w:basedOn w:val="684"/>
    <w:next w:val="684"/>
    <w:link w:val="710"/>
    <w:uiPriority w:val="10"/>
    <w:qFormat/>
    <w:pPr>
      <w:contextualSpacing/>
      <w:spacing w:before="300"/>
    </w:pPr>
    <w:rPr>
      <w:sz w:val="48"/>
      <w:szCs w:val="48"/>
    </w:rPr>
  </w:style>
  <w:style w:type="character" w:styleId="710" w:customStyle="1">
    <w:name w:val="Название Знак"/>
    <w:link w:val="709"/>
    <w:uiPriority w:val="10"/>
    <w:rPr>
      <w:sz w:val="48"/>
      <w:szCs w:val="48"/>
    </w:rPr>
  </w:style>
  <w:style w:type="paragraph" w:styleId="711">
    <w:name w:val="Subtitle"/>
    <w:basedOn w:val="684"/>
    <w:next w:val="684"/>
    <w:link w:val="712"/>
    <w:uiPriority w:val="11"/>
    <w:qFormat/>
    <w:pPr>
      <w:spacing w:before="200"/>
    </w:pPr>
    <w:rPr>
      <w:sz w:val="24"/>
      <w:szCs w:val="24"/>
    </w:rPr>
  </w:style>
  <w:style w:type="character" w:styleId="712" w:customStyle="1">
    <w:name w:val="Подзаголовок Знак"/>
    <w:link w:val="711"/>
    <w:uiPriority w:val="11"/>
    <w:rPr>
      <w:sz w:val="24"/>
      <w:szCs w:val="24"/>
    </w:rPr>
  </w:style>
  <w:style w:type="paragraph" w:styleId="713">
    <w:name w:val="Quote"/>
    <w:basedOn w:val="684"/>
    <w:next w:val="684"/>
    <w:link w:val="714"/>
    <w:uiPriority w:val="29"/>
    <w:qFormat/>
    <w:pPr>
      <w:ind w:left="720" w:right="720"/>
    </w:pPr>
    <w:rPr>
      <w:i/>
    </w:rPr>
  </w:style>
  <w:style w:type="character" w:styleId="714" w:customStyle="1">
    <w:name w:val="Цитата 2 Знак"/>
    <w:link w:val="713"/>
    <w:uiPriority w:val="29"/>
    <w:rPr>
      <w:i/>
    </w:rPr>
  </w:style>
  <w:style w:type="paragraph" w:styleId="715">
    <w:name w:val="Intense Quote"/>
    <w:basedOn w:val="684"/>
    <w:next w:val="684"/>
    <w:link w:val="71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6" w:customStyle="1">
    <w:name w:val="Выделенная цитата Знак"/>
    <w:link w:val="715"/>
    <w:uiPriority w:val="30"/>
    <w:rPr>
      <w:i/>
    </w:rPr>
  </w:style>
  <w:style w:type="paragraph" w:styleId="717" w:customStyle="1">
    <w:name w:val="Header"/>
    <w:basedOn w:val="684"/>
    <w:link w:val="71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8" w:customStyle="1">
    <w:name w:val="Header Char"/>
    <w:link w:val="717"/>
    <w:uiPriority w:val="99"/>
  </w:style>
  <w:style w:type="paragraph" w:styleId="719" w:customStyle="1">
    <w:name w:val="Footer"/>
    <w:basedOn w:val="684"/>
    <w:link w:val="72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0" w:customStyle="1">
    <w:name w:val="Footer Char"/>
    <w:link w:val="719"/>
    <w:uiPriority w:val="99"/>
  </w:style>
  <w:style w:type="paragraph" w:styleId="721" w:customStyle="1">
    <w:name w:val="Caption"/>
    <w:basedOn w:val="684"/>
    <w:next w:val="684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22" w:customStyle="1">
    <w:name w:val="Caption Char"/>
    <w:link w:val="719"/>
    <w:uiPriority w:val="99"/>
  </w:style>
  <w:style w:type="table" w:styleId="723">
    <w:name w:val="Table Grid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 w:customStyle="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2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53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54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55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56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57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58" w:customStyle="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9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60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61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62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63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64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65" w:customStyle="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6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7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8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9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0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1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2" w:customStyle="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3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4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5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6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7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8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9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7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88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89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90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91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92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93" w:customStyle="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5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16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17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18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19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20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21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2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3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4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5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6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7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8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9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0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1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2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3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4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5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6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7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8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9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0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1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2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3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44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45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46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47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48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49">
    <w:name w:val="Hyperlink"/>
    <w:rPr>
      <w:color w:val="000000"/>
      <w:u w:val="single"/>
    </w:rPr>
  </w:style>
  <w:style w:type="paragraph" w:styleId="850">
    <w:name w:val="footnote text"/>
    <w:basedOn w:val="684"/>
    <w:link w:val="851"/>
    <w:uiPriority w:val="99"/>
    <w:semiHidden/>
    <w:unhideWhenUsed/>
    <w:pPr>
      <w:spacing w:after="40" w:line="240" w:lineRule="auto"/>
    </w:pPr>
    <w:rPr>
      <w:sz w:val="18"/>
    </w:rPr>
  </w:style>
  <w:style w:type="character" w:styleId="851" w:customStyle="1">
    <w:name w:val="Текст сноски Знак"/>
    <w:link w:val="850"/>
    <w:uiPriority w:val="99"/>
    <w:rPr>
      <w:sz w:val="18"/>
    </w:rPr>
  </w:style>
  <w:style w:type="character" w:styleId="852">
    <w:name w:val="footnote reference"/>
    <w:uiPriority w:val="99"/>
    <w:unhideWhenUsed/>
    <w:rPr>
      <w:vertAlign w:val="superscript"/>
    </w:rPr>
  </w:style>
  <w:style w:type="paragraph" w:styleId="853">
    <w:name w:val="endnote text"/>
    <w:basedOn w:val="684"/>
    <w:link w:val="854"/>
    <w:uiPriority w:val="99"/>
    <w:semiHidden/>
    <w:unhideWhenUsed/>
    <w:pPr>
      <w:spacing w:after="0" w:line="240" w:lineRule="auto"/>
    </w:pPr>
    <w:rPr>
      <w:sz w:val="20"/>
    </w:rPr>
  </w:style>
  <w:style w:type="character" w:styleId="854" w:customStyle="1">
    <w:name w:val="Текст концевой сноски Знак"/>
    <w:link w:val="853"/>
    <w:uiPriority w:val="99"/>
    <w:rPr>
      <w:sz w:val="20"/>
    </w:rPr>
  </w:style>
  <w:style w:type="character" w:styleId="855">
    <w:name w:val="endnote reference"/>
    <w:uiPriority w:val="99"/>
    <w:semiHidden/>
    <w:unhideWhenUsed/>
    <w:rPr>
      <w:vertAlign w:val="superscript"/>
    </w:rPr>
  </w:style>
  <w:style w:type="paragraph" w:styleId="856">
    <w:name w:val="toc 1"/>
    <w:basedOn w:val="684"/>
    <w:next w:val="684"/>
    <w:uiPriority w:val="39"/>
    <w:unhideWhenUsed/>
    <w:pPr>
      <w:spacing w:after="57"/>
    </w:pPr>
  </w:style>
  <w:style w:type="paragraph" w:styleId="857">
    <w:name w:val="toc 2"/>
    <w:basedOn w:val="684"/>
    <w:next w:val="684"/>
    <w:uiPriority w:val="39"/>
    <w:unhideWhenUsed/>
    <w:pPr>
      <w:ind w:left="283"/>
      <w:spacing w:after="57"/>
    </w:pPr>
  </w:style>
  <w:style w:type="paragraph" w:styleId="858">
    <w:name w:val="toc 3"/>
    <w:basedOn w:val="684"/>
    <w:next w:val="684"/>
    <w:uiPriority w:val="39"/>
    <w:unhideWhenUsed/>
    <w:pPr>
      <w:ind w:left="567"/>
      <w:spacing w:after="57"/>
    </w:pPr>
  </w:style>
  <w:style w:type="paragraph" w:styleId="859">
    <w:name w:val="toc 4"/>
    <w:basedOn w:val="684"/>
    <w:next w:val="684"/>
    <w:uiPriority w:val="39"/>
    <w:unhideWhenUsed/>
    <w:pPr>
      <w:ind w:left="850"/>
      <w:spacing w:after="57"/>
    </w:pPr>
  </w:style>
  <w:style w:type="paragraph" w:styleId="860">
    <w:name w:val="toc 5"/>
    <w:basedOn w:val="684"/>
    <w:next w:val="684"/>
    <w:uiPriority w:val="39"/>
    <w:unhideWhenUsed/>
    <w:pPr>
      <w:ind w:left="1134"/>
      <w:spacing w:after="57"/>
    </w:pPr>
  </w:style>
  <w:style w:type="paragraph" w:styleId="861">
    <w:name w:val="toc 6"/>
    <w:basedOn w:val="684"/>
    <w:next w:val="684"/>
    <w:uiPriority w:val="39"/>
    <w:unhideWhenUsed/>
    <w:pPr>
      <w:ind w:left="1417"/>
      <w:spacing w:after="57"/>
    </w:pPr>
  </w:style>
  <w:style w:type="paragraph" w:styleId="862">
    <w:name w:val="toc 7"/>
    <w:basedOn w:val="684"/>
    <w:next w:val="684"/>
    <w:uiPriority w:val="39"/>
    <w:unhideWhenUsed/>
    <w:pPr>
      <w:ind w:left="1701"/>
      <w:spacing w:after="57"/>
    </w:pPr>
  </w:style>
  <w:style w:type="paragraph" w:styleId="863">
    <w:name w:val="toc 8"/>
    <w:basedOn w:val="684"/>
    <w:next w:val="684"/>
    <w:uiPriority w:val="39"/>
    <w:unhideWhenUsed/>
    <w:pPr>
      <w:ind w:left="1984"/>
      <w:spacing w:after="57"/>
    </w:pPr>
  </w:style>
  <w:style w:type="paragraph" w:styleId="864">
    <w:name w:val="toc 9"/>
    <w:basedOn w:val="684"/>
    <w:next w:val="684"/>
    <w:uiPriority w:val="39"/>
    <w:unhideWhenUsed/>
    <w:pPr>
      <w:ind w:left="2268"/>
      <w:spacing w:after="57"/>
    </w:pPr>
  </w:style>
  <w:style w:type="paragraph" w:styleId="865">
    <w:name w:val="TOC Heading"/>
    <w:uiPriority w:val="39"/>
    <w:unhideWhenUsed/>
  </w:style>
  <w:style w:type="paragraph" w:styleId="866">
    <w:name w:val="table of figures"/>
    <w:basedOn w:val="684"/>
    <w:next w:val="684"/>
    <w:uiPriority w:val="99"/>
    <w:unhideWhenUsed/>
    <w:pPr>
      <w:spacing w:after="0"/>
    </w:pPr>
  </w:style>
  <w:style w:type="character" w:styleId="867" w:customStyle="1">
    <w:name w:val="Без интервала Знак"/>
    <w:link w:val="708"/>
    <w:rPr>
      <w:sz w:val="22"/>
      <w:szCs w:val="22"/>
      <w:lang w:val="ru-RU" w:bidi="ar-SA" w:eastAsia="ru-RU"/>
    </w:rPr>
  </w:style>
  <w:style w:type="paragraph" w:styleId="868">
    <w:name w:val="Body Text 2"/>
    <w:basedOn w:val="684"/>
    <w:link w:val="869"/>
    <w:pPr>
      <w:spacing w:after="0" w:line="240" w:lineRule="auto"/>
    </w:pPr>
    <w:rPr>
      <w:rFonts w:ascii="Times New Roman" w:hAnsi="Times New Roman"/>
      <w:sz w:val="28"/>
      <w:szCs w:val="20"/>
      <w:lang w:val="en-US" w:eastAsia="en-US"/>
    </w:rPr>
  </w:style>
  <w:style w:type="character" w:styleId="869" w:customStyle="1">
    <w:name w:val="Основной текст 2 Знак"/>
    <w:link w:val="868"/>
    <w:rPr>
      <w:rFonts w:ascii="Times New Roman" w:hAnsi="Times New Roman" w:eastAsia="Times New Roman"/>
      <w:sz w:val="28"/>
      <w:szCs w:val="20"/>
    </w:rPr>
  </w:style>
  <w:style w:type="paragraph" w:styleId="870">
    <w:name w:val="Balloon Text"/>
    <w:basedOn w:val="684"/>
    <w:link w:val="871"/>
    <w:semiHidden/>
    <w:pPr>
      <w:spacing w:after="0" w:line="240" w:lineRule="auto"/>
    </w:pPr>
    <w:rPr>
      <w:rFonts w:ascii="Tahoma" w:hAnsi="Tahoma"/>
      <w:sz w:val="16"/>
      <w:szCs w:val="16"/>
      <w:lang w:val="en-US" w:eastAsia="en-US"/>
    </w:rPr>
  </w:style>
  <w:style w:type="character" w:styleId="871" w:customStyle="1">
    <w:name w:val="Текст выноски Знак"/>
    <w:link w:val="870"/>
    <w:semiHidden/>
    <w:rPr>
      <w:rFonts w:ascii="Tahoma" w:hAnsi="Tahoma" w:eastAsia="Times New Roman"/>
      <w:sz w:val="16"/>
      <w:szCs w:val="16"/>
    </w:rPr>
  </w:style>
  <w:style w:type="character" w:styleId="872" w:customStyle="1">
    <w:name w:val="Заголовок 3 Знак"/>
    <w:link w:val="685"/>
    <w:semiHidden/>
    <w:rPr>
      <w:rFonts w:ascii="Cambria" w:hAnsi="Cambria" w:eastAsia="Times New Roman"/>
      <w:b/>
      <w:bCs/>
      <w:color w:val="4F81BD"/>
    </w:rPr>
  </w:style>
  <w:style w:type="paragraph" w:styleId="873" w:customStyle="1">
    <w:name w:val="???????"/>
    <w:rPr>
      <w:rFonts w:ascii="Times New Roman" w:hAnsi="Times New Roman"/>
      <w:lang w:eastAsia="ru-RU"/>
    </w:rPr>
  </w:style>
  <w:style w:type="character" w:styleId="874" w:customStyle="1">
    <w:name w:val="Font Style11"/>
    <w:uiPriority w:val="99"/>
    <w:rPr>
      <w:rFonts w:ascii="Times New Roman" w:hAnsi="Times New Roman"/>
      <w:sz w:val="26"/>
      <w:szCs w:val="26"/>
    </w:rPr>
  </w:style>
  <w:style w:type="paragraph" w:styleId="875">
    <w:name w:val="Header"/>
    <w:basedOn w:val="684"/>
    <w:link w:val="876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876" w:customStyle="1">
    <w:name w:val="Верхний колонтитул Знак"/>
    <w:link w:val="875"/>
    <w:uiPriority w:val="99"/>
    <w:rPr>
      <w:sz w:val="22"/>
      <w:szCs w:val="22"/>
    </w:rPr>
  </w:style>
  <w:style w:type="paragraph" w:styleId="877">
    <w:name w:val="Footer"/>
    <w:basedOn w:val="684"/>
    <w:link w:val="878"/>
    <w:semiHidden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878" w:customStyle="1">
    <w:name w:val="Нижний колонтитул Знак"/>
    <w:link w:val="877"/>
    <w:semiHidden/>
    <w:rPr>
      <w:sz w:val="22"/>
      <w:szCs w:val="22"/>
    </w:rPr>
  </w:style>
  <w:style w:type="paragraph" w:styleId="879">
    <w:name w:val="Body Text"/>
    <w:basedOn w:val="684"/>
    <w:link w:val="880"/>
    <w:semiHidden/>
    <w:pPr>
      <w:spacing w:after="120"/>
    </w:pPr>
    <w:rPr>
      <w:lang w:val="en-US" w:eastAsia="en-US"/>
    </w:rPr>
  </w:style>
  <w:style w:type="character" w:styleId="880" w:customStyle="1">
    <w:name w:val="Основной текст Знак"/>
    <w:link w:val="879"/>
    <w:semiHidden/>
    <w:rPr>
      <w:sz w:val="22"/>
      <w:szCs w:val="22"/>
    </w:rPr>
  </w:style>
  <w:style w:type="character" w:styleId="881" w:customStyle="1">
    <w:name w:val="apple-style-span"/>
    <w:basedOn w:val="686"/>
  </w:style>
  <w:style w:type="character" w:styleId="882" w:customStyle="1">
    <w:name w:val="Гипертекстовая ссылка"/>
    <w:basedOn w:val="686"/>
    <w:rPr>
      <w:b/>
      <w:bCs/>
      <w:color w:val="008000"/>
    </w:rPr>
  </w:style>
  <w:style w:type="paragraph" w:styleId="883" w:customStyle="1">
    <w:name w:val="Нормальный (таблица)"/>
    <w:basedOn w:val="684"/>
    <w:next w:val="684"/>
    <w:pPr>
      <w:jc w:val="both"/>
      <w:spacing w:after="0" w:line="240" w:lineRule="auto"/>
      <w:widowControl w:val="off"/>
    </w:pPr>
    <w:rPr>
      <w:rFonts w:ascii="Arial" w:hAnsi="Arial"/>
      <w:sz w:val="24"/>
      <w:szCs w:val="24"/>
    </w:rPr>
  </w:style>
  <w:style w:type="paragraph" w:styleId="884" w:customStyle="1">
    <w:name w:val="Таблицы (моноширинный)"/>
    <w:basedOn w:val="684"/>
    <w:next w:val="684"/>
    <w:pPr>
      <w:jc w:val="both"/>
      <w:spacing w:after="0" w:line="240" w:lineRule="auto"/>
      <w:widowControl w:val="off"/>
    </w:pPr>
    <w:rPr>
      <w:rFonts w:ascii="Courier New" w:hAnsi="Courier New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Relationship Id="rId12" Type="http://schemas.openxmlformats.org/officeDocument/2006/relationships/oleObject" Target="embeddings/oleObject1.doc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feklistova</dc:creator>
  <cp:revision>24</cp:revision>
  <dcterms:created xsi:type="dcterms:W3CDTF">2023-03-13T09:49:00Z</dcterms:created>
  <dcterms:modified xsi:type="dcterms:W3CDTF">2023-04-24T09:14:23Z</dcterms:modified>
</cp:coreProperties>
</file>