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9" o:title=""/>
          </v:shape>
          <o:OLEObject DrawAspect="Content" r:id="rId20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pStyle w:val="98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985"/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pStyle w:val="972"/>
        <w:contextualSpacing/>
        <w:spacing w:after="0" w:afterAutospacing="0" w:line="17" w:lineRule="atLeast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2"/>
        <w:contextualSpacing/>
        <w:spacing w:after="0" w:afterAutospacing="0" w:line="17" w:lineRule="atLeas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«24» апреля 2023 г.     </w:t>
        <w:tab/>
        <w:tab/>
        <w:tab/>
        <w:tab/>
        <w:tab/>
        <w:tab/>
        <w:t xml:space="preserve">                               № 110-П</w:t>
      </w:r>
      <w:r>
        <w:rPr>
          <w:sz w:val="28"/>
          <w:szCs w:val="28"/>
        </w:rPr>
      </w:r>
      <w:r/>
    </w:p>
    <w:p>
      <w:pPr>
        <w:pStyle w:val="972"/>
        <w:contextualSpacing w:val="0"/>
        <w:jc w:val="center"/>
        <w:spacing w:before="0"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erif" w:hAnsi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</w:t>
      </w:r>
      <w:r>
        <w:rPr>
          <w:sz w:val="28"/>
          <w:szCs w:val="28"/>
        </w:rPr>
      </w:r>
      <w:r/>
    </w:p>
    <w:p>
      <w:pPr>
        <w:contextualSpacing w:val="0"/>
        <w:jc w:val="center"/>
        <w:spacing w:before="0"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jc w:val="center"/>
        <w:spacing w:before="0"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8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Адресной инвестиционной программы муниципального округа Красноселькупский район Ямало-Ненецкого автономного округа на 2023 год и на плановый период 2024 и 2025 годов</w:t>
      </w:r>
      <w:r>
        <w:rPr>
          <w:sz w:val="28"/>
          <w:szCs w:val="28"/>
        </w:rPr>
      </w:r>
      <w:r/>
    </w:p>
    <w:p>
      <w:pPr>
        <w:pStyle w:val="98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89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/>
          <w:color w:val="000000"/>
          <w:sz w:val="28"/>
          <w:szCs w:val="28"/>
        </w:rPr>
        <w:t xml:space="preserve"> соответствии с</w:t>
      </w:r>
      <w:r>
        <w:rPr>
          <w:rFonts w:ascii="Liberation Serif" w:hAnsi="Liberation Serif"/>
          <w:color w:val="000000"/>
          <w:sz w:val="28"/>
          <w:szCs w:val="28"/>
        </w:rPr>
        <w:t xml:space="preserve"> решени</w:t>
      </w:r>
      <w:r>
        <w:rPr>
          <w:rFonts w:ascii="Liberation Serif" w:hAnsi="Liberation Serif"/>
          <w:color w:val="000000"/>
          <w:sz w:val="28"/>
          <w:szCs w:val="28"/>
        </w:rPr>
        <w:t xml:space="preserve">ем</w:t>
      </w:r>
      <w:r>
        <w:rPr>
          <w:rFonts w:ascii="Liberation Serif" w:hAnsi="Liberation Serif"/>
          <w:color w:val="000000"/>
          <w:sz w:val="28"/>
          <w:szCs w:val="28"/>
        </w:rPr>
        <w:t xml:space="preserve"> Думы Красноселькупского района от 2</w:t>
      </w:r>
      <w:r>
        <w:rPr>
          <w:rFonts w:ascii="Liberation Serif" w:hAnsi="Liberation Serif"/>
          <w:color w:val="000000"/>
          <w:sz w:val="28"/>
          <w:szCs w:val="28"/>
        </w:rPr>
        <w:t xml:space="preserve">0</w:t>
      </w:r>
      <w:r>
        <w:rPr>
          <w:rFonts w:ascii="Liberation Serif" w:hAnsi="Liberation Serif"/>
          <w:color w:val="000000"/>
          <w:sz w:val="28"/>
          <w:szCs w:val="28"/>
        </w:rPr>
        <w:t xml:space="preserve">.12.202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161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бюджете Красноселькупского района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2023 год и на плановый период 2024 и 2025 годов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, постановлением Администрации Красноселькупского района от 11.02.2022 № 41-П «Об утверждении Правил формирования и реализации Адресной инвестиционной программы муницип</w:t>
      </w:r>
      <w:r>
        <w:rPr>
          <w:rFonts w:ascii="Liberation Serif" w:hAnsi="Liberation Serif"/>
          <w:color w:val="000000"/>
          <w:sz w:val="28"/>
          <w:szCs w:val="28"/>
        </w:rPr>
        <w:t xml:space="preserve">ального округа Красноселькупский район Ямало-Ненецкого автономного округа на очередной финансовый год и на плановый период»</w:t>
      </w:r>
      <w:r>
        <w:rPr>
          <w:rFonts w:ascii="Liberation Serif" w:hAnsi="Liberation Serif"/>
          <w:color w:val="000000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 </w:t>
      </w:r>
      <w:r>
        <w:rPr>
          <w:rFonts w:ascii="Liberation Serif" w:hAnsi="Liberation Serif"/>
          <w:color w:val="000000"/>
          <w:sz w:val="28"/>
          <w:szCs w:val="28"/>
        </w:rPr>
        <w:t xml:space="preserve">района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/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89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Адресную инвестиционную программу муниципального округа Красноселькупский район Ямало-Ненецкого автономного округа на 2023 год и на плановый период 2024 и 2025 годов в составе:</w:t>
      </w:r>
      <w:r>
        <w:rPr>
          <w:sz w:val="28"/>
          <w:szCs w:val="28"/>
        </w:rPr>
      </w:r>
      <w:r/>
    </w:p>
    <w:p>
      <w:pPr>
        <w:pStyle w:val="98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перечень объектов Адресной инвестиционной программы муниципального округа Красноселькупский район Ямало-Ненецкого автономного округа на 2023 год согласно приложению №1;</w:t>
      </w:r>
      <w:r>
        <w:rPr>
          <w:sz w:val="28"/>
          <w:szCs w:val="28"/>
        </w:rPr>
      </w:r>
      <w:r/>
    </w:p>
    <w:p>
      <w:pPr>
        <w:pStyle w:val="989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перечень объектов Адресной инвестиционной программы муниципального округа Красноселькупский </w:t>
      </w: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 на 2024 и 2025 годов согласно приложению №2.</w:t>
      </w:r>
      <w:r>
        <w:rPr>
          <w:sz w:val="28"/>
          <w:szCs w:val="28"/>
        </w:rPr>
      </w:r>
      <w:r/>
    </w:p>
    <w:p>
      <w:pPr>
        <w:pStyle w:val="972"/>
        <w:numPr>
          <w:ilvl w:val="0"/>
          <w:numId w:val="2"/>
        </w:numPr>
        <w:ind w:left="0" w:firstLine="709"/>
        <w:jc w:val="both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pStyle w:val="989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 даты его опубликования и распространяет своё действие на правоотношения, возникшие с 01 января 2023 года.</w:t>
      </w:r>
      <w:r>
        <w:rPr>
          <w:sz w:val="28"/>
          <w:szCs w:val="28"/>
        </w:rPr>
      </w:r>
      <w:r/>
    </w:p>
    <w:p>
      <w:pPr>
        <w:pStyle w:val="972"/>
        <w:ind w:left="360" w:firstLine="0"/>
        <w:jc w:val="both"/>
        <w:spacing w:before="0"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2"/>
        <w:ind w:left="360" w:firstLine="0"/>
        <w:jc w:val="both"/>
        <w:spacing w:before="0"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2"/>
        <w:ind w:left="360" w:firstLine="0"/>
        <w:jc w:val="both"/>
        <w:spacing w:before="0"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2"/>
        <w:spacing w:before="0" w:after="24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erReference w:type="default" r:id="rId15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/>
          <w:color w:val="000000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sz w:val="28"/>
          <w:szCs w:val="28"/>
        </w:rPr>
      </w:r>
      <w:r/>
    </w:p>
    <w:p>
      <w:pPr>
        <w:pStyle w:val="972"/>
        <w:ind w:left="9923" w:right="-314" w:firstLine="1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1</w:t>
      </w:r>
      <w:r/>
    </w:p>
    <w:p>
      <w:pPr>
        <w:pStyle w:val="972"/>
        <w:ind w:left="708" w:right="-314" w:firstLine="708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«24» апреля 2023 года № 110-П</w:t>
      </w:r>
      <w:r/>
    </w:p>
    <w:p>
      <w:pPr>
        <w:pStyle w:val="972"/>
        <w:ind w:right="-314" w:firstLine="0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708" w:right="-314" w:firstLine="708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/>
    </w:p>
    <w:p>
      <w:pPr>
        <w:pStyle w:val="972"/>
        <w:ind w:right="-314" w:firstLine="0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right="-314" w:firstLine="0"/>
        <w:jc w:val="center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</w:t>
      </w:r>
      <w:r/>
    </w:p>
    <w:p>
      <w:pPr>
        <w:pStyle w:val="972"/>
        <w:ind w:right="-314" w:firstLine="0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Ямало-Ненецкого автономного округа на 2023 год</w:t>
      </w:r>
      <w:r/>
    </w:p>
    <w:p>
      <w:pPr>
        <w:ind w:left="708" w:right="-31" w:firstLine="708"/>
        <w:jc w:val="right"/>
        <w:spacing w:before="0" w:after="0" w:line="240" w:lineRule="auto"/>
        <w:rPr>
          <w:rFonts w:ascii="Liberation Serif" w:hAnsi="Liberation Serif"/>
          <w:bCs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  <w:highlight w:val="none"/>
        </w:rPr>
      </w:r>
      <w:r>
        <w:rPr>
          <w:rFonts w:ascii="Liberation Serif" w:hAnsi="Liberation Serif"/>
          <w:i/>
          <w:sz w:val="20"/>
          <w:szCs w:val="20"/>
          <w:highlight w:val="none"/>
        </w:rPr>
      </w:r>
      <w:r/>
    </w:p>
    <w:p>
      <w:pPr>
        <w:pStyle w:val="972"/>
        <w:ind w:left="708" w:right="-31" w:firstLine="708"/>
        <w:jc w:val="right"/>
        <w:spacing w:before="0" w:after="0" w:line="240" w:lineRule="auto"/>
        <w:rPr>
          <w:rFonts w:ascii="Liberation Serif" w:hAnsi="Liberation Serif"/>
          <w:bCs/>
          <w:i/>
          <w:sz w:val="20"/>
          <w:szCs w:val="20"/>
          <w:highlight w:val="none"/>
        </w:rPr>
      </w:pPr>
      <w:r>
        <w:rPr>
          <w:rFonts w:ascii="Liberation Serif" w:hAnsi="Liberation Serif"/>
          <w:i/>
          <w:sz w:val="20"/>
          <w:szCs w:val="20"/>
        </w:rPr>
        <w:t xml:space="preserve">(руб.)</w:t>
      </w:r>
      <w:r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559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№          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п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/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п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Наименование объекта (муниципальной программы)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Раздел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Подраздел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Целевая статья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Вид      расходов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Сроки                               строительства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Сметная стоимость в действующих ценах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Остаток сметной стоимости в действующих ценах на 01.01.2023 г.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Незавершенное строительство в действующих ценах на 01.01.2023 г.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Объем бюджетных ассигнований на 2023 год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Единица измерения мощности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Показатель мощности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Наличие и дата утверждения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начало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планируемый срок окончания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ПСД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Экспертиза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9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Всего, в том числе: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618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195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 744,10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397 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 622,05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220 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85 122,05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42 814 000,00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ЖИЛИЩНО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-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КОММУНАЛЬНОЕ ХОЗЯЙСТВО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618 195 744,1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397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622,05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220 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85 122,05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42 814 000,00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1.1.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Жилищное хозяйство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366 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125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 500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327 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245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 099,31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38 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80 400,69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41 591 000,00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.1.1.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Муниципальная программа "Развитие строительного комплекса и жилищной сферы"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0300000000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255 039 500,00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216 359 099,31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38 680 400,69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1 061 000,00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6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*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Комплекс</w:t>
            </w: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ы</w:t>
            </w: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 процессных мероприятий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0330000000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255 039 500,00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216 359 099,31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38 680 400,69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1 061 000,00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i/>
                <w:sz w:val="14"/>
                <w:szCs w:val="14"/>
                <w:highlight w:val="none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Комплекс процесс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ных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 мероприятий:  "Строительство (реконструкция) объектов"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  <w:i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  <w:highlight w:val="none"/>
              </w:rPr>
            </w:r>
            <w:r>
              <w:rPr>
                <w:rFonts w:ascii="Liberation Serif" w:hAnsi="Liberation Serif"/>
                <w:i/>
                <w:iCs/>
                <w:sz w:val="14"/>
                <w:szCs w:val="14"/>
                <w:highlight w:val="non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0330200000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255 039 500,00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216 359 099,31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38 680 400,69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1 061 000,00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tbl>
      <w:tblPr>
        <w:tblW w:w="15183" w:type="dxa"/>
        <w:tblInd w:w="93" w:type="dxa"/>
        <w:tblLayout w:type="fixed"/>
        <w:tblLook w:val="05E0" w:firstRow="1" w:lastRow="1" w:firstColumn="1" w:lastColumn="1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2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2040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9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34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964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keepLines/>
              <w:spacing w:after="0" w:line="240" w:lineRule="auto"/>
              <w:rPr>
                <w:rFonts w:ascii="Liberation Serif" w:hAnsi="Liberation Serif"/>
              </w:rPr>
              <w:suppressLineNumbers w:val="0"/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4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с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.К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расноселькуп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, ул.Мамонова, д.7А, в том числе проектно-изыскательские работы"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03302S1350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255 039 500,00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216 359 099,31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38 680 400,69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1 061 000,00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квартир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положительное заключение № 5-2-2-0213-12 от 17.10.2012г. по сметному разделу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1.1.2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Муниципальная программа "Развитие агропромышленного комплекса"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1500000000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111 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086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 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0 886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 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200 000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40 530 000,00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*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Комплексы процессных мероприятий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1530000000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111 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086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 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0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886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 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200 000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40 530 000,00</w:t>
            </w:r>
            <w:r>
              <w:rPr>
                <w:rFonts w:ascii="Liberation Serif" w:hAnsi="Liberation Serif"/>
                <w:b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Комплекс процесс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ных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 мероприятий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:  "Создание комфортных условий жизнедеятельности в сельской местности"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1530100000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111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086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886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200 000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40 530 000,00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1.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Строительство одноэтажного 4-х квартирного жилого дома в с. Толька, ул. 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Лесная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, д. 4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15301L5760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55 654 000,00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55 654 000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20 265 000,00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м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237,00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нет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1530165350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244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259 000,00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159 000,00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100 00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2.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Строительство одноэтажного 4-х квартирного жилого дома в с. Толька, ул. 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Лесная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, д. 6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15301L5760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54 953 000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54 953 000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20 265 000,00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м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237,00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нет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1530165350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244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220 000,00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120 000,00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100 000,00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1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.2.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Коммунальное хозяйство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252 070 244,10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70 065 522,74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182 004 721,36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1 223 000,00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825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1.2.1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Муниципальная программа "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Энергоэффективность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02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0400000000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 w:cs="Arial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252 070 244,10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70 065 522,74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182 004 721,36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1 223 000,00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*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i/>
                <w:sz w:val="14"/>
                <w:szCs w:val="14"/>
                <w:highlight w:val="none"/>
              </w:rPr>
            </w:pP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Комплексы процессных мероприятий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  <w:highlight w:val="none"/>
              </w:rPr>
            </w: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  <w:highlight w:val="none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02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0430000000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252 070 244,10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14"/>
                <w:szCs w:val="14"/>
              </w:rPr>
              <w:t xml:space="preserve">70 065 522,74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182 004 721,36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1 223 000,00</w:t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p>
      <w:r>
        <w:br w:type="page"/>
      </w:r>
      <w:r/>
    </w:p>
    <w:tbl>
      <w:tblPr>
        <w:tblW w:w="15183" w:type="dxa"/>
        <w:tblInd w:w="93" w:type="dxa"/>
        <w:tblLayout w:type="fixed"/>
        <w:tblLook w:val="05E0" w:firstRow="1" w:lastRow="1" w:firstColumn="1" w:lastColumn="1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255"/>
        </w:trPr>
        <w:tc>
          <w:tcPr>
            <w:shd w:val="clear" w:color="000000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20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9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8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W w:w="96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040"/>
        <w:gridCol w:w="630"/>
        <w:gridCol w:w="840"/>
        <w:gridCol w:w="1081"/>
        <w:gridCol w:w="749"/>
        <w:gridCol w:w="619"/>
        <w:gridCol w:w="701"/>
        <w:gridCol w:w="1275"/>
        <w:gridCol w:w="1134"/>
        <w:gridCol w:w="1132"/>
        <w:gridCol w:w="1169"/>
        <w:gridCol w:w="834"/>
        <w:gridCol w:w="750"/>
        <w:gridCol w:w="738"/>
        <w:gridCol w:w="964"/>
      </w:tblGrid>
      <w:tr>
        <w:trPr>
          <w:trHeight w:val="7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Комплекс процесс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ных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 мероприятий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:  "Строительство и реконструкция объектов энергетики и жилищно-коммунального комплекса"</w:t>
            </w: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0430100000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252 070 244,10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70 065 522,74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182 004 721,36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1 223 000,00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1.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Котельная в с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.Т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олька Красноселькупского района, в том числе проектно-изыскательские работы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02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04301S1350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414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2007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2023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252 070 244,10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70 065 522,74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182 004 721,36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1 223 000,00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МВт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15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положительные заключения № 89-1-1-0040-18 от 23.05.2018г. по проектной документации, № 89-1-0034-19 от 18.02.2019г., № 89-1-0433-19 от 26.09.2019г по сметному разделу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</w:tbl>
    <w:p>
      <w:pPr>
        <w:pStyle w:val="972"/>
        <w:ind w:left="0" w:right="0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11"/>
          <w:headerReference w:type="first" r:id="rId12"/>
          <w:footerReference w:type="default" r:id="rId16"/>
          <w:footnotePr/>
          <w:endnotePr/>
          <w:type w:val="nextPage"/>
          <w:pgSz w:w="16838" w:h="11906" w:orient="landscape"/>
          <w:pgMar w:top="1134" w:right="567" w:bottom="1134" w:left="1134" w:header="567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9923" w:right="-314" w:firstLine="1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pStyle w:val="972"/>
        <w:ind w:left="9923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«24» апреля 2023 года № 110-П</w:t>
      </w:r>
      <w:r/>
    </w:p>
    <w:p>
      <w:pPr>
        <w:pStyle w:val="972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708" w:right="-314" w:firstLine="708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/>
    </w:p>
    <w:p>
      <w:pPr>
        <w:pStyle w:val="972"/>
        <w:ind w:right="-314" w:firstLine="0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jc w:val="center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ПЕРЕЧЕНЬ</w:t>
      </w:r>
      <w:r/>
    </w:p>
    <w:p>
      <w:pPr>
        <w:pStyle w:val="972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Ямало-Ненецкого автономного округа на плановый период 2024 и 2025 годов</w:t>
      </w:r>
      <w:r/>
    </w:p>
    <w:p>
      <w:pPr>
        <w:pStyle w:val="972"/>
        <w:jc w:val="center"/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72"/>
        <w:ind w:left="13452" w:right="-314" w:firstLine="1149"/>
        <w:jc w:val="both"/>
        <w:spacing w:before="0" w:after="0" w:line="240" w:lineRule="auto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(руб.)</w:t>
      </w:r>
      <w:r/>
    </w:p>
    <w:tbl>
      <w:tblPr>
        <w:tblW w:w="15028" w:type="dxa"/>
        <w:tblInd w:w="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"/>
        <w:gridCol w:w="3009"/>
        <w:gridCol w:w="1277"/>
        <w:gridCol w:w="1274"/>
        <w:gridCol w:w="1276"/>
        <w:gridCol w:w="1277"/>
        <w:gridCol w:w="675"/>
        <w:gridCol w:w="709"/>
        <w:gridCol w:w="1134"/>
        <w:gridCol w:w="1170"/>
        <w:gridCol w:w="1133"/>
        <w:gridCol w:w="1133"/>
      </w:tblGrid>
      <w:tr>
        <w:trPr>
          <w:trHeight w:val="473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№ </w:t>
            </w:r>
            <w:r>
              <w:rPr>
                <w:rFonts w:ascii="Liberation Serif" w:hAnsi="Liberation Serif"/>
                <w:sz w:val="14"/>
                <w:szCs w:val="14"/>
              </w:rPr>
              <w:t xml:space="preserve">п/п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Наименование объекта (муниципальной программы)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Раздел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Подраздел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Целевая статья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Вид расходов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Сроки строительства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Единица измерения мощности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0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Показатель мощности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Объем бюджетных ассигнований на 2024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Объем бюджетных ассигнований на 2025 г.</w:t>
            </w:r>
            <w:r/>
          </w:p>
        </w:tc>
      </w:tr>
      <w:tr>
        <w:trPr>
          <w:trHeight w:val="59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начало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планируемый срок окончания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0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</w:tr>
      <w:tr>
        <w:trPr>
          <w:trHeight w:val="165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8</w:t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12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</w:r>
            <w:r>
              <w:rPr>
                <w:rFonts w:ascii="Liberation Serif" w:hAnsi="Liberation Serif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  <w:u w:val="single"/>
              </w:rPr>
              <w:t xml:space="preserve">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ЖИЛИЩНО-КОММУНАЛЬНОЕ ХОЗЯЙСТВО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Жилищное хозяйство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1.1.1.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Муниципальная программа "Развитие строительного комплекса и жилищной сферы"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0300000000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*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i/>
                <w:iCs/>
                <w:sz w:val="14"/>
                <w:szCs w:val="14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0330000000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Комплекс процессных мероприятий:  "Строительство (реконструкция) объектов"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0330200000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675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i/>
                <w:iCs/>
                <w:sz w:val="14"/>
                <w:szCs w:val="1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0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1.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Реконструкция объекта незавершенного строительства "Многоквартирный социальный жилой дом в с.Красноселькуп, ул.Мамонова, д.7А, в том числе проектно-изыскательские работы"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03302S1350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414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2020</w:t>
            </w:r>
            <w:r/>
          </w:p>
          <w:p>
            <w:pPr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 xml:space="preserve">2024</w:t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</w:r>
            <w:r>
              <w:rPr>
                <w:rFonts w:ascii="Liberation Serif" w:hAnsi="Liberation Serif" w:cs="Arial"/>
                <w:sz w:val="14"/>
                <w:szCs w:val="14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квартир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70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  <w:t xml:space="preserve">994 000,00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pStyle w:val="972"/>
              <w:jc w:val="center"/>
              <w:spacing w:before="0" w:after="0" w:line="240" w:lineRule="auto"/>
              <w:widowControl w:val="off"/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14"/>
                <w:szCs w:val="14"/>
              </w:rPr>
            </w:r>
            <w:r/>
          </w:p>
        </w:tc>
      </w:tr>
    </w:tbl>
    <w:p>
      <w:pPr>
        <w:pStyle w:val="972"/>
        <w:ind w:right="-31" w:firstLine="0"/>
        <w:jc w:val="right"/>
        <w:spacing w:before="0" w:after="2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13"/>
      <w:headerReference w:type="first" r:id="rId14"/>
      <w:footerReference w:type="default" r:id="rId17"/>
      <w:footnotePr/>
      <w:endnotePr/>
      <w:type w:val="nextPage"/>
      <w:pgSz w:w="16838" w:h="11906" w:orient="landscape"/>
      <w:pgMar w:top="1134" w:right="567" w:bottom="1134" w:left="1134" w:header="709" w:footer="709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67239545"/>
      <w:docPartObj>
        <w:docPartGallery w:val="Page Numbers (Bottom of Page)"/>
        <w:docPartUnique w:val="true"/>
      </w:docPartObj>
      <w:rPr/>
    </w:sdtPr>
    <w:sdtContent>
      <w:p>
        <w:pPr>
          <w:pStyle w:val="993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  <w:p>
    <w:pPr>
      <w:pStyle w:val="993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28762637"/>
      <w:docPartObj>
        <w:docPartGallery w:val="Page Numbers (Bottom of Page)"/>
        <w:docPartUnique w:val="true"/>
      </w:docPartObj>
      <w:rPr/>
    </w:sdtPr>
    <w:sdtContent>
      <w:p>
        <w:pPr>
          <w:pStyle w:val="993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  <w:p>
    <w:pPr>
      <w:pStyle w:val="993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6995482"/>
      <w:docPartObj>
        <w:docPartGallery w:val="Page Numbers (Bottom of Page)"/>
        <w:docPartUnique w:val="true"/>
      </w:docPartObj>
      <w:rPr/>
    </w:sdtPr>
    <w:sdtContent>
      <w:p>
        <w:pPr>
          <w:pStyle w:val="993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  <w:p>
    <w:pPr>
      <w:pStyle w:val="993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5603470"/>
      <w:docPartObj>
        <w:docPartGallery w:val="Page Numbers (Top of Page)"/>
        <w:docPartUnique w:val="true"/>
      </w:docPartObj>
      <w:rPr/>
    </w:sdtPr>
    <w:sdtContent>
      <w:p>
        <w:pPr>
          <w:pStyle w:val="992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rFonts w:ascii="Liberation Serif" w:hAnsi="Liberation Serif"/>
            <w:sz w:val="24"/>
          </w:rPr>
          <w:instrText xml:space="preserve"> PAGE </w:instrText>
        </w:r>
        <w:r>
          <w:rPr>
            <w:rFonts w:ascii="Liberation Serif" w:hAnsi="Liberation Serif"/>
            <w:sz w:val="24"/>
          </w:rPr>
          <w:fldChar w:fldCharType="separate"/>
        </w:r>
        <w:r>
          <w:rPr>
            <w:rFonts w:ascii="Liberation Serif" w:hAnsi="Liberation Serif"/>
            <w:sz w:val="24"/>
          </w:rPr>
          <w:t xml:space="preserve">2</w:t>
        </w:r>
        <w:r>
          <w:rPr>
            <w:rFonts w:ascii="Liberation Serif" w:hAnsi="Liberation Serif"/>
            <w:sz w:val="24"/>
          </w:rPr>
          <w:fldChar w:fldCharType="end"/>
        </w:r>
        <w:r/>
      </w:p>
      <w:p>
        <w:pPr>
          <w:pStyle w:val="992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5808774"/>
      <w:docPartObj>
        <w:docPartGallery w:val="Page Numbers (Top of Page)"/>
        <w:docPartUnique w:val="true"/>
      </w:docPartObj>
      <w:rPr/>
    </w:sdtPr>
    <w:sdtContent>
      <w:p>
        <w:pPr>
          <w:pStyle w:val="992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rFonts w:ascii="Liberation Serif" w:hAnsi="Liberation Serif"/>
            <w:sz w:val="24"/>
          </w:rPr>
          <w:instrText xml:space="preserve"> PAGE </w:instrText>
        </w:r>
        <w:r>
          <w:rPr>
            <w:rFonts w:ascii="Liberation Serif" w:hAnsi="Liberation Serif"/>
            <w:sz w:val="24"/>
          </w:rPr>
          <w:fldChar w:fldCharType="separate"/>
        </w:r>
        <w:r>
          <w:rPr>
            <w:rFonts w:ascii="Liberation Serif" w:hAnsi="Liberation Serif"/>
            <w:sz w:val="24"/>
          </w:rPr>
          <w:t xml:space="preserve">3</w:t>
        </w:r>
        <w:r>
          <w:rPr>
            <w:rFonts w:ascii="Liberation Serif" w:hAnsi="Liberation Serif"/>
            <w:sz w:val="24"/>
          </w:rPr>
          <w:fldChar w:fldCharType="end"/>
        </w:r>
        <w:r/>
      </w:p>
      <w:p>
        <w:pPr>
          <w:pStyle w:val="992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center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5156346"/>
      <w:docPartObj>
        <w:docPartGallery w:val="Page Numbers (Top of Page)"/>
        <w:docPartUnique w:val="true"/>
      </w:docPartObj>
      <w:rPr/>
    </w:sdtPr>
    <w:sdtContent>
      <w:p>
        <w:pPr>
          <w:pStyle w:val="992"/>
          <w:jc w:val="center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  <w:fldChar w:fldCharType="begin"/>
        </w:r>
        <w:r>
          <w:rPr>
            <w:rFonts w:ascii="Liberation Serif" w:hAnsi="Liberation Serif"/>
            <w:sz w:val="24"/>
          </w:rPr>
          <w:instrText xml:space="preserve"> PAGE </w:instrText>
        </w:r>
        <w:r>
          <w:rPr>
            <w:rFonts w:ascii="Liberation Serif" w:hAnsi="Liberation Serif"/>
            <w:sz w:val="24"/>
          </w:rPr>
          <w:fldChar w:fldCharType="separate"/>
        </w:r>
        <w:r>
          <w:rPr>
            <w:rFonts w:ascii="Liberation Serif" w:hAnsi="Liberation Serif"/>
            <w:sz w:val="24"/>
          </w:rPr>
          <w:t xml:space="preserve">3</w:t>
        </w:r>
        <w:r>
          <w:rPr>
            <w:rFonts w:ascii="Liberation Serif" w:hAnsi="Liberation Serif"/>
            <w:sz w:val="24"/>
          </w:rPr>
          <w:fldChar w:fldCharType="end"/>
        </w:r>
        <w:r/>
      </w:p>
      <w:p>
        <w:pPr>
          <w:pStyle w:val="992"/>
          <w:rPr>
            <w:rFonts w:ascii="Liberation Serif" w:hAnsi="Liberation Serif"/>
            <w:sz w:val="24"/>
          </w:rPr>
        </w:pPr>
        <w:r>
          <w:rPr>
            <w:rFonts w:ascii="Liberation Serif" w:hAnsi="Liberation Serif"/>
            <w:sz w:val="24"/>
          </w:rPr>
        </w:r>
        <w:r/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486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544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53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962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311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20" w:hanging="216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0">
    <w:name w:val="Heading 1"/>
    <w:basedOn w:val="972"/>
    <w:next w:val="972"/>
    <w:link w:val="8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01">
    <w:name w:val="Heading 1 Char"/>
    <w:basedOn w:val="974"/>
    <w:link w:val="800"/>
    <w:uiPriority w:val="9"/>
    <w:rPr>
      <w:rFonts w:ascii="Arial" w:hAnsi="Arial" w:cs="Arial" w:eastAsia="Arial"/>
      <w:sz w:val="40"/>
      <w:szCs w:val="40"/>
    </w:rPr>
  </w:style>
  <w:style w:type="paragraph" w:styleId="802">
    <w:name w:val="Heading 2"/>
    <w:basedOn w:val="972"/>
    <w:next w:val="972"/>
    <w:link w:val="8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03">
    <w:name w:val="Heading 2 Char"/>
    <w:basedOn w:val="974"/>
    <w:link w:val="802"/>
    <w:uiPriority w:val="9"/>
    <w:rPr>
      <w:rFonts w:ascii="Arial" w:hAnsi="Arial" w:cs="Arial" w:eastAsia="Arial"/>
      <w:sz w:val="34"/>
    </w:rPr>
  </w:style>
  <w:style w:type="character" w:styleId="804">
    <w:name w:val="Heading 3 Char"/>
    <w:basedOn w:val="974"/>
    <w:link w:val="97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972"/>
    <w:next w:val="972"/>
    <w:link w:val="8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6">
    <w:name w:val="Heading 4 Char"/>
    <w:basedOn w:val="974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972"/>
    <w:next w:val="972"/>
    <w:link w:val="8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8">
    <w:name w:val="Heading 5 Char"/>
    <w:basedOn w:val="974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972"/>
    <w:next w:val="972"/>
    <w:link w:val="8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10">
    <w:name w:val="Heading 6 Char"/>
    <w:basedOn w:val="974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972"/>
    <w:next w:val="972"/>
    <w:link w:val="8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12">
    <w:name w:val="Heading 7 Char"/>
    <w:basedOn w:val="974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972"/>
    <w:next w:val="972"/>
    <w:link w:val="8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14">
    <w:name w:val="Heading 8 Char"/>
    <w:basedOn w:val="974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972"/>
    <w:next w:val="972"/>
    <w:link w:val="8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6">
    <w:name w:val="Heading 9 Char"/>
    <w:basedOn w:val="974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972"/>
    <w:uiPriority w:val="34"/>
    <w:qFormat/>
    <w:pPr>
      <w:contextualSpacing/>
      <w:ind w:left="720"/>
    </w:pPr>
  </w:style>
  <w:style w:type="paragraph" w:styleId="818">
    <w:name w:val="Title"/>
    <w:basedOn w:val="972"/>
    <w:next w:val="972"/>
    <w:link w:val="8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9">
    <w:name w:val="Title Char"/>
    <w:basedOn w:val="974"/>
    <w:link w:val="818"/>
    <w:uiPriority w:val="10"/>
    <w:rPr>
      <w:sz w:val="48"/>
      <w:szCs w:val="48"/>
    </w:rPr>
  </w:style>
  <w:style w:type="paragraph" w:styleId="820">
    <w:name w:val="Subtitle"/>
    <w:basedOn w:val="972"/>
    <w:next w:val="972"/>
    <w:link w:val="821"/>
    <w:uiPriority w:val="11"/>
    <w:qFormat/>
    <w:pPr>
      <w:spacing w:before="200" w:after="200"/>
    </w:pPr>
    <w:rPr>
      <w:sz w:val="24"/>
      <w:szCs w:val="24"/>
    </w:rPr>
  </w:style>
  <w:style w:type="character" w:styleId="821">
    <w:name w:val="Subtitle Char"/>
    <w:basedOn w:val="974"/>
    <w:link w:val="820"/>
    <w:uiPriority w:val="11"/>
    <w:rPr>
      <w:sz w:val="24"/>
      <w:szCs w:val="24"/>
    </w:rPr>
  </w:style>
  <w:style w:type="paragraph" w:styleId="822">
    <w:name w:val="Quote"/>
    <w:basedOn w:val="972"/>
    <w:next w:val="972"/>
    <w:link w:val="823"/>
    <w:uiPriority w:val="29"/>
    <w:qFormat/>
    <w:pPr>
      <w:ind w:left="720" w:right="720"/>
    </w:pPr>
    <w:rPr>
      <w:i/>
    </w:rPr>
  </w:style>
  <w:style w:type="character" w:styleId="823">
    <w:name w:val="Quote Char"/>
    <w:link w:val="822"/>
    <w:uiPriority w:val="29"/>
    <w:rPr>
      <w:i/>
    </w:rPr>
  </w:style>
  <w:style w:type="paragraph" w:styleId="824">
    <w:name w:val="Intense Quote"/>
    <w:basedOn w:val="972"/>
    <w:next w:val="972"/>
    <w:link w:val="8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5">
    <w:name w:val="Intense Quote Char"/>
    <w:link w:val="824"/>
    <w:uiPriority w:val="30"/>
    <w:rPr>
      <w:i/>
    </w:rPr>
  </w:style>
  <w:style w:type="character" w:styleId="826">
    <w:name w:val="Header Char"/>
    <w:basedOn w:val="974"/>
    <w:link w:val="992"/>
    <w:uiPriority w:val="99"/>
  </w:style>
  <w:style w:type="character" w:styleId="827">
    <w:name w:val="Footer Char"/>
    <w:basedOn w:val="974"/>
    <w:link w:val="993"/>
    <w:uiPriority w:val="99"/>
  </w:style>
  <w:style w:type="character" w:styleId="828">
    <w:name w:val="Caption Char"/>
    <w:basedOn w:val="987"/>
    <w:link w:val="993"/>
    <w:uiPriority w:val="99"/>
  </w:style>
  <w:style w:type="table" w:styleId="829">
    <w:name w:val="Table Grid"/>
    <w:basedOn w:val="11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Table Grid Light"/>
    <w:basedOn w:val="11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>
    <w:name w:val="Plain Table 1"/>
    <w:basedOn w:val="11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2"/>
    <w:basedOn w:val="11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>
    <w:name w:val="Plain Table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>
    <w:name w:val="Plain Table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Plain Table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6">
    <w:name w:val="Grid Table 1 Light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4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8">
    <w:name w:val="Grid Table 4 - Accent 1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9">
    <w:name w:val="Grid Table 4 - Accent 2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Grid Table 4 - Accent 3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1">
    <w:name w:val="Grid Table 4 - Accent 4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Grid Table 4 - Accent 5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3">
    <w:name w:val="Grid Table 4 - Accent 6"/>
    <w:basedOn w:val="11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4">
    <w:name w:val="Grid Table 5 Dark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5">
    <w:name w:val="Grid Table 5 Dark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8">
    <w:name w:val="Grid Table 5 Dark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0">
    <w:name w:val="Grid Table 5 Dark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1">
    <w:name w:val="Grid Table 6 Colorful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2">
    <w:name w:val="Grid Table 6 Colorful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3">
    <w:name w:val="Grid Table 6 Colorful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4">
    <w:name w:val="Grid Table 6 Colorful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5">
    <w:name w:val="Grid Table 6 Colorful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6">
    <w:name w:val="Grid Table 6 Colorful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7">
    <w:name w:val="Grid Table 6 Colorful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8">
    <w:name w:val="Grid Table 7 Colorful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3">
    <w:name w:val="List Table 2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4">
    <w:name w:val="List Table 2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5">
    <w:name w:val="List Table 2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6">
    <w:name w:val="List Table 2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7">
    <w:name w:val="List Table 2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8">
    <w:name w:val="List Table 2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9">
    <w:name w:val="List Table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5 Dark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6 Colorful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1">
    <w:name w:val="List Table 6 Colorful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2">
    <w:name w:val="List Table 6 Colorful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3">
    <w:name w:val="List Table 6 Colorful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4">
    <w:name w:val="List Table 6 Colorful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5">
    <w:name w:val="List Table 6 Colorful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6">
    <w:name w:val="List Table 6 Colorful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7">
    <w:name w:val="List Table 7 Colorful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8">
    <w:name w:val="List Table 7 Colorful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9">
    <w:name w:val="List Table 7 Colorful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0">
    <w:name w:val="List Table 7 Colorful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1">
    <w:name w:val="List Table 7 Colorful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2">
    <w:name w:val="List Table 7 Colorful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3">
    <w:name w:val="List Table 7 Colorful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4">
    <w:name w:val="Lined - Accent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5">
    <w:name w:val="Lined - Accent 1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6">
    <w:name w:val="Lined - Accent 2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7">
    <w:name w:val="Lined - Accent 3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8">
    <w:name w:val="Lined - Accent 4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9">
    <w:name w:val="Lined - Accent 5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0">
    <w:name w:val="Lined - Accent 6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1">
    <w:name w:val="Bordered &amp; Lined - Accent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2">
    <w:name w:val="Bordered &amp; Lined - Accent 1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3">
    <w:name w:val="Bordered &amp; Lined - Accent 2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4">
    <w:name w:val="Bordered &amp; Lined - Accent 3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5">
    <w:name w:val="Bordered &amp; Lined - Accent 4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6">
    <w:name w:val="Bordered &amp; Lined - Accent 5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7">
    <w:name w:val="Bordered &amp; Lined - Accent 6"/>
    <w:basedOn w:val="11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8">
    <w:name w:val="Bordered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9">
    <w:name w:val="Bordered - Accent 1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0">
    <w:name w:val="Bordered - Accent 2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1">
    <w:name w:val="Bordered - Accent 3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2">
    <w:name w:val="Bordered - Accent 4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3">
    <w:name w:val="Bordered - Accent 5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4">
    <w:name w:val="Bordered - Accent 6"/>
    <w:basedOn w:val="11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5">
    <w:name w:val="footnote text"/>
    <w:basedOn w:val="972"/>
    <w:link w:val="956"/>
    <w:uiPriority w:val="99"/>
    <w:semiHidden/>
    <w:unhideWhenUsed/>
    <w:pPr>
      <w:spacing w:after="40" w:line="240" w:lineRule="auto"/>
    </w:pPr>
    <w:rPr>
      <w:sz w:val="18"/>
    </w:rPr>
  </w:style>
  <w:style w:type="character" w:styleId="956">
    <w:name w:val="Footnote Text Char"/>
    <w:link w:val="955"/>
    <w:uiPriority w:val="99"/>
    <w:rPr>
      <w:sz w:val="18"/>
    </w:rPr>
  </w:style>
  <w:style w:type="character" w:styleId="957">
    <w:name w:val="footnote reference"/>
    <w:basedOn w:val="974"/>
    <w:uiPriority w:val="99"/>
    <w:unhideWhenUsed/>
    <w:rPr>
      <w:vertAlign w:val="superscript"/>
    </w:rPr>
  </w:style>
  <w:style w:type="paragraph" w:styleId="958">
    <w:name w:val="endnote text"/>
    <w:basedOn w:val="972"/>
    <w:link w:val="959"/>
    <w:uiPriority w:val="99"/>
    <w:semiHidden/>
    <w:unhideWhenUsed/>
    <w:pPr>
      <w:spacing w:after="0" w:line="240" w:lineRule="auto"/>
    </w:pPr>
    <w:rPr>
      <w:sz w:val="20"/>
    </w:rPr>
  </w:style>
  <w:style w:type="character" w:styleId="959">
    <w:name w:val="Endnote Text Char"/>
    <w:link w:val="958"/>
    <w:uiPriority w:val="99"/>
    <w:rPr>
      <w:sz w:val="20"/>
    </w:rPr>
  </w:style>
  <w:style w:type="character" w:styleId="960">
    <w:name w:val="endnote reference"/>
    <w:basedOn w:val="974"/>
    <w:uiPriority w:val="99"/>
    <w:semiHidden/>
    <w:unhideWhenUsed/>
    <w:rPr>
      <w:vertAlign w:val="superscript"/>
    </w:rPr>
  </w:style>
  <w:style w:type="paragraph" w:styleId="961">
    <w:name w:val="toc 1"/>
    <w:basedOn w:val="972"/>
    <w:next w:val="972"/>
    <w:uiPriority w:val="39"/>
    <w:unhideWhenUsed/>
    <w:pPr>
      <w:ind w:left="0" w:right="0" w:firstLine="0"/>
      <w:spacing w:after="57"/>
    </w:pPr>
  </w:style>
  <w:style w:type="paragraph" w:styleId="962">
    <w:name w:val="toc 2"/>
    <w:basedOn w:val="972"/>
    <w:next w:val="972"/>
    <w:uiPriority w:val="39"/>
    <w:unhideWhenUsed/>
    <w:pPr>
      <w:ind w:left="283" w:right="0" w:firstLine="0"/>
      <w:spacing w:after="57"/>
    </w:pPr>
  </w:style>
  <w:style w:type="paragraph" w:styleId="963">
    <w:name w:val="toc 3"/>
    <w:basedOn w:val="972"/>
    <w:next w:val="972"/>
    <w:uiPriority w:val="39"/>
    <w:unhideWhenUsed/>
    <w:pPr>
      <w:ind w:left="567" w:right="0" w:firstLine="0"/>
      <w:spacing w:after="57"/>
    </w:pPr>
  </w:style>
  <w:style w:type="paragraph" w:styleId="964">
    <w:name w:val="toc 4"/>
    <w:basedOn w:val="972"/>
    <w:next w:val="972"/>
    <w:uiPriority w:val="39"/>
    <w:unhideWhenUsed/>
    <w:pPr>
      <w:ind w:left="850" w:right="0" w:firstLine="0"/>
      <w:spacing w:after="57"/>
    </w:pPr>
  </w:style>
  <w:style w:type="paragraph" w:styleId="965">
    <w:name w:val="toc 5"/>
    <w:basedOn w:val="972"/>
    <w:next w:val="972"/>
    <w:uiPriority w:val="39"/>
    <w:unhideWhenUsed/>
    <w:pPr>
      <w:ind w:left="1134" w:right="0" w:firstLine="0"/>
      <w:spacing w:after="57"/>
    </w:pPr>
  </w:style>
  <w:style w:type="paragraph" w:styleId="966">
    <w:name w:val="toc 6"/>
    <w:basedOn w:val="972"/>
    <w:next w:val="972"/>
    <w:uiPriority w:val="39"/>
    <w:unhideWhenUsed/>
    <w:pPr>
      <w:ind w:left="1417" w:right="0" w:firstLine="0"/>
      <w:spacing w:after="57"/>
    </w:pPr>
  </w:style>
  <w:style w:type="paragraph" w:styleId="967">
    <w:name w:val="toc 7"/>
    <w:basedOn w:val="972"/>
    <w:next w:val="972"/>
    <w:uiPriority w:val="39"/>
    <w:unhideWhenUsed/>
    <w:pPr>
      <w:ind w:left="1701" w:right="0" w:firstLine="0"/>
      <w:spacing w:after="57"/>
    </w:pPr>
  </w:style>
  <w:style w:type="paragraph" w:styleId="968">
    <w:name w:val="toc 8"/>
    <w:basedOn w:val="972"/>
    <w:next w:val="972"/>
    <w:uiPriority w:val="39"/>
    <w:unhideWhenUsed/>
    <w:pPr>
      <w:ind w:left="1984" w:right="0" w:firstLine="0"/>
      <w:spacing w:after="57"/>
    </w:pPr>
  </w:style>
  <w:style w:type="paragraph" w:styleId="969">
    <w:name w:val="toc 9"/>
    <w:basedOn w:val="972"/>
    <w:next w:val="972"/>
    <w:uiPriority w:val="39"/>
    <w:unhideWhenUsed/>
    <w:pPr>
      <w:ind w:left="2268" w:right="0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</w:style>
  <w:style w:type="paragraph" w:styleId="973">
    <w:name w:val="Heading 3"/>
    <w:basedOn w:val="972"/>
    <w:next w:val="972"/>
    <w:link w:val="975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974" w:default="1">
    <w:name w:val="Default Paragraph Font"/>
    <w:uiPriority w:val="1"/>
    <w:semiHidden/>
    <w:unhideWhenUsed/>
    <w:qFormat/>
  </w:style>
  <w:style w:type="character" w:styleId="975" w:customStyle="1">
    <w:name w:val="Заголовок 3 Знак"/>
    <w:uiPriority w:val="9"/>
    <w:semiHidden/>
    <w:qFormat/>
    <w:rPr>
      <w:rFonts w:ascii="Cambria" w:hAnsi="Cambria" w:cs="Times New Roman" w:eastAsia="Times New Roman"/>
      <w:b/>
      <w:bCs/>
      <w:color w:val="4F81BD"/>
    </w:rPr>
  </w:style>
  <w:style w:type="character" w:styleId="976" w:customStyle="1">
    <w:name w:val="Без интервала Знак"/>
    <w:link w:val="989"/>
    <w:uiPriority w:val="1"/>
    <w:qFormat/>
    <w:rPr>
      <w:sz w:val="22"/>
      <w:szCs w:val="22"/>
      <w:lang w:val="ru-RU" w:bidi="ar-SA" w:eastAsia="ru-RU"/>
    </w:rPr>
  </w:style>
  <w:style w:type="character" w:styleId="977">
    <w:name w:val="Hyperlink"/>
    <w:uiPriority w:val="99"/>
    <w:rPr>
      <w:color w:val="000000"/>
      <w:u w:val="single"/>
    </w:rPr>
  </w:style>
  <w:style w:type="character" w:styleId="978" w:customStyle="1">
    <w:name w:val="Верхний колонтитул Знак"/>
    <w:basedOn w:val="974"/>
    <w:uiPriority w:val="99"/>
    <w:qFormat/>
  </w:style>
  <w:style w:type="character" w:styleId="979" w:customStyle="1">
    <w:name w:val="Нижний колонтитул Знак"/>
    <w:basedOn w:val="974"/>
    <w:uiPriority w:val="99"/>
    <w:qFormat/>
  </w:style>
  <w:style w:type="character" w:styleId="980" w:customStyle="1">
    <w:name w:val="Текст выноски Знак"/>
    <w:link w:val="994"/>
    <w:uiPriority w:val="99"/>
    <w:semiHidden/>
    <w:qFormat/>
    <w:rPr>
      <w:rFonts w:ascii="Segoe UI" w:hAnsi="Segoe UI" w:cs="Segoe UI"/>
      <w:sz w:val="18"/>
      <w:szCs w:val="18"/>
    </w:rPr>
  </w:style>
  <w:style w:type="character" w:styleId="981">
    <w:name w:val="FollowedHyperlink"/>
    <w:uiPriority w:val="99"/>
    <w:semiHidden/>
    <w:unhideWhenUsed/>
    <w:rPr>
      <w:color w:val="800080"/>
      <w:u w:val="single"/>
    </w:rPr>
  </w:style>
  <w:style w:type="character" w:styleId="982" w:customStyle="1">
    <w:name w:val="Основной текст Знак"/>
    <w:qFormat/>
    <w:rPr>
      <w:rFonts w:ascii="Times New Roman" w:hAnsi="Times New Roman"/>
      <w:sz w:val="28"/>
      <w:szCs w:val="24"/>
    </w:rPr>
  </w:style>
  <w:style w:type="character" w:styleId="983">
    <w:name w:val="Subtle Emphasis"/>
    <w:uiPriority w:val="19"/>
    <w:qFormat/>
    <w:rPr>
      <w:i/>
      <w:iCs/>
      <w:color w:val="808080"/>
    </w:rPr>
  </w:style>
  <w:style w:type="paragraph" w:styleId="984">
    <w:name w:val="Заголовок"/>
    <w:basedOn w:val="972"/>
    <w:next w:val="985"/>
    <w:qFormat/>
    <w:pPr>
      <w:keepNext/>
      <w:spacing w:before="240" w:after="120"/>
    </w:pPr>
    <w:rPr>
      <w:rFonts w:ascii="Open Sans" w:hAnsi="Open Sans" w:cs="Lohit Devanagari" w:eastAsia="WenQuanYi Micro Hei"/>
      <w:sz w:val="28"/>
      <w:szCs w:val="28"/>
    </w:rPr>
  </w:style>
  <w:style w:type="paragraph" w:styleId="985">
    <w:name w:val="Body Text"/>
    <w:basedOn w:val="972"/>
    <w:link w:val="982"/>
    <w:pPr>
      <w:spacing w:before="0" w:after="0" w:line="240" w:lineRule="auto"/>
    </w:pPr>
    <w:rPr>
      <w:rFonts w:ascii="Times New Roman" w:hAnsi="Times New Roman"/>
      <w:sz w:val="28"/>
      <w:szCs w:val="24"/>
    </w:rPr>
  </w:style>
  <w:style w:type="paragraph" w:styleId="986">
    <w:name w:val="List"/>
    <w:basedOn w:val="985"/>
    <w:rPr>
      <w:rFonts w:cs="Lohit Devanagari"/>
    </w:rPr>
  </w:style>
  <w:style w:type="paragraph" w:styleId="987">
    <w:name w:val="Caption"/>
    <w:basedOn w:val="97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88">
    <w:name w:val="Указатель"/>
    <w:basedOn w:val="972"/>
    <w:qFormat/>
    <w:pPr>
      <w:suppressLineNumbers/>
    </w:pPr>
    <w:rPr>
      <w:rFonts w:cs="Lohit Devanagari"/>
    </w:rPr>
  </w:style>
  <w:style w:type="paragraph" w:styleId="989">
    <w:name w:val="No Spacing"/>
    <w:link w:val="976"/>
    <w:uiPriority w:val="1"/>
    <w:qFormat/>
    <w:pPr>
      <w:jc w:val="left"/>
      <w:spacing w:before="0" w:after="0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</w:style>
  <w:style w:type="paragraph" w:styleId="990" w:customStyle="1">
    <w:name w:val="???????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ru-RU"/>
    </w:rPr>
  </w:style>
  <w:style w:type="paragraph" w:styleId="991">
    <w:name w:val="Колонтитул"/>
    <w:basedOn w:val="972"/>
    <w:qFormat/>
  </w:style>
  <w:style w:type="paragraph" w:styleId="992">
    <w:name w:val="Header"/>
    <w:basedOn w:val="972"/>
    <w:link w:val="97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93" w:customStyle="1">
    <w:name w:val="Footer"/>
    <w:basedOn w:val="972"/>
    <w:link w:val="979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paragraph" w:styleId="994">
    <w:name w:val="Balloon Text"/>
    <w:basedOn w:val="972"/>
    <w:link w:val="980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995" w:customStyle="1">
    <w:name w:val="font5"/>
    <w:basedOn w:val="972"/>
    <w:qFormat/>
    <w:pPr>
      <w:spacing w:beforeAutospacing="1" w:afterAutospacing="1" w:line="240" w:lineRule="auto"/>
    </w:pPr>
    <w:rPr>
      <w:rFonts w:ascii="Times New Roman" w:hAnsi="Times New Roman"/>
      <w:b/>
      <w:bCs/>
      <w:sz w:val="10"/>
      <w:szCs w:val="10"/>
    </w:rPr>
  </w:style>
  <w:style w:type="paragraph" w:styleId="996" w:customStyle="1">
    <w:name w:val="font6"/>
    <w:basedOn w:val="972"/>
    <w:qFormat/>
    <w:pPr>
      <w:spacing w:beforeAutospacing="1" w:afterAutospacing="1" w:line="240" w:lineRule="auto"/>
    </w:pPr>
    <w:rPr>
      <w:rFonts w:ascii="Times New Roman" w:hAnsi="Times New Roman"/>
      <w:sz w:val="10"/>
      <w:szCs w:val="10"/>
    </w:rPr>
  </w:style>
  <w:style w:type="paragraph" w:styleId="997" w:customStyle="1">
    <w:name w:val="font7"/>
    <w:basedOn w:val="972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998" w:customStyle="1">
    <w:name w:val="xl6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999" w:customStyle="1">
    <w:name w:val="xl67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0" w:customStyle="1">
    <w:name w:val="xl68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1001" w:customStyle="1">
    <w:name w:val="xl6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2" w:customStyle="1">
    <w:name w:val="xl70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03" w:customStyle="1">
    <w:name w:val="xl71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1004" w:customStyle="1">
    <w:name w:val="xl72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1005" w:customStyle="1">
    <w:name w:val="xl73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1006" w:customStyle="1">
    <w:name w:val="xl7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07" w:customStyle="1">
    <w:name w:val="xl75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8" w:customStyle="1">
    <w:name w:val="xl7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9" w:customStyle="1">
    <w:name w:val="xl77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10" w:customStyle="1">
    <w:name w:val="xl7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11" w:customStyle="1">
    <w:name w:val="xl79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1012" w:customStyle="1">
    <w:name w:val="xl80"/>
    <w:basedOn w:val="972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1013" w:customStyle="1">
    <w:name w:val="xl81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4" w:customStyle="1">
    <w:name w:val="xl82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5" w:customStyle="1">
    <w:name w:val="xl83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1016" w:customStyle="1">
    <w:name w:val="xl8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7" w:customStyle="1">
    <w:name w:val="xl85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1018" w:customStyle="1">
    <w:name w:val="xl8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1019" w:customStyle="1">
    <w:name w:val="xl87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20" w:customStyle="1">
    <w:name w:val="xl88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1021" w:customStyle="1">
    <w:name w:val="xl8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22" w:customStyle="1">
    <w:name w:val="xl90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23" w:customStyle="1">
    <w:name w:val="xl91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i/>
      <w:iCs/>
      <w:sz w:val="10"/>
      <w:szCs w:val="10"/>
    </w:rPr>
  </w:style>
  <w:style w:type="paragraph" w:styleId="1024" w:customStyle="1">
    <w:name w:val="xl92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25" w:customStyle="1">
    <w:name w:val="xl93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1026" w:customStyle="1">
    <w:name w:val="xl9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27" w:customStyle="1">
    <w:name w:val="xl95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28" w:customStyle="1">
    <w:name w:val="xl9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1029" w:customStyle="1">
    <w:name w:val="xl97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30" w:customStyle="1">
    <w:name w:val="xl9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color w:val="FF0000"/>
      <w:sz w:val="10"/>
      <w:szCs w:val="10"/>
      <w:u w:val="single"/>
    </w:rPr>
  </w:style>
  <w:style w:type="paragraph" w:styleId="1031" w:customStyle="1">
    <w:name w:val="xl9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2" w:customStyle="1">
    <w:name w:val="xl100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1033" w:customStyle="1">
    <w:name w:val="xl101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1034" w:customStyle="1">
    <w:name w:val="xl102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35" w:customStyle="1">
    <w:name w:val="xl103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36" w:customStyle="1">
    <w:name w:val="xl10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1037" w:customStyle="1">
    <w:name w:val="xl105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38" w:customStyle="1">
    <w:name w:val="xl10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39" w:customStyle="1">
    <w:name w:val="xl107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2"/>
      <w:szCs w:val="12"/>
    </w:rPr>
  </w:style>
  <w:style w:type="paragraph" w:styleId="1040" w:customStyle="1">
    <w:name w:val="xl108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41" w:customStyle="1">
    <w:name w:val="xl109"/>
    <w:basedOn w:val="972"/>
    <w:qFormat/>
    <w:pPr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2" w:customStyle="1">
    <w:name w:val="xl110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0"/>
      <w:szCs w:val="10"/>
      <w:u w:val="single"/>
    </w:rPr>
  </w:style>
  <w:style w:type="paragraph" w:styleId="1043" w:customStyle="1">
    <w:name w:val="xl111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44" w:customStyle="1">
    <w:name w:val="xl112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5" w:customStyle="1">
    <w:name w:val="xl113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6" w:customStyle="1">
    <w:name w:val="xl114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1047" w:customStyle="1">
    <w:name w:val="xl115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48" w:customStyle="1">
    <w:name w:val="xl11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9" w:customStyle="1">
    <w:name w:val="xl11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0" w:customStyle="1">
    <w:name w:val="xl118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51" w:customStyle="1">
    <w:name w:val="xl11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2" w:customStyle="1">
    <w:name w:val="xl120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3" w:customStyle="1">
    <w:name w:val="xl121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4" w:customStyle="1">
    <w:name w:val="xl122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5" w:customStyle="1">
    <w:name w:val="xl123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6" w:customStyle="1">
    <w:name w:val="xl12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7" w:customStyle="1">
    <w:name w:val="xl125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58" w:customStyle="1">
    <w:name w:val="xl12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9" w:customStyle="1">
    <w:name w:val="xl12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60" w:customStyle="1">
    <w:name w:val="xl128"/>
    <w:basedOn w:val="972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1061" w:customStyle="1">
    <w:name w:val="xl12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2" w:customStyle="1">
    <w:name w:val="xl130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3" w:customStyle="1">
    <w:name w:val="xl131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4" w:customStyle="1">
    <w:name w:val="xl132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5" w:customStyle="1">
    <w:name w:val="xl133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6" w:customStyle="1">
    <w:name w:val="xl134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7" w:customStyle="1">
    <w:name w:val="xl135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68" w:customStyle="1">
    <w:name w:val="xl136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69" w:customStyle="1">
    <w:name w:val="xl13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0" w:customStyle="1">
    <w:name w:val="xl13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1" w:customStyle="1">
    <w:name w:val="xl13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72" w:customStyle="1">
    <w:name w:val="xl140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73" w:customStyle="1">
    <w:name w:val="xl141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74" w:customStyle="1">
    <w:name w:val="xl142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5" w:customStyle="1">
    <w:name w:val="xl143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6" w:customStyle="1">
    <w:name w:val="xl144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7" w:customStyle="1">
    <w:name w:val="xl145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8" w:customStyle="1">
    <w:name w:val="xl146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9" w:customStyle="1">
    <w:name w:val="xl147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0" w:customStyle="1">
    <w:name w:val="xl14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1" w:customStyle="1">
    <w:name w:val="xl149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2" w:customStyle="1">
    <w:name w:val="xl150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83" w:customStyle="1">
    <w:name w:val="xl151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84" w:customStyle="1">
    <w:name w:val="xl152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85" w:customStyle="1">
    <w:name w:val="xl153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86" w:customStyle="1">
    <w:name w:val="xl154"/>
    <w:basedOn w:val="972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7" w:customStyle="1">
    <w:name w:val="xl155"/>
    <w:basedOn w:val="972"/>
    <w:qFormat/>
    <w:pPr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8" w:customStyle="1">
    <w:name w:val="xl15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89" w:customStyle="1">
    <w:name w:val="xl15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90" w:customStyle="1">
    <w:name w:val="xl15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91" w:customStyle="1">
    <w:name w:val="xl15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92" w:customStyle="1">
    <w:name w:val="xl160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93" w:customStyle="1">
    <w:name w:val="xl161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94" w:customStyle="1">
    <w:name w:val="xl162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95" w:customStyle="1">
    <w:name w:val="xl163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1096" w:customStyle="1">
    <w:name w:val="xl164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97" w:customStyle="1">
    <w:name w:val="xl165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98" w:customStyle="1">
    <w:name w:val="xl16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99" w:customStyle="1">
    <w:name w:val="xl16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00" w:customStyle="1">
    <w:name w:val="xl16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01" w:customStyle="1">
    <w:name w:val="xl16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2" w:customStyle="1">
    <w:name w:val="xl170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3" w:customStyle="1">
    <w:name w:val="xl171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4" w:customStyle="1">
    <w:name w:val="xl172"/>
    <w:basedOn w:val="972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5" w:customStyle="1">
    <w:name w:val="xl173"/>
    <w:basedOn w:val="972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6" w:customStyle="1">
    <w:name w:val="xl174"/>
    <w:basedOn w:val="972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7" w:customStyle="1">
    <w:name w:val="xl175"/>
    <w:basedOn w:val="972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08" w:customStyle="1">
    <w:name w:val="xl176"/>
    <w:basedOn w:val="972"/>
    <w:qFormat/>
    <w:pPr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1109" w:customStyle="1">
    <w:name w:val="xl177"/>
    <w:basedOn w:val="972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10" w:customStyle="1">
    <w:name w:val="xl178"/>
    <w:basedOn w:val="972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11" w:customStyle="1">
    <w:name w:val="xl179"/>
    <w:basedOn w:val="972"/>
    <w:qFormat/>
    <w:pPr>
      <w:jc w:val="center"/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12" w:customStyle="1">
    <w:name w:val="xl180"/>
    <w:basedOn w:val="972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13" w:customStyle="1">
    <w:name w:val="font8"/>
    <w:basedOn w:val="972"/>
    <w:qFormat/>
    <w:pPr>
      <w:spacing w:beforeAutospacing="1" w:afterAutospacing="1" w:line="240" w:lineRule="auto"/>
    </w:pPr>
    <w:rPr>
      <w:rFonts w:ascii="Times New Roman" w:hAnsi="Times New Roman"/>
      <w:b/>
      <w:bCs/>
      <w:color w:val="FF0000"/>
      <w:sz w:val="10"/>
      <w:szCs w:val="10"/>
    </w:rPr>
  </w:style>
  <w:style w:type="paragraph" w:styleId="1114" w:customStyle="1">
    <w:name w:val="font9"/>
    <w:basedOn w:val="972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1115" w:customStyle="1">
    <w:name w:val="xl181"/>
    <w:basedOn w:val="972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16" w:customStyle="1">
    <w:name w:val="xl182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17" w:customStyle="1">
    <w:name w:val="xl183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18" w:customStyle="1">
    <w:name w:val="xl184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19" w:customStyle="1">
    <w:name w:val="xl185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20" w:customStyle="1">
    <w:name w:val="xl186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21" w:customStyle="1">
    <w:name w:val="xl187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22" w:customStyle="1">
    <w:name w:val="xl188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123" w:customStyle="1">
    <w:name w:val="xl189"/>
    <w:basedOn w:val="972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124" w:customStyle="1">
    <w:name w:val="xl190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125" w:customStyle="1">
    <w:name w:val="xl191"/>
    <w:basedOn w:val="972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126" w:customStyle="1">
    <w:name w:val="xl192"/>
    <w:basedOn w:val="972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27" w:customStyle="1">
    <w:name w:val="xl193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28" w:customStyle="1">
    <w:name w:val="xl194"/>
    <w:basedOn w:val="972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129">
    <w:name w:val="Содержимое таблицы"/>
    <w:basedOn w:val="972"/>
    <w:qFormat/>
    <w:pPr>
      <w:widowControl w:val="off"/>
      <w:suppressLineNumbers/>
    </w:pPr>
  </w:style>
  <w:style w:type="paragraph" w:styleId="1130">
    <w:name w:val="Заголовок таблицы"/>
    <w:basedOn w:val="1129"/>
    <w:qFormat/>
    <w:pPr>
      <w:jc w:val="center"/>
      <w:suppressLineNumbers/>
    </w:pPr>
    <w:rPr>
      <w:b/>
      <w:bCs/>
    </w:rPr>
  </w:style>
  <w:style w:type="numbering" w:styleId="1131" w:default="1">
    <w:name w:val="No List"/>
    <w:uiPriority w:val="99"/>
    <w:semiHidden/>
    <w:unhideWhenUsed/>
    <w:qFormat/>
  </w:style>
  <w:style w:type="table" w:styleId="1132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customXml" Target="../customXml/item1.xml" /><Relationship Id="rId19" Type="http://schemas.openxmlformats.org/officeDocument/2006/relationships/image" Target="media/image1.png"/><Relationship Id="rId2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2D4103D-4ED3-4F27-BBB9-232AFA5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dc:description/>
  <dc:language>ru-RU</dc:language>
  <cp:revision>446</cp:revision>
  <dcterms:created xsi:type="dcterms:W3CDTF">2017-06-29T09:23:00Z</dcterms:created>
  <dcterms:modified xsi:type="dcterms:W3CDTF">2023-04-24T04:52:06Z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