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sz w:val="27"/>
          <w:szCs w:val="27"/>
        </w:rPr>
        <w:outlineLvl w:val="2"/>
      </w:pPr>
      <w:r>
        <w:rPr>
          <w:rFonts w:ascii="Liberation Serif" w:hAnsi="Liberation Serif" w:cs="Liberation Serif" w:eastAsia="Times New Roman"/>
          <w:sz w:val="27"/>
          <w:szCs w:val="27"/>
        </w:rPr>
      </w:r>
      <w:r>
        <w:rPr>
          <w:rFonts w:ascii="Liberation Serif" w:hAnsi="Liberation Serif" w:cs="Liberation Serif" w:eastAsia="Times New Roman"/>
          <w:sz w:val="27"/>
          <w:szCs w:val="27"/>
        </w:rPr>
        <w:object w:dxaOrig="1050" w:dyaOrig="129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53.2pt;height:65.2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b/>
          <w:bCs/>
          <w:sz w:val="28"/>
          <w:szCs w:val="28"/>
        </w:rPr>
        <w:t xml:space="preserve">ПОСТАНОВЛЕНИЕ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</w:rPr>
        <w:t xml:space="preserve">«14» апреля 2023 г.                                                        </w:t>
      </w:r>
      <w:r>
        <w:rPr>
          <w:rFonts w:ascii="Liberation Serif" w:hAnsi="Liberation Serif" w:cs="Liberation Serif" w:eastAsia="Times New Roman"/>
          <w:sz w:val="28"/>
          <w:szCs w:val="28"/>
        </w:rPr>
        <w:tab/>
        <w:t xml:space="preserve">                                 № 98-П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  <w:lang w:eastAsia="ru-RU"/>
        </w:rPr>
        <w:t xml:space="preserve">с. Красноселькуп</w:t>
      </w:r>
      <w:r/>
    </w:p>
    <w:p>
      <w:pPr>
        <w:contextualSpacing/>
        <w:jc w:val="both"/>
        <w:spacing w:after="0" w:line="240" w:lineRule="auto"/>
        <w:widowControl w:val="off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contextualSpacing/>
        <w:jc w:val="both"/>
        <w:spacing w:after="0" w:line="240" w:lineRule="auto"/>
        <w:widowControl w:val="off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7"/>
        </w:rPr>
        <w:t xml:space="preserve">Об утверждении </w:t>
      </w:r>
      <w:r>
        <w:rPr>
          <w:rFonts w:ascii="Liberation Serif" w:hAnsi="Liberation Serif" w:cs="Liberation Serif"/>
          <w:b/>
          <w:bCs/>
          <w:sz w:val="28"/>
          <w:szCs w:val="27"/>
        </w:rPr>
        <w:t xml:space="preserve">Порядка определения платы по соглашению об установлении сервитута в отношении земельных участков, находящихся в собственности муниципального округа Красноселькупский район Ямало-Ненецкого автономного округа</w:t>
      </w:r>
      <w:r>
        <w:rPr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7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7"/>
        </w:rPr>
      </w:r>
      <w:r>
        <w:rPr>
          <w:sz w:val="28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Liberation Serif"/>
          <w:sz w:val="28"/>
          <w:szCs w:val="27"/>
        </w:rPr>
      </w:pPr>
      <w:r>
        <w:rPr>
          <w:rFonts w:ascii="Liberation Serif" w:hAnsi="Liberation Serif" w:cs="Liberation Serif"/>
          <w:sz w:val="28"/>
          <w:szCs w:val="27"/>
        </w:rPr>
      </w:r>
      <w:r>
        <w:rPr>
          <w:sz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eastAsia="Times New Roman"/>
          <w:sz w:val="28"/>
          <w:szCs w:val="27"/>
        </w:rPr>
      </w:pP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В соответствии с подпунктом 2 пункта 2  статьи 39.25 Земельного кодекса Российской Федерации</w:t>
      </w:r>
      <w:r>
        <w:rPr>
          <w:rFonts w:ascii="Liberation Serif" w:hAnsi="Liberation Serif" w:cs="Liberation Serif" w:eastAsia="Liberation Serif"/>
          <w:color w:val="000000"/>
          <w:sz w:val="28"/>
          <w:szCs w:val="27"/>
        </w:rPr>
        <w:t xml:space="preserve">, в целях приведения нормативных правовых актов муниципального округа Красноселькупский район Ямало-Ненецкого автономного округа в соответствие с действующим законо</w:t>
      </w:r>
      <w:r>
        <w:rPr>
          <w:rFonts w:ascii="Liberation Serif" w:hAnsi="Liberation Serif" w:cs="Liberation Serif" w:eastAsia="Liberation Serif"/>
          <w:color w:val="000000"/>
          <w:sz w:val="28"/>
          <w:szCs w:val="27"/>
        </w:rPr>
        <w:t xml:space="preserve">дательством Российской Федерации, на основании постановления Правительства Ямало-Ненецкого автономного округа от 20 февраля 2023 года № 134-П «О внесении изменений в некоторые постановления Правительства Ямало-Ненецкого автономного округа»</w:t>
      </w:r>
      <w:r>
        <w:rPr>
          <w:rFonts w:ascii="Liberation Serif" w:hAnsi="Liberation Serif" w:cs="Liberation Serif" w:eastAsia="Times New Roman"/>
          <w:sz w:val="28"/>
          <w:szCs w:val="27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7"/>
        </w:rPr>
        <w:t xml:space="preserve">руководствуясь </w:t>
      </w:r>
      <w:r>
        <w:rPr>
          <w:rFonts w:ascii="Liberation Serif" w:hAnsi="Liberation Serif" w:cs="Liberation Serif" w:eastAsia="Times New Roman"/>
          <w:sz w:val="28"/>
          <w:szCs w:val="27"/>
          <w:lang w:eastAsia="ru-RU"/>
        </w:rPr>
        <w:t xml:space="preserve">Устав</w:t>
      </w:r>
      <w:r>
        <w:rPr>
          <w:rFonts w:ascii="Liberation Serif" w:hAnsi="Liberation Serif" w:cs="Liberation Serif" w:eastAsia="Times New Roman"/>
          <w:sz w:val="28"/>
          <w:szCs w:val="27"/>
          <w:lang w:eastAsia="ru-RU"/>
        </w:rPr>
        <w:t xml:space="preserve">ом муниципального округа Красноселькупский</w:t>
      </w:r>
      <w:r>
        <w:rPr>
          <w:rFonts w:ascii="Liberation Serif" w:hAnsi="Liberation Serif" w:cs="Liberation Serif" w:eastAsia="Times New Roman"/>
          <w:sz w:val="28"/>
          <w:szCs w:val="27"/>
          <w:lang w:eastAsia="ru-RU"/>
        </w:rPr>
        <w:t xml:space="preserve"> район Ямало-Ненецкого автономного округа, Администрация</w:t>
      </w: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 Красноселькупского района </w:t>
      </w:r>
      <w:r>
        <w:rPr>
          <w:rFonts w:ascii="Liberation Serif" w:hAnsi="Liberation Serif" w:eastAsia="Times New Roman"/>
          <w:b/>
          <w:sz w:val="28"/>
          <w:szCs w:val="27"/>
          <w:lang w:eastAsia="ru-RU"/>
        </w:rPr>
        <w:t xml:space="preserve">постановляет</w:t>
      </w: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:</w:t>
      </w:r>
      <w:r>
        <w:rPr>
          <w:sz w:val="28"/>
        </w:rPr>
      </w:r>
      <w:r/>
    </w:p>
    <w:p>
      <w:pPr>
        <w:contextualSpacing/>
        <w:ind w:firstLine="708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1. Утвердить прилагаемый </w:t>
      </w:r>
      <w:r>
        <w:rPr>
          <w:rFonts w:ascii="Liberation Serif" w:hAnsi="Liberation Serif" w:cs="Liberation Serif"/>
          <w:sz w:val="28"/>
          <w:szCs w:val="27"/>
        </w:rPr>
        <w:t xml:space="preserve">Порядок определения платы по соглашению об установлении сервитута в отношении земельных учас</w:t>
      </w:r>
      <w:r>
        <w:rPr>
          <w:rFonts w:ascii="Liberation Serif" w:hAnsi="Liberation Serif" w:cs="Liberation Serif"/>
          <w:sz w:val="28"/>
          <w:szCs w:val="27"/>
        </w:rPr>
        <w:t xml:space="preserve">тков, находящихся в собственности 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bCs/>
          <w:sz w:val="28"/>
          <w:szCs w:val="27"/>
        </w:rPr>
        <w:t xml:space="preserve">.</w:t>
      </w:r>
      <w:r>
        <w:rPr>
          <w:sz w:val="28"/>
        </w:rPr>
      </w:r>
      <w:r/>
    </w:p>
    <w:p>
      <w:pPr>
        <w:contextualSpacing/>
        <w:ind w:firstLine="708"/>
        <w:jc w:val="both"/>
        <w:spacing w:after="0" w:line="240" w:lineRule="auto"/>
        <w:widowControl w:val="off"/>
        <w:rPr>
          <w:rFonts w:ascii="Liberation Serif" w:hAnsi="Liberation Serif" w:eastAsia="Times New Roman"/>
          <w:sz w:val="28"/>
          <w:szCs w:val="27"/>
        </w:rPr>
      </w:pPr>
      <w:r>
        <w:rPr>
          <w:rFonts w:ascii="Liberation Serif" w:hAnsi="Liberation Serif"/>
          <w:bCs/>
          <w:sz w:val="28"/>
          <w:szCs w:val="27"/>
        </w:rPr>
        <w:t xml:space="preserve">2. Признать утратившим силу постановление Администрации</w:t>
      </w: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 района от 09 июля 2015 года № П-162 «Об утверждении Порядка определени</w:t>
      </w: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я платы по соглашению об установлении сервитута в отношении земельных участков, находящихся в собственности муниципального образования Красноселькупский район».</w:t>
      </w:r>
      <w:r>
        <w:rPr>
          <w:sz w:val="28"/>
        </w:rPr>
      </w:r>
      <w:r/>
    </w:p>
    <w:p>
      <w:pPr>
        <w:contextualSpacing/>
        <w:ind w:firstLine="708"/>
        <w:jc w:val="both"/>
        <w:spacing w:after="0" w:line="240" w:lineRule="auto"/>
        <w:widowControl w:val="off"/>
        <w:rPr>
          <w:rFonts w:ascii="Liberation Serif" w:hAnsi="Liberation Serif" w:eastAsia="Times New Roman"/>
          <w:sz w:val="28"/>
          <w:szCs w:val="27"/>
        </w:rPr>
      </w:pP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3. Опубликовать настоящее постановление в газете «Северный Край» и разместить на официальном са</w:t>
      </w: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йте муниципального округа Красноселькуский район </w:t>
      </w:r>
      <w:r>
        <w:rPr>
          <w:rFonts w:ascii="Liberation Serif" w:hAnsi="Liberation Serif" w:eastAsia="Liberation Serif"/>
          <w:color w:val="000000"/>
          <w:sz w:val="28"/>
          <w:szCs w:val="27"/>
          <w:lang w:eastAsia="ru-RU"/>
        </w:rPr>
        <w:t xml:space="preserve">Ямало-Ненецкого автономного округа.</w:t>
      </w:r>
      <w:r>
        <w:rPr>
          <w:sz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eastAsia="Times New Roman"/>
          <w:sz w:val="28"/>
          <w:szCs w:val="27"/>
        </w:rPr>
      </w:pP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4. Настоящее постановление вступает в силу </w:t>
      </w: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с даты</w:t>
      </w: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 его опубликования.</w:t>
      </w:r>
      <w:r>
        <w:rPr>
          <w:sz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7"/>
        </w:rPr>
      </w:pPr>
      <w:r>
        <w:rPr>
          <w:rFonts w:ascii="Liberation Serif" w:hAnsi="Liberation Serif" w:cs="Arial" w:eastAsia="Times New Roman"/>
          <w:sz w:val="28"/>
          <w:szCs w:val="27"/>
          <w:lang w:eastAsia="ru-RU"/>
        </w:rPr>
        <w:t xml:space="preserve">5. </w:t>
      </w:r>
      <w:r>
        <w:rPr>
          <w:rFonts w:ascii="Liberation Serif" w:hAnsi="Liberation Serif" w:cs="Arial" w:eastAsia="Times New Roman"/>
          <w:sz w:val="28"/>
          <w:szCs w:val="27"/>
          <w:lang w:eastAsia="ru-RU"/>
        </w:rPr>
        <w:t xml:space="preserve">Контроль за</w:t>
      </w:r>
      <w:r>
        <w:rPr>
          <w:rFonts w:ascii="Liberation Serif" w:hAnsi="Liberation Serif" w:cs="Arial" w:eastAsia="Times New Roman"/>
          <w:sz w:val="28"/>
          <w:szCs w:val="27"/>
          <w:lang w:eastAsia="ru-RU"/>
        </w:rPr>
        <w:t xml:space="preserve">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sz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7"/>
        </w:rPr>
      </w:pPr>
      <w:r>
        <w:rPr>
          <w:rFonts w:ascii="Liberation Serif" w:hAnsi="Liberation Serif" w:cs="Arial" w:eastAsia="Times New Roman"/>
          <w:sz w:val="28"/>
          <w:szCs w:val="27"/>
          <w:lang w:eastAsia="ru-RU"/>
        </w:rPr>
      </w:r>
      <w:r>
        <w:rPr>
          <w:sz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7"/>
        </w:rPr>
      </w:pPr>
      <w:r>
        <w:rPr>
          <w:rFonts w:ascii="Liberation Serif" w:hAnsi="Liberation Serif" w:cs="Arial" w:eastAsia="Times New Roman"/>
          <w:sz w:val="28"/>
          <w:szCs w:val="27"/>
          <w:lang w:eastAsia="ru-RU"/>
        </w:rPr>
      </w:r>
      <w:r>
        <w:rPr>
          <w:sz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Arial" w:eastAsia="Times New Roman"/>
          <w:sz w:val="28"/>
          <w:szCs w:val="27"/>
        </w:rPr>
      </w:pPr>
      <w:r>
        <w:rPr>
          <w:rFonts w:ascii="Liberation Serif" w:hAnsi="Liberation Serif" w:cs="Arial" w:eastAsia="Times New Roman"/>
          <w:sz w:val="28"/>
          <w:szCs w:val="27"/>
          <w:lang w:eastAsia="ru-RU"/>
        </w:rPr>
      </w:r>
      <w:r>
        <w:rPr>
          <w:sz w:val="28"/>
        </w:rPr>
      </w:r>
      <w:r/>
    </w:p>
    <w:p>
      <w:pPr>
        <w:contextualSpacing/>
        <w:jc w:val="both"/>
        <w:rPr>
          <w:rFonts w:ascii="Liberation Serif" w:hAnsi="Liberation Serif"/>
          <w:sz w:val="28"/>
          <w:szCs w:val="27"/>
        </w:rPr>
        <w:sectPr>
          <w:headerReference w:type="default" r:id="rId9"/>
          <w:foot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7"/>
        </w:rPr>
        <w:t xml:space="preserve">Глава Красноселькупского района</w:t>
      </w:r>
      <w:r>
        <w:rPr>
          <w:rFonts w:ascii="Liberation Serif" w:hAnsi="Liberation Serif"/>
          <w:sz w:val="28"/>
          <w:szCs w:val="27"/>
        </w:rPr>
        <w:tab/>
      </w:r>
      <w:r>
        <w:rPr>
          <w:rFonts w:ascii="Liberation Serif" w:hAnsi="Liberation Serif"/>
          <w:sz w:val="28"/>
          <w:szCs w:val="27"/>
        </w:rPr>
        <w:tab/>
      </w:r>
      <w:r>
        <w:rPr>
          <w:rFonts w:ascii="Liberation Serif" w:hAnsi="Liberation Serif"/>
          <w:sz w:val="28"/>
          <w:szCs w:val="27"/>
        </w:rPr>
        <w:tab/>
      </w:r>
      <w:r>
        <w:rPr>
          <w:rFonts w:ascii="Liberation Serif" w:hAnsi="Liberation Serif"/>
          <w:sz w:val="28"/>
          <w:szCs w:val="27"/>
        </w:rPr>
        <w:tab/>
      </w:r>
      <w:r>
        <w:rPr>
          <w:rFonts w:ascii="Liberation Serif" w:hAnsi="Liberation Serif"/>
          <w:sz w:val="28"/>
          <w:szCs w:val="27"/>
        </w:rPr>
        <w:t xml:space="preserve">                        Ю.В. Фишер</w:t>
      </w:r>
      <w:r>
        <w:rPr>
          <w:sz w:val="28"/>
        </w:rPr>
      </w:r>
      <w:r/>
    </w:p>
    <w:p>
      <w:pPr>
        <w:contextualSpacing/>
        <w:ind w:left="5386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zh-CN"/>
        </w:rPr>
        <w:t xml:space="preserve">Приложение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contextualSpacing/>
        <w:ind w:left="5386"/>
        <w:jc w:val="both"/>
        <w:spacing w:after="0" w:line="240" w:lineRule="auto"/>
        <w:widowControl w:val="off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contextualSpacing/>
        <w:ind w:left="5386"/>
        <w:jc w:val="both"/>
        <w:spacing w:after="0" w:line="240" w:lineRule="auto"/>
        <w:widowControl w:val="off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zh-CN"/>
        </w:rPr>
        <w:t xml:space="preserve">УТВЕРЖДЕН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contextualSpacing/>
        <w:ind w:left="5386"/>
        <w:jc w:val="both"/>
        <w:spacing w:after="0" w:line="17" w:lineRule="atLeast"/>
        <w:widowControl w:val="off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zh-CN"/>
        </w:rPr>
        <w:t xml:space="preserve">постановлением Администрации Красноселькупского района  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contextualSpacing/>
        <w:ind w:left="5386"/>
        <w:jc w:val="both"/>
        <w:spacing w:after="0" w:line="17" w:lineRule="atLeast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zh-CN"/>
        </w:rPr>
        <w:t xml:space="preserve">от «14» апреля 2023 г. № 98-П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contextualSpacing/>
        <w:ind w:left="5386"/>
        <w:jc w:val="both"/>
        <w:spacing w:after="0" w:line="240" w:lineRule="auto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contextualSpacing/>
        <w:ind w:left="5386"/>
        <w:jc w:val="both"/>
        <w:spacing w:after="0" w:line="240" w:lineRule="auto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contextualSpacing/>
        <w:jc w:val="center"/>
        <w:spacing w:after="0" w:line="240" w:lineRule="auto"/>
        <w:widowControl w:val="off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ПОРЯДОК 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contextualSpacing/>
        <w:jc w:val="center"/>
        <w:spacing w:after="0" w:line="240" w:lineRule="auto"/>
        <w:widowControl w:val="off"/>
        <w:rPr>
          <w:rFonts w:ascii="Liberation Serif" w:hAnsi="Liberation Serif" w:cs="Liberation Serif" w:eastAsia="Liberation Serif"/>
          <w:b w:val="0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/>
          <w:sz w:val="28"/>
          <w:szCs w:val="27"/>
        </w:rPr>
        <w:t xml:space="preserve">определения платы по соглашению об установлении сервитута в отношении земельных участков, находящихся в собственности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sz w:val="28"/>
        </w:rPr>
      </w:r>
      <w:r/>
    </w:p>
    <w:p>
      <w:pPr>
        <w:contextualSpacing/>
        <w:jc w:val="both"/>
        <w:spacing w:after="0" w:line="240" w:lineRule="auto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contextualSpacing/>
        <w:jc w:val="both"/>
        <w:spacing w:after="0" w:line="240" w:lineRule="auto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 Настоящий Порядок устанавливает правила определения 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азмера платы по соглашению об установлении сервитута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в отношении зем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ельных участков, находящихся в собственности 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округа Красноселькупский район Ямало-Ненецкого автономного округа.</w:t>
      </w:r>
      <w:r>
        <w:rPr>
          <w:sz w:val="28"/>
        </w:rPr>
      </w:r>
      <w:r/>
    </w:p>
    <w:p>
      <w:pPr>
        <w:ind w:firstLine="709"/>
        <w:jc w:val="both"/>
        <w:spacing w:after="0" w:line="240" w:lineRule="auto"/>
        <w:rPr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 Если иное не установлено настоящим Порядком, размер платы</w:t>
      </w:r>
      <w:r>
        <w:rPr>
          <w:rFonts w:ascii="Liberation Serif" w:hAnsi="Liberation Serif" w:cs="Liberation Serif"/>
          <w:sz w:val="28"/>
          <w:szCs w:val="28"/>
        </w:rPr>
        <w:t xml:space="preserve"> по соглашению об установлении сервитута определяется на основании кадастровой стоимости земельного участка и рассчитывается как процент от кадастровой стоимости земельного участка за каждый год срока действия сервитута:</w:t>
      </w:r>
      <w:r>
        <w:rPr>
          <w:sz w:val="28"/>
        </w:rPr>
      </w:r>
      <w:r/>
    </w:p>
    <w:p>
      <w:pPr>
        <w:ind w:firstLine="709"/>
        <w:jc w:val="both"/>
        <w:spacing w:after="0" w:line="240" w:lineRule="auto"/>
        <w:rPr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1% от кадастровой стоимости за земе</w:t>
      </w:r>
      <w:r>
        <w:rPr>
          <w:rFonts w:ascii="Liberation Serif" w:hAnsi="Liberation Serif" w:cs="Liberation Serif"/>
          <w:sz w:val="28"/>
          <w:szCs w:val="28"/>
        </w:rPr>
        <w:t xml:space="preserve">льные участки, имеющие категорию земель - земли населенных пунктов;</w:t>
      </w:r>
      <w:r>
        <w:rPr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2% от кадастровой стоимости за земельные участки, имеющие категорию земель - земли сельскохозяйственного назначения; земли промышленности, энергетики, транспорта, связи, радиовещания, теле</w:t>
      </w:r>
      <w:r>
        <w:rPr>
          <w:rFonts w:ascii="Liberation Serif" w:hAnsi="Liberation Serif" w:cs="Liberation Serif"/>
          <w:sz w:val="28"/>
          <w:szCs w:val="28"/>
        </w:rPr>
        <w:t xml:space="preserve">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территорий и объектов.</w:t>
      </w:r>
      <w:r>
        <w:rPr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Размер платы по соглашению об установлении сервитута, заключенному в о</w:t>
      </w:r>
      <w:r>
        <w:rPr>
          <w:rFonts w:ascii="Liberation Serif" w:hAnsi="Liberation Serif" w:cs="Liberation Serif"/>
          <w:sz w:val="28"/>
          <w:szCs w:val="28"/>
        </w:rPr>
        <w:t xml:space="preserve">тношении земельных участков,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находящихся в собственности 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округа Красноселькупский район Ямало-Ненецкого автономного округа и предоставленных в постоянное (бессрочное) пользование, либо в пожизненное наследуемое владение, либо в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аренду, может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быть определен заинтересованным лицом в установлении сервитута как разница рыночной стоимости указанных прав на земельный участок</w:t>
      </w:r>
      <w:r>
        <w:rPr>
          <w:rFonts w:ascii="Liberation Serif" w:hAnsi="Liberation Serif" w:cs="Liberation Serif"/>
          <w:sz w:val="28"/>
          <w:szCs w:val="28"/>
        </w:rPr>
        <w:t xml:space="preserve"> до и после установления сервитута, которая определяется независимым оценщиком в соответствии с законодательством Российской Ф</w:t>
      </w:r>
      <w:r>
        <w:rPr>
          <w:rFonts w:ascii="Liberation Serif" w:hAnsi="Liberation Serif" w:cs="Liberation Serif"/>
          <w:sz w:val="28"/>
          <w:szCs w:val="28"/>
        </w:rPr>
        <w:t xml:space="preserve">едерации об оценочной деятельности. </w:t>
      </w:r>
      <w:r>
        <w:rPr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  <w:r>
        <w:rPr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 В случае если сервитут устан</w:t>
      </w:r>
      <w:r>
        <w:rPr>
          <w:rFonts w:ascii="Liberation Serif" w:hAnsi="Liberation Serif" w:cs="Liberation Serif"/>
          <w:sz w:val="28"/>
          <w:szCs w:val="28"/>
        </w:rPr>
        <w:t xml:space="preserve">авливается в отношении части земельного участка, размер платы по соглашению об установлении сервитута определяется </w:t>
      </w:r>
      <w:r>
        <w:rPr>
          <w:rFonts w:ascii="Liberation Serif" w:hAnsi="Liberation Serif" w:cs="Liberation Serif"/>
          <w:sz w:val="28"/>
          <w:szCs w:val="28"/>
        </w:rPr>
        <w:t xml:space="preserve">пропорционально площади этой части земельного участка в соответствии с настоящим Порядком.</w:t>
      </w:r>
      <w:r>
        <w:rPr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Плата по соглашению об установлении сервитута з</w:t>
      </w:r>
      <w:r>
        <w:rPr>
          <w:rFonts w:ascii="Liberation Serif" w:hAnsi="Liberation Serif" w:cs="Liberation Serif"/>
          <w:sz w:val="28"/>
          <w:szCs w:val="28"/>
        </w:rPr>
        <w:t xml:space="preserve">а неполный календарный год исчисляется исходя из размера платы по соглашению об установлении сервитута, определенной в соответствии с настоящим Порядком, пропорционально количеству месяцев пользования земельным участком в таком календарном году.</w:t>
      </w:r>
      <w:r>
        <w:rPr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>
        <w:rPr>
          <w:rFonts w:ascii="Liberation Serif" w:hAnsi="Liberation Serif" w:cs="Liberation Serif"/>
          <w:sz w:val="28"/>
          <w:szCs w:val="28"/>
        </w:rPr>
        <w:t xml:space="preserve">При ока</w:t>
      </w:r>
      <w:r>
        <w:rPr>
          <w:rFonts w:ascii="Liberation Serif" w:hAnsi="Liberation Serif" w:cs="Liberation Serif"/>
          <w:sz w:val="28"/>
          <w:szCs w:val="28"/>
        </w:rPr>
        <w:t xml:space="preserve">зании муниципальной услуги, результатом которой является заключение соглашения об установлении сервитута в отношении земельного участка, находящегося в собственности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округа Красноселькупский район Ямало-Ненецкого автономного округа, размер п</w:t>
      </w:r>
      <w:r>
        <w:rPr>
          <w:rFonts w:ascii="Liberation Serif" w:hAnsi="Liberation Serif" w:cs="Liberation Serif"/>
          <w:sz w:val="28"/>
          <w:szCs w:val="28"/>
        </w:rPr>
        <w:t xml:space="preserve">латы по соглашению об установлении сервитута определяется исходя из величины кадастровой стоимости земельного участка, применяется кадастровая стоимость земельного участка, действующая по состоянию на дату подачи в орган местного самоуправления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муниципальн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ого </w:t>
      </w:r>
      <w:r>
        <w:rPr>
          <w:rFonts w:ascii="Liberation Serif" w:hAnsi="Liberation Serif" w:cs="Liberation Serif"/>
          <w:sz w:val="28"/>
          <w:szCs w:val="28"/>
        </w:rPr>
        <w:t xml:space="preserve">округа Красноселькупский район</w:t>
      </w:r>
      <w:r>
        <w:rPr>
          <w:rFonts w:ascii="Liberation Serif" w:hAnsi="Liberation Serif" w:cs="Liberation Serif"/>
          <w:sz w:val="28"/>
          <w:szCs w:val="28"/>
        </w:rPr>
        <w:t xml:space="preserve"> Ямало-Ненецкого автономного округа, обладающий правом предоставления соответствующих земельных участков в пределах его компетенции, заявления о предоставлении такой муниципальной услуги.</w:t>
      </w:r>
      <w:r>
        <w:rPr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этом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bookmarkStart w:id="0" w:name="_GoBack"/>
      <w:r>
        <w:rPr>
          <w:sz w:val="28"/>
        </w:rPr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 в случае если после даты </w:t>
      </w:r>
      <w:r>
        <w:rPr>
          <w:rFonts w:ascii="Liberation Serif" w:hAnsi="Liberation Serif" w:cs="Liberation Serif"/>
          <w:sz w:val="28"/>
          <w:szCs w:val="28"/>
        </w:rPr>
        <w:t xml:space="preserve">подачи заявления о предоставлении муниципальной услуги, результатом которой является заключение соглашения об установлении сервитута в отношении земельного участка, находящегося в собственности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округа Красноселькупский район Ямало-Ненецкого </w:t>
      </w:r>
      <w:r>
        <w:rPr>
          <w:rFonts w:ascii="Liberation Serif" w:hAnsi="Liberation Serif" w:cs="Liberation Serif"/>
          <w:sz w:val="28"/>
          <w:szCs w:val="28"/>
        </w:rPr>
        <w:t xml:space="preserve">автономного округа, в Единый государственный реестр недвижимости внесены сведения о кадастровой стоимости этого земельного участка, полученной по итогам проведения государственной кадастровой оценки, и такая кадастровая стоимость ниже </w:t>
      </w:r>
      <w:r>
        <w:rPr>
          <w:rFonts w:ascii="Liberation Serif" w:hAnsi="Liberation Serif" w:cs="Liberation Serif"/>
          <w:sz w:val="28"/>
          <w:szCs w:val="28"/>
        </w:rPr>
        <w:t xml:space="preserve">кадастровой стоимости</w:t>
      </w:r>
      <w:r>
        <w:rPr>
          <w:rFonts w:ascii="Liberation Serif" w:hAnsi="Liberation Serif" w:cs="Liberation Serif"/>
          <w:sz w:val="28"/>
          <w:szCs w:val="28"/>
        </w:rPr>
        <w:t xml:space="preserve">, которая была внесена в Единый государственный реестр недвижимости на дату подачи в орган местного самоуправления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округа Красноселькупский район Ямало-Ненецкого автономного округа, обладающих правом предоставления соответствующих земельных </w:t>
      </w:r>
      <w:r>
        <w:rPr>
          <w:rFonts w:ascii="Liberation Serif" w:hAnsi="Liberation Serif" w:cs="Liberation Serif"/>
          <w:sz w:val="28"/>
          <w:szCs w:val="28"/>
        </w:rPr>
        <w:t xml:space="preserve">участков в пределах их компетенции, указанного заявления, при оказании такой муниципальной услуги в целях определения размера платы по соглашению об установлении сервитута применяется кадастровая стоимость, внесенная в Единый государственный реестр недвижи</w:t>
      </w:r>
      <w:r>
        <w:rPr>
          <w:rFonts w:ascii="Liberation Serif" w:hAnsi="Liberation Serif" w:cs="Liberation Serif"/>
          <w:sz w:val="28"/>
          <w:szCs w:val="28"/>
        </w:rPr>
        <w:t xml:space="preserve">мости</w:t>
      </w:r>
      <w:r>
        <w:rPr>
          <w:rFonts w:ascii="Liberation Serif" w:hAnsi="Liberation Serif" w:cs="Liberation Serif"/>
          <w:sz w:val="28"/>
          <w:szCs w:val="28"/>
        </w:rPr>
        <w:t xml:space="preserve"> на дату заключения соглашения об установлении сервитута.</w:t>
      </w:r>
      <w:r>
        <w:rPr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3020203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center"/>
      <w:rPr>
        <w:rFonts w:ascii="Liberation Serif" w:hAnsi="Liberation Serif" w:cs="Liberation Serif" w:eastAsia="Liberation Serif"/>
        <w:sz w:val="24"/>
      </w:rPr>
    </w:pPr>
    <w:r>
      <w:rPr>
        <w:rFonts w:ascii="Liberation Serif" w:hAnsi="Liberation Serif" w:cs="Liberation Serif" w:eastAsia="Liberation Serif"/>
        <w:sz w:val="24"/>
      </w:rPr>
      <w:t xml:space="preserve">2</w:t>
    </w:r>
    <w:r>
      <w:rPr>
        <w:rFonts w:ascii="Liberation Serif" w:hAnsi="Liberation Serif" w:cs="Liberation Serif" w:eastAsia="Liberation Serif"/>
        <w:sz w:val="24"/>
      </w:rPr>
    </w:r>
    <w:r/>
  </w:p>
  <w:p>
    <w:pPr>
      <w:pStyle w:val="7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676">
    <w:name w:val="Heading 1"/>
    <w:basedOn w:val="675"/>
    <w:next w:val="675"/>
    <w:link w:val="877"/>
    <w:uiPriority w:val="99"/>
    <w:qFormat/>
    <w:pPr>
      <w:jc w:val="center"/>
      <w:spacing w:before="108" w:after="108" w:line="240" w:lineRule="auto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77">
    <w:name w:val="Heading 2"/>
    <w:basedOn w:val="675"/>
    <w:next w:val="675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78">
    <w:name w:val="Heading 3"/>
    <w:basedOn w:val="675"/>
    <w:next w:val="675"/>
    <w:link w:val="70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79">
    <w:name w:val="Heading 4"/>
    <w:basedOn w:val="675"/>
    <w:next w:val="675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80">
    <w:name w:val="Heading 5"/>
    <w:basedOn w:val="675"/>
    <w:next w:val="675"/>
    <w:link w:val="70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81">
    <w:name w:val="Heading 6"/>
    <w:basedOn w:val="675"/>
    <w:next w:val="675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82">
    <w:name w:val="Heading 7"/>
    <w:basedOn w:val="675"/>
    <w:next w:val="675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83">
    <w:name w:val="Heading 8"/>
    <w:basedOn w:val="675"/>
    <w:next w:val="675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84">
    <w:name w:val="Heading 9"/>
    <w:basedOn w:val="675"/>
    <w:next w:val="675"/>
    <w:link w:val="71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Heading 2 Char"/>
    <w:uiPriority w:val="9"/>
    <w:rPr>
      <w:rFonts w:ascii="Arial" w:hAnsi="Arial" w:cs="Arial" w:eastAsia="Arial"/>
      <w:sz w:val="34"/>
    </w:rPr>
  </w:style>
  <w:style w:type="character" w:styleId="689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character" w:styleId="696" w:customStyle="1">
    <w:name w:val="Title Char"/>
    <w:uiPriority w:val="10"/>
    <w:rPr>
      <w:sz w:val="48"/>
      <w:szCs w:val="48"/>
    </w:rPr>
  </w:style>
  <w:style w:type="character" w:styleId="697" w:customStyle="1">
    <w:name w:val="Subtitle Char"/>
    <w:uiPriority w:val="11"/>
    <w:rPr>
      <w:sz w:val="24"/>
      <w:szCs w:val="24"/>
    </w:rPr>
  </w:style>
  <w:style w:type="character" w:styleId="698" w:customStyle="1">
    <w:name w:val="Quote Char"/>
    <w:uiPriority w:val="29"/>
    <w:rPr>
      <w:i/>
    </w:rPr>
  </w:style>
  <w:style w:type="character" w:styleId="699" w:customStyle="1">
    <w:name w:val="Intense Quote Char"/>
    <w:uiPriority w:val="30"/>
    <w:rPr>
      <w:i/>
    </w:rPr>
  </w:style>
  <w:style w:type="character" w:styleId="700" w:customStyle="1">
    <w:name w:val="Footnote Text Char"/>
    <w:uiPriority w:val="99"/>
    <w:rPr>
      <w:sz w:val="18"/>
    </w:rPr>
  </w:style>
  <w:style w:type="character" w:styleId="701" w:customStyle="1">
    <w:name w:val="Endnote Text Char"/>
    <w:uiPriority w:val="99"/>
    <w:rPr>
      <w:sz w:val="20"/>
    </w:rPr>
  </w:style>
  <w:style w:type="character" w:styleId="70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Заголовок 2 Знак"/>
    <w:link w:val="677"/>
    <w:uiPriority w:val="9"/>
    <w:rPr>
      <w:rFonts w:ascii="Arial" w:hAnsi="Arial" w:cs="Arial" w:eastAsia="Arial"/>
      <w:sz w:val="34"/>
    </w:rPr>
  </w:style>
  <w:style w:type="character" w:styleId="704" w:customStyle="1">
    <w:name w:val="Заголовок 3 Знак"/>
    <w:link w:val="678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Заголовок 4 Знак"/>
    <w:link w:val="679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Заголовок 5 Знак"/>
    <w:link w:val="680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Заголовок 6 Знак"/>
    <w:link w:val="681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Заголовок 7 Знак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Заголовок 8 Знак"/>
    <w:link w:val="683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Заголовок 9 Знак"/>
    <w:link w:val="684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List Paragraph"/>
    <w:basedOn w:val="675"/>
    <w:uiPriority w:val="34"/>
    <w:qFormat/>
    <w:pPr>
      <w:contextualSpacing/>
      <w:ind w:left="720"/>
    </w:pPr>
  </w:style>
  <w:style w:type="paragraph" w:styleId="712">
    <w:name w:val="No Spacing"/>
    <w:uiPriority w:val="1"/>
    <w:qFormat/>
    <w:rPr>
      <w:lang w:eastAsia="zh-CN"/>
    </w:rPr>
  </w:style>
  <w:style w:type="paragraph" w:styleId="713">
    <w:name w:val="Title"/>
    <w:basedOn w:val="675"/>
    <w:next w:val="675"/>
    <w:link w:val="7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4" w:customStyle="1">
    <w:name w:val="Название Знак"/>
    <w:link w:val="713"/>
    <w:uiPriority w:val="10"/>
    <w:rPr>
      <w:sz w:val="48"/>
      <w:szCs w:val="48"/>
    </w:rPr>
  </w:style>
  <w:style w:type="paragraph" w:styleId="715">
    <w:name w:val="Subtitle"/>
    <w:basedOn w:val="675"/>
    <w:next w:val="675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 w:customStyle="1">
    <w:name w:val="Подзаголовок Знак"/>
    <w:link w:val="715"/>
    <w:uiPriority w:val="11"/>
    <w:rPr>
      <w:sz w:val="24"/>
      <w:szCs w:val="24"/>
    </w:rPr>
  </w:style>
  <w:style w:type="paragraph" w:styleId="717">
    <w:name w:val="Quote"/>
    <w:basedOn w:val="675"/>
    <w:next w:val="675"/>
    <w:link w:val="718"/>
    <w:uiPriority w:val="29"/>
    <w:qFormat/>
    <w:pPr>
      <w:ind w:left="720" w:right="720"/>
    </w:pPr>
    <w:rPr>
      <w:i/>
    </w:r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basedOn w:val="675"/>
    <w:next w:val="675"/>
    <w:link w:val="72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 w:customStyle="1">
    <w:name w:val="Выделенная цитата Знак"/>
    <w:link w:val="719"/>
    <w:uiPriority w:val="30"/>
    <w:rPr>
      <w:i/>
    </w:rPr>
  </w:style>
  <w:style w:type="paragraph" w:styleId="721">
    <w:name w:val="Header"/>
    <w:basedOn w:val="675"/>
    <w:link w:val="87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2" w:customStyle="1">
    <w:name w:val="Header Char"/>
    <w:uiPriority w:val="99"/>
  </w:style>
  <w:style w:type="paragraph" w:styleId="723">
    <w:name w:val="Footer"/>
    <w:basedOn w:val="675"/>
    <w:link w:val="8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4" w:customStyle="1">
    <w:name w:val="Footer Char"/>
    <w:uiPriority w:val="99"/>
  </w:style>
  <w:style w:type="paragraph" w:styleId="725">
    <w:name w:val="Caption"/>
    <w:basedOn w:val="675"/>
    <w:next w:val="675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26" w:customStyle="1">
    <w:name w:val="Caption Char"/>
    <w:uiPriority w:val="99"/>
  </w:style>
  <w:style w:type="table" w:styleId="727">
    <w:name w:val="Table Grid"/>
    <w:basedOn w:val="686"/>
    <w:uiPriority w:val="3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3">
    <w:name w:val="Hyperlink"/>
    <w:uiPriority w:val="99"/>
    <w:unhideWhenUsed/>
    <w:rPr>
      <w:color w:val="0563C1"/>
      <w:u w:val="single"/>
    </w:rPr>
  </w:style>
  <w:style w:type="paragraph" w:styleId="854">
    <w:name w:val="footnote text"/>
    <w:basedOn w:val="675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endnote text"/>
    <w:basedOn w:val="675"/>
    <w:link w:val="858"/>
    <w:uiPriority w:val="99"/>
    <w:semiHidden/>
    <w:unhideWhenUsed/>
    <w:pPr>
      <w:spacing w:after="0" w:line="240" w:lineRule="auto"/>
    </w:pPr>
    <w:rPr>
      <w:sz w:val="20"/>
    </w:rPr>
  </w:style>
  <w:style w:type="character" w:styleId="858" w:customStyle="1">
    <w:name w:val="Текст концевой сноски Знак"/>
    <w:link w:val="857"/>
    <w:uiPriority w:val="99"/>
    <w:rPr>
      <w:sz w:val="20"/>
    </w:rPr>
  </w:style>
  <w:style w:type="character" w:styleId="859">
    <w:name w:val="endnote reference"/>
    <w:uiPriority w:val="99"/>
    <w:semiHidden/>
    <w:unhideWhenUsed/>
    <w:rPr>
      <w:vertAlign w:val="superscript"/>
    </w:rPr>
  </w:style>
  <w:style w:type="paragraph" w:styleId="860">
    <w:name w:val="toc 1"/>
    <w:basedOn w:val="675"/>
    <w:next w:val="675"/>
    <w:uiPriority w:val="39"/>
    <w:unhideWhenUsed/>
    <w:pPr>
      <w:spacing w:after="57"/>
    </w:pPr>
  </w:style>
  <w:style w:type="paragraph" w:styleId="861">
    <w:name w:val="toc 2"/>
    <w:basedOn w:val="675"/>
    <w:next w:val="675"/>
    <w:uiPriority w:val="39"/>
    <w:unhideWhenUsed/>
    <w:pPr>
      <w:ind w:left="283"/>
      <w:spacing w:after="57"/>
    </w:pPr>
  </w:style>
  <w:style w:type="paragraph" w:styleId="862">
    <w:name w:val="toc 3"/>
    <w:basedOn w:val="675"/>
    <w:next w:val="675"/>
    <w:uiPriority w:val="39"/>
    <w:unhideWhenUsed/>
    <w:pPr>
      <w:ind w:left="567"/>
      <w:spacing w:after="57"/>
    </w:pPr>
  </w:style>
  <w:style w:type="paragraph" w:styleId="863">
    <w:name w:val="toc 4"/>
    <w:basedOn w:val="675"/>
    <w:next w:val="675"/>
    <w:uiPriority w:val="39"/>
    <w:unhideWhenUsed/>
    <w:pPr>
      <w:ind w:left="850"/>
      <w:spacing w:after="57"/>
    </w:pPr>
  </w:style>
  <w:style w:type="paragraph" w:styleId="864">
    <w:name w:val="toc 5"/>
    <w:basedOn w:val="675"/>
    <w:next w:val="675"/>
    <w:uiPriority w:val="39"/>
    <w:unhideWhenUsed/>
    <w:pPr>
      <w:ind w:left="1134"/>
      <w:spacing w:after="57"/>
    </w:pPr>
  </w:style>
  <w:style w:type="paragraph" w:styleId="865">
    <w:name w:val="toc 6"/>
    <w:basedOn w:val="675"/>
    <w:next w:val="675"/>
    <w:uiPriority w:val="39"/>
    <w:unhideWhenUsed/>
    <w:pPr>
      <w:ind w:left="1417"/>
      <w:spacing w:after="57"/>
    </w:pPr>
  </w:style>
  <w:style w:type="paragraph" w:styleId="866">
    <w:name w:val="toc 7"/>
    <w:basedOn w:val="675"/>
    <w:next w:val="675"/>
    <w:uiPriority w:val="39"/>
    <w:unhideWhenUsed/>
    <w:pPr>
      <w:ind w:left="1701"/>
      <w:spacing w:after="57"/>
    </w:pPr>
  </w:style>
  <w:style w:type="paragraph" w:styleId="867">
    <w:name w:val="toc 8"/>
    <w:basedOn w:val="675"/>
    <w:next w:val="675"/>
    <w:uiPriority w:val="39"/>
    <w:unhideWhenUsed/>
    <w:pPr>
      <w:ind w:left="1984"/>
      <w:spacing w:after="57"/>
    </w:pPr>
  </w:style>
  <w:style w:type="paragraph" w:styleId="868">
    <w:name w:val="toc 9"/>
    <w:basedOn w:val="675"/>
    <w:next w:val="675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  <w:rPr>
      <w:lang w:eastAsia="zh-CN"/>
    </w:rPr>
  </w:style>
  <w:style w:type="paragraph" w:styleId="870">
    <w:name w:val="table of figures"/>
    <w:basedOn w:val="675"/>
    <w:next w:val="675"/>
    <w:uiPriority w:val="99"/>
    <w:unhideWhenUsed/>
    <w:pPr>
      <w:spacing w:after="0"/>
    </w:pPr>
  </w:style>
  <w:style w:type="paragraph" w:styleId="871">
    <w:name w:val="Balloon Text"/>
    <w:basedOn w:val="675"/>
    <w:link w:val="87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2" w:customStyle="1">
    <w:name w:val="Текст выноски Знак"/>
    <w:link w:val="871"/>
    <w:uiPriority w:val="99"/>
    <w:semiHidden/>
    <w:rPr>
      <w:rFonts w:ascii="Segoe UI" w:hAnsi="Segoe UI" w:cs="Segoe UI"/>
      <w:sz w:val="18"/>
      <w:szCs w:val="18"/>
    </w:rPr>
  </w:style>
  <w:style w:type="character" w:styleId="873" w:customStyle="1">
    <w:name w:val="Верхний колонтитул Знак"/>
    <w:basedOn w:val="685"/>
    <w:link w:val="721"/>
    <w:uiPriority w:val="99"/>
  </w:style>
  <w:style w:type="character" w:styleId="874" w:customStyle="1">
    <w:name w:val="Нижний колонтитул Знак"/>
    <w:basedOn w:val="685"/>
    <w:link w:val="723"/>
    <w:uiPriority w:val="99"/>
  </w:style>
  <w:style w:type="paragraph" w:styleId="875" w:customStyle="1">
    <w:name w:val="s_1"/>
    <w:basedOn w:val="67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76" w:customStyle="1">
    <w:name w:val="Гипертекстовая ссылка"/>
    <w:uiPriority w:val="99"/>
    <w:rPr>
      <w:color w:val="106BBE"/>
    </w:rPr>
  </w:style>
  <w:style w:type="character" w:styleId="877" w:customStyle="1">
    <w:name w:val="Заголовок 1 Знак"/>
    <w:link w:val="676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styleId="878" w:customStyle="1">
    <w:name w:val="Font Style47"/>
    <w:rPr>
      <w:rFonts w:ascii="Times New Roman" w:hAnsi="Times New Roman" w:cs="Times New Roman"/>
      <w:sz w:val="22"/>
      <w:szCs w:val="22"/>
    </w:rPr>
  </w:style>
  <w:style w:type="paragraph" w:styleId="879">
    <w:name w:val="Normal (Web)"/>
    <w:basedOn w:val="675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80">
    <w:name w:val="Body Text 2"/>
    <w:basedOn w:val="675"/>
    <w:link w:val="881"/>
    <w:pPr>
      <w:spacing w:after="120" w:line="48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881" w:customStyle="1">
    <w:name w:val="Основной текст 2 Знак"/>
    <w:link w:val="880"/>
    <w:rPr>
      <w:rFonts w:ascii="Times New Roman" w:hAnsi="Times New Roman" w:cs="Times New Roman" w:eastAsia="Times New Roman"/>
      <w:sz w:val="24"/>
      <w:szCs w:val="24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Котина Наталья Сергеевна</dc:creator>
  <cp:revision>14</cp:revision>
  <dcterms:created xsi:type="dcterms:W3CDTF">2017-06-13T06:37:00Z</dcterms:created>
  <dcterms:modified xsi:type="dcterms:W3CDTF">2023-04-14T11:02:51Z</dcterms:modified>
  <cp:version>917504</cp:version>
</cp:coreProperties>
</file>