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spacing w:after="0" w:line="240" w:lineRule="auto"/>
        <w:tabs>
          <w:tab w:val="left" w:pos="4253" w:leader="none"/>
          <w:tab w:val="left" w:pos="4820" w:leader="none"/>
          <w:tab w:val="left" w:pos="5387" w:leader="none"/>
        </w:tabs>
      </w:pPr>
      <w:r>
        <w:rPr>
          <w:rFonts w:ascii="Times New Roman" w:hAnsi="Times New Roman"/>
        </w:rPr>
        <w:t xml:space="preserve">                                                                     </w:t>
      </w:r>
      <w:r>
        <w:rPr>
          <w:rFonts w:ascii="Times New Roman" w:hAnsi="Times New Roman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7.6pt;height:58.2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r/>
    </w:p>
    <w:p>
      <w:pPr>
        <w:pStyle w:val="853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846"/>
        <w:spacing w:line="240" w:lineRule="auto"/>
        <w:tabs>
          <w:tab w:val="left" w:pos="180" w:leader="none"/>
        </w:tabs>
        <w:rPr>
          <w:rFonts w:ascii="Liberation Serif" w:hAnsi="Liberation Serif" w:cs="Times New Roman"/>
          <w:b/>
          <w:bCs/>
        </w:rPr>
      </w:pPr>
      <w:r>
        <w:rPr>
          <w:rFonts w:ascii="Liberation Serif" w:hAnsi="Liberation Serif" w:cs="Times New Roman"/>
          <w:b/>
          <w:bCs/>
        </w:rPr>
        <w:t xml:space="preserve">ПОСТАНОВЛЕНИЕ</w:t>
      </w:r>
      <w:r/>
    </w:p>
    <w:p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«</w:t>
      </w:r>
      <w:r>
        <w:rPr>
          <w:rFonts w:ascii="Liberation Serif" w:hAnsi="Liberation Serif"/>
          <w:color w:val="000000"/>
          <w:sz w:val="28"/>
          <w:szCs w:val="28"/>
        </w:rPr>
        <w:t xml:space="preserve">13» </w:t>
      </w:r>
      <w:r>
        <w:rPr>
          <w:rFonts w:ascii="Liberation Serif" w:hAnsi="Liberation Serif"/>
          <w:color w:val="000000"/>
          <w:sz w:val="28"/>
          <w:szCs w:val="28"/>
        </w:rPr>
        <w:t xml:space="preserve">апреля </w:t>
      </w:r>
      <w:r>
        <w:rPr>
          <w:rFonts w:ascii="Liberation Serif" w:hAnsi="Liberation Serif"/>
          <w:color w:val="000000"/>
          <w:sz w:val="28"/>
          <w:szCs w:val="28"/>
        </w:rPr>
        <w:t xml:space="preserve">20</w:t>
      </w:r>
      <w:r>
        <w:rPr>
          <w:rFonts w:ascii="Liberation Serif" w:hAnsi="Liberation Serif"/>
          <w:color w:val="000000"/>
          <w:sz w:val="28"/>
          <w:szCs w:val="28"/>
        </w:rPr>
        <w:t xml:space="preserve">23 </w:t>
      </w:r>
      <w:r>
        <w:rPr>
          <w:rFonts w:ascii="Liberation Serif" w:hAnsi="Liberation Serif"/>
          <w:color w:val="000000"/>
          <w:sz w:val="28"/>
          <w:szCs w:val="28"/>
        </w:rPr>
        <w:t xml:space="preserve">г.      </w:t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</w:r>
      <w:r>
        <w:rPr>
          <w:rFonts w:ascii="Liberation Serif" w:hAnsi="Liberation Serif"/>
          <w:color w:val="000000"/>
          <w:sz w:val="28"/>
          <w:szCs w:val="28"/>
        </w:rPr>
        <w:tab/>
        <w:t xml:space="preserve">                         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    </w:t>
      </w:r>
      <w:r>
        <w:rPr>
          <w:rFonts w:ascii="Liberation Serif" w:hAnsi="Liberation Serif"/>
          <w:color w:val="000000"/>
          <w:sz w:val="28"/>
          <w:szCs w:val="28"/>
        </w:rPr>
        <w:t xml:space="preserve">             №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 xml:space="preserve">90-П</w:t>
      </w:r>
      <w:r/>
    </w:p>
    <w:p>
      <w:pPr>
        <w:jc w:val="center"/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с. </w:t>
      </w:r>
      <w:r>
        <w:rPr>
          <w:rFonts w:ascii="Liberation Serif" w:hAnsi="Liberation Serif"/>
          <w:color w:val="000000"/>
          <w:sz w:val="28"/>
          <w:szCs w:val="28"/>
        </w:rPr>
        <w:t xml:space="preserve">Красноселькуп</w:t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внесении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изменений в муниципальную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программ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у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«</w:t>
      </w:r>
      <w:r>
        <w:rPr>
          <w:rFonts w:ascii="Liberation Serif" w:hAnsi="Liberation Serif"/>
          <w:b/>
          <w:bCs/>
          <w:sz w:val="28"/>
          <w:szCs w:val="28"/>
        </w:rPr>
        <w:t xml:space="preserve">Основные направления развития культуры</w:t>
      </w:r>
      <w:r>
        <w:rPr>
          <w:rFonts w:ascii="Liberation Serif" w:hAnsi="Liberation Serif"/>
          <w:b/>
          <w:bCs/>
          <w:sz w:val="28"/>
          <w:szCs w:val="28"/>
        </w:rPr>
        <w:t xml:space="preserve">»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contextualSpacing/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</w:r>
      <w:r/>
    </w:p>
    <w:p>
      <w:pPr>
        <w:pStyle w:val="855"/>
        <w:contextualSpacing/>
        <w:ind w:firstLine="709"/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</w:t>
      </w:r>
      <w:r>
        <w:rPr>
          <w:rFonts w:ascii="Liberation Serif" w:hAnsi="Liberation Serif"/>
          <w:sz w:val="28"/>
          <w:szCs w:val="28"/>
        </w:rPr>
        <w:t xml:space="preserve"> решением Думы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от 20 декабря</w:t>
      </w:r>
      <w:r>
        <w:rPr>
          <w:rFonts w:ascii="Liberation Serif" w:hAnsi="Liberation Serif"/>
          <w:sz w:val="28"/>
          <w:szCs w:val="28"/>
        </w:rPr>
        <w:t xml:space="preserve"> 2022 года № </w:t>
      </w:r>
      <w:r>
        <w:rPr>
          <w:rFonts w:ascii="Liberation Serif" w:hAnsi="Liberation Serif"/>
          <w:sz w:val="28"/>
          <w:szCs w:val="28"/>
        </w:rPr>
        <w:t xml:space="preserve">160</w:t>
      </w:r>
      <w:r>
        <w:rPr>
          <w:rFonts w:ascii="Liberation Serif" w:hAnsi="Liberation Serif"/>
          <w:sz w:val="28"/>
          <w:szCs w:val="28"/>
        </w:rPr>
        <w:t xml:space="preserve"> «</w:t>
      </w:r>
      <w:r>
        <w:rPr>
          <w:rFonts w:ascii="Liberation Serif" w:hAnsi="Liberation Serif"/>
          <w:sz w:val="28"/>
          <w:szCs w:val="28"/>
        </w:rPr>
        <w:t xml:space="preserve">О внесении изменений в решение </w:t>
      </w:r>
      <w:r>
        <w:rPr>
          <w:rFonts w:ascii="Liberation Serif" w:hAnsi="Liberation Serif"/>
          <w:sz w:val="28"/>
          <w:szCs w:val="28"/>
        </w:rPr>
        <w:t xml:space="preserve">Думы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«</w:t>
      </w:r>
      <w:r>
        <w:rPr>
          <w:rFonts w:ascii="Liberation Serif" w:hAnsi="Liberation Serif"/>
          <w:sz w:val="28"/>
          <w:szCs w:val="28"/>
        </w:rPr>
        <w:t xml:space="preserve">О бюджете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на 2022 год и на плановый период 2023 и 2024 годов</w:t>
      </w:r>
      <w:r>
        <w:rPr>
          <w:rFonts w:ascii="Liberation Serif" w:hAnsi="Liberation Serif"/>
          <w:sz w:val="28"/>
          <w:szCs w:val="28"/>
        </w:rPr>
        <w:t xml:space="preserve">»,</w:t>
      </w:r>
      <w:r>
        <w:rPr>
          <w:rFonts w:ascii="Liberation Serif" w:hAnsi="Liberation Serif"/>
          <w:sz w:val="28"/>
          <w:szCs w:val="28"/>
        </w:rPr>
        <w:t xml:space="preserve"> решением Думы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от 20 декабря 2022 года № 161 «О бюджете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на 2023 год и на плановый период 2024 и 2025</w:t>
      </w:r>
      <w:r>
        <w:rPr>
          <w:rFonts w:ascii="Liberation Serif" w:hAnsi="Liberation Serif"/>
          <w:sz w:val="28"/>
          <w:szCs w:val="28"/>
        </w:rPr>
        <w:t xml:space="preserve"> годов»,</w:t>
      </w:r>
      <w:r>
        <w:rPr>
          <w:rFonts w:ascii="Liberation Serif" w:hAnsi="Liberation Serif"/>
          <w:sz w:val="28"/>
          <w:szCs w:val="28"/>
        </w:rPr>
        <w:t xml:space="preserve"> постановлением Администрации </w:t>
      </w:r>
      <w:r>
        <w:rPr>
          <w:rFonts w:ascii="Liberation Serif" w:hAnsi="Liberation Serif"/>
          <w:sz w:val="28"/>
          <w:szCs w:val="28"/>
        </w:rPr>
        <w:t xml:space="preserve">Кр</w:t>
      </w:r>
      <w:r>
        <w:rPr>
          <w:rFonts w:ascii="Liberation Serif" w:hAnsi="Liberation Serif"/>
          <w:sz w:val="28"/>
          <w:szCs w:val="28"/>
        </w:rPr>
        <w:t xml:space="preserve">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от 07 декабря </w:t>
      </w:r>
      <w:r>
        <w:rPr>
          <w:rFonts w:ascii="Liberation Serif" w:hAnsi="Liberation Serif"/>
          <w:sz w:val="28"/>
          <w:szCs w:val="28"/>
        </w:rPr>
        <w:t xml:space="preserve">2021</w:t>
      </w:r>
      <w:r>
        <w:rPr>
          <w:rFonts w:ascii="Liberation Serif" w:hAnsi="Liberation Serif"/>
          <w:sz w:val="28"/>
          <w:szCs w:val="28"/>
        </w:rPr>
        <w:t xml:space="preserve"> года </w:t>
      </w:r>
      <w:r>
        <w:rPr>
          <w:rFonts w:ascii="Liberation Serif" w:hAnsi="Liberation Serif"/>
          <w:sz w:val="28"/>
          <w:szCs w:val="28"/>
        </w:rPr>
        <w:t xml:space="preserve"> № 51-П «О муниципальных программах муниципального округа Красноселькупский район Ямало-Ненецкого автономного округа», руководствуясь Уставом муниципального округа Красноселькупский район Ямало-Ненецкого автономного округа, Администрация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</w:t>
      </w:r>
      <w:r>
        <w:rPr>
          <w:rFonts w:ascii="Liberation Serif" w:hAnsi="Liberation Serif"/>
          <w:b/>
          <w:sz w:val="28"/>
          <w:szCs w:val="28"/>
        </w:rPr>
        <w:t xml:space="preserve">постановляет:</w:t>
      </w:r>
      <w:r/>
    </w:p>
    <w:p>
      <w:pPr>
        <w:pStyle w:val="855"/>
        <w:numPr>
          <w:ilvl w:val="0"/>
          <w:numId w:val="1"/>
        </w:numPr>
        <w:ind w:left="0" w:firstLine="709"/>
        <w:jc w:val="both"/>
        <w:tabs>
          <w:tab w:val="num" w:pos="993" w:leader="none"/>
          <w:tab w:val="clear" w:pos="1639" w:leader="none"/>
        </w:tabs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Утвердить прилагаемые изменения, которые вносятся в </w:t>
      </w:r>
      <w:r>
        <w:rPr>
          <w:rFonts w:ascii="Liberation Serif" w:hAnsi="Liberation Serif"/>
          <w:sz w:val="28"/>
          <w:szCs w:val="28"/>
        </w:rPr>
        <w:t xml:space="preserve"> муниципальную программу</w:t>
      </w:r>
      <w:r>
        <w:rPr>
          <w:rFonts w:ascii="Liberation Serif" w:hAnsi="Liberation Serif"/>
          <w:sz w:val="28"/>
          <w:szCs w:val="28"/>
        </w:rPr>
        <w:t xml:space="preserve">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 xml:space="preserve">«</w:t>
      </w:r>
      <w:r>
        <w:rPr>
          <w:rFonts w:ascii="Liberation Serif" w:hAnsi="Liberation Serif"/>
          <w:bCs/>
          <w:sz w:val="28"/>
          <w:szCs w:val="28"/>
        </w:rPr>
        <w:t xml:space="preserve">Основные направления развития культуры</w:t>
      </w:r>
      <w:r>
        <w:rPr>
          <w:rFonts w:ascii="Liberation Serif" w:hAnsi="Liberation Serif"/>
          <w:bCs/>
          <w:sz w:val="28"/>
          <w:szCs w:val="28"/>
        </w:rPr>
        <w:t xml:space="preserve">»</w:t>
      </w:r>
      <w:r>
        <w:rPr>
          <w:rFonts w:ascii="Liberation Serif" w:hAnsi="Liberation Serif"/>
          <w:bCs/>
          <w:sz w:val="28"/>
          <w:szCs w:val="28"/>
        </w:rPr>
        <w:t xml:space="preserve">, утвержденную  постановлением Администрации </w:t>
      </w:r>
      <w:r>
        <w:rPr>
          <w:rFonts w:ascii="Liberation Serif" w:hAnsi="Liberation Serif"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bCs/>
          <w:sz w:val="28"/>
          <w:szCs w:val="28"/>
        </w:rPr>
        <w:t xml:space="preserve"> района от 21 декабря 2021 года № 97-П.</w:t>
      </w:r>
      <w:r/>
    </w:p>
    <w:p>
      <w:pPr>
        <w:pStyle w:val="851"/>
        <w:numPr>
          <w:ilvl w:val="0"/>
          <w:numId w:val="1"/>
        </w:numPr>
        <w:ind w:left="0" w:firstLine="709"/>
        <w:jc w:val="both"/>
        <w:tabs>
          <w:tab w:val="num" w:pos="993" w:leader="none"/>
          <w:tab w:val="clear" w:pos="1639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contextualSpacing/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color w:val="000000"/>
          <w:sz w:val="28"/>
          <w:szCs w:val="28"/>
        </w:rPr>
        <w:t xml:space="preserve">3. </w:t>
      </w:r>
      <w:r>
        <w:rPr>
          <w:rFonts w:ascii="Liberation Serif" w:hAnsi="Liberation Serif"/>
          <w:bCs/>
          <w:color w:val="000000"/>
          <w:sz w:val="28"/>
          <w:szCs w:val="28"/>
        </w:rPr>
        <w:tab/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Настоящее постановление вступает в силу с момента его официального опубликования и распространяет свое действие н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а правоотношения, возникшие с 20 декабря 2022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года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 в части финансового обеспечения 2022 года, с 01 января 2023 года в части финансового обеспечения муниципальной программы на 2023 год и плановый период 2024 и 2025 годов</w:t>
      </w:r>
      <w:r>
        <w:rPr>
          <w:rFonts w:ascii="Liberation Serif" w:hAnsi="Liberation Serif"/>
          <w:bCs/>
          <w:color w:val="000000"/>
          <w:sz w:val="28"/>
          <w:szCs w:val="28"/>
        </w:rPr>
        <w:t xml:space="preserve">.</w:t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contextualSpacing/>
        <w:jc w:val="both"/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  <w:r>
        <w:rPr>
          <w:rFonts w:ascii="Liberation Serif" w:hAnsi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/>
          <w:sz w:val="28"/>
          <w:szCs w:val="28"/>
        </w:rPr>
        <w:t xml:space="preserve"> района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 Ю.В. Фишер</w:t>
      </w:r>
      <w:r/>
    </w:p>
    <w:p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br w:type="page"/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  <w:sectPr>
          <w:headerReference w:type="default" r:id="rId9"/>
          <w:headerReference w:type="first" r:id="rId10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</w:rPr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contextualSpacing/>
        <w:ind w:left="5103"/>
        <w:spacing w:after="0" w:line="240" w:lineRule="auto"/>
        <w:tabs>
          <w:tab w:val="left" w:pos="5535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УТВЕРЖДЕНЫ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постановлением Администрации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 </w:t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</w:t>
      </w:r>
      <w:r>
        <w:rPr>
          <w:rFonts w:ascii="Liberation Serif" w:hAnsi="Liberation Serif" w:cs="Times New Roman"/>
          <w:sz w:val="28"/>
          <w:szCs w:val="28"/>
        </w:rPr>
        <w:t xml:space="preserve"> «13</w:t>
      </w:r>
      <w:r>
        <w:rPr>
          <w:rFonts w:ascii="Liberation Serif" w:hAnsi="Liberation Serif" w:cs="Times New Roman"/>
          <w:sz w:val="28"/>
          <w:szCs w:val="28"/>
        </w:rPr>
        <w:t xml:space="preserve">» </w:t>
      </w:r>
      <w:r>
        <w:rPr>
          <w:rFonts w:ascii="Liberation Serif" w:hAnsi="Liberation Serif" w:cs="Times New Roman"/>
          <w:sz w:val="28"/>
          <w:szCs w:val="28"/>
        </w:rPr>
        <w:t xml:space="preserve">апреля </w:t>
      </w:r>
      <w:r>
        <w:rPr>
          <w:rFonts w:ascii="Liberation Serif" w:hAnsi="Liberation Serif" w:cs="Times New Roman"/>
          <w:sz w:val="28"/>
          <w:szCs w:val="28"/>
        </w:rPr>
        <w:t xml:space="preserve">202</w:t>
      </w:r>
      <w:r>
        <w:rPr>
          <w:rFonts w:ascii="Liberation Serif" w:hAnsi="Liberation Serif" w:cs="Times New Roman"/>
          <w:sz w:val="28"/>
          <w:szCs w:val="28"/>
        </w:rPr>
        <w:t xml:space="preserve">3</w:t>
      </w:r>
      <w:r>
        <w:rPr>
          <w:rFonts w:ascii="Liberation Serif" w:hAnsi="Liberation Serif" w:cs="Times New Roman"/>
          <w:sz w:val="28"/>
          <w:szCs w:val="28"/>
        </w:rPr>
        <w:t xml:space="preserve"> года № </w:t>
      </w:r>
      <w:r>
        <w:rPr>
          <w:rFonts w:ascii="Liberation Serif" w:hAnsi="Liberation Serif" w:cs="Times New Roman"/>
          <w:sz w:val="28"/>
          <w:szCs w:val="28"/>
        </w:rPr>
        <w:t xml:space="preserve">90-П</w:t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contextualSpacing/>
        <w:ind w:left="510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ИЗМЕНЕНИЯ</w:t>
      </w:r>
      <w:r>
        <w:rPr>
          <w:rFonts w:ascii="Liberation Serif" w:hAnsi="Liberation Serif" w:cs="Times New Roman"/>
          <w:b/>
          <w:sz w:val="28"/>
          <w:szCs w:val="28"/>
        </w:rPr>
        <w:t xml:space="preserve">, 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которые вносятся в  муниципальную программу муниципального округа Красноселькупский район Ямало-Ненецкого автономного округа «Основные направления развития культуры»</w:t>
      </w:r>
      <w:r>
        <w:rPr>
          <w:rFonts w:ascii="Liberation Serif" w:hAnsi="Liberation Serif" w:cs="Times New Roman"/>
          <w:sz w:val="28"/>
          <w:szCs w:val="28"/>
        </w:rPr>
        <w:t xml:space="preserve">, утвержденную постановлением Администрации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 от 21 декабря 2021 года № 97-П</w:t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contextualSpacing/>
        <w:jc w:val="center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contextualSpacing/>
        <w:ind w:firstLine="709"/>
        <w:jc w:val="both"/>
        <w:spacing w:after="0" w:line="240" w:lineRule="auto"/>
        <w:tabs>
          <w:tab w:val="left" w:pos="284" w:leader="none"/>
          <w:tab w:val="left" w:pos="709" w:leader="none"/>
          <w:tab w:val="left" w:pos="993" w:leader="none"/>
        </w:tabs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Паспорт муниципальной программы</w:t>
      </w:r>
      <w:r>
        <w:rPr>
          <w:rFonts w:ascii="Liberation Serif" w:hAnsi="Liberation Serif" w:cs="Times New Roman"/>
          <w:sz w:val="28"/>
          <w:szCs w:val="28"/>
        </w:rPr>
        <w:t xml:space="preserve"> муниципального округа Красноселькупский район Ямало-Ненецкого автономного округа «Основные направления развития культуры»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изложить</w:t>
      </w:r>
      <w:r>
        <w:rPr>
          <w:rFonts w:ascii="Liberation Serif" w:hAnsi="Liberation Serif" w:cs="Times New Roman"/>
          <w:sz w:val="28"/>
          <w:szCs w:val="28"/>
        </w:rPr>
        <w:t xml:space="preserve"> в следующей редакции: </w:t>
      </w:r>
      <w:r/>
    </w:p>
    <w:p>
      <w:pPr>
        <w:contextualSpacing/>
        <w:jc w:val="both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</w:t>
      </w:r>
      <w:r/>
    </w:p>
    <w:p>
      <w:pPr>
        <w:pStyle w:val="860"/>
        <w:jc w:val="center"/>
        <w:rPr>
          <w:rFonts w:ascii="Liberation Serif" w:hAnsi="Liberation Serif" w:cs="Times New Roman"/>
          <w:b/>
          <w:bCs/>
          <w:sz w:val="28"/>
          <w:szCs w:val="24"/>
        </w:rPr>
      </w:pPr>
      <w:r>
        <w:rPr>
          <w:rFonts w:ascii="Liberation Serif" w:hAnsi="Liberation Serif" w:cs="Times New Roman"/>
          <w:b/>
          <w:bCs/>
          <w:sz w:val="28"/>
          <w:szCs w:val="24"/>
        </w:rPr>
        <w:t xml:space="preserve">ПАСПОРТ </w:t>
      </w:r>
      <w:r>
        <w:rPr>
          <w:sz w:val="28"/>
        </w:rPr>
      </w:r>
      <w:r/>
    </w:p>
    <w:p>
      <w:pPr>
        <w:pStyle w:val="860"/>
        <w:jc w:val="center"/>
        <w:rPr>
          <w:rFonts w:ascii="Liberation Serif" w:hAnsi="Liberation Serif" w:cs="Times New Roman"/>
          <w:sz w:val="28"/>
          <w:szCs w:val="24"/>
        </w:rPr>
      </w:pPr>
      <w:r>
        <w:rPr>
          <w:rFonts w:ascii="Liberation Serif" w:hAnsi="Liberation Serif" w:cs="Times New Roman"/>
          <w:sz w:val="28"/>
          <w:szCs w:val="24"/>
        </w:rPr>
        <w:t xml:space="preserve">муниципальной программы муниципального округа Красноселькупский район Ямало-Ненецкого автономного округа</w:t>
      </w:r>
      <w:r>
        <w:rPr>
          <w:sz w:val="28"/>
        </w:rPr>
      </w:r>
      <w:r/>
    </w:p>
    <w:tbl>
      <w:tblPr>
        <w:tblW w:w="965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10"/>
        <w:gridCol w:w="2976"/>
        <w:gridCol w:w="2268"/>
      </w:tblGrid>
      <w:tr>
        <w:trPr>
          <w:trHeight w:val="70"/>
        </w:trPr>
        <w:tc>
          <w:tcPr>
            <w:gridSpan w:val="3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6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bCs/>
                <w:sz w:val="28"/>
                <w:szCs w:val="24"/>
                <w:highlight w:val="none"/>
              </w:rPr>
            </w:pPr>
            <w:r>
              <w:rPr>
                <w:rFonts w:ascii="Liberation Serif" w:hAnsi="Liberation Serif" w:cs="Times New Roman"/>
                <w:bCs/>
                <w:sz w:val="28"/>
                <w:szCs w:val="24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8"/>
                <w:szCs w:val="24"/>
                <w:lang w:eastAsia="ru-RU"/>
              </w:rPr>
              <w:t xml:space="preserve">Основные направления развития культуры</w:t>
            </w:r>
            <w:r>
              <w:rPr>
                <w:rFonts w:ascii="Liberation Serif" w:hAnsi="Liberation Serif" w:cs="Times New Roman"/>
                <w:bCs/>
                <w:sz w:val="28"/>
                <w:szCs w:val="24"/>
              </w:rPr>
              <w:t xml:space="preserve">»</w:t>
            </w:r>
            <w:bookmarkStart w:id="0" w:name="RANGE!A1:C43"/>
            <w:r>
              <w:rPr>
                <w:sz w:val="28"/>
              </w:rPr>
            </w:r>
            <w:bookmarkEnd w:id="0"/>
            <w:r>
              <w:rPr>
                <w:sz w:val="28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8"/>
                <w:szCs w:val="24"/>
              </w:rPr>
            </w:pPr>
            <w:r>
              <w:rPr>
                <w:sz w:val="28"/>
                <w:highlight w:val="none"/>
              </w:rPr>
            </w:r>
            <w:r>
              <w:rPr>
                <w:sz w:val="28"/>
              </w:rPr>
            </w:r>
            <w:r/>
          </w:p>
        </w:tc>
      </w:tr>
      <w:tr>
        <w:trPr>
          <w:trHeight w:val="1058"/>
        </w:trPr>
        <w:tc>
          <w:tcPr>
            <w:shd w:val="clear" w:color="000000" w:fill="ffffff"/>
            <w:tcBorders>
              <w:top w:val="single" w:color="auto" w:sz="4" w:space="0"/>
            </w:tcBorders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Куратор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Заместитель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Главы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br/>
              <w:t xml:space="preserve">Администрации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района по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br/>
              <w:t xml:space="preserve">социальным вопросам </w:t>
            </w:r>
            <w:r/>
          </w:p>
        </w:tc>
      </w:tr>
      <w:tr>
        <w:trPr>
          <w:trHeight w:val="1358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Управление по культуре и молодежной политике Администрации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r/>
          </w:p>
        </w:tc>
      </w:tr>
      <w:tr>
        <w:trPr>
          <w:trHeight w:val="2820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Участники муниципальной программы</w:t>
            </w:r>
            <w:r/>
          </w:p>
        </w:tc>
        <w:tc>
          <w:tcPr>
            <w:gridSpan w:val="2"/>
            <w:shd w:val="clear" w:color="000000" w:fill="ffffff"/>
            <w:tcW w:w="524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МУК «Централизованная библиотечная система».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2. МУК «Районный Дом ремесел».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3.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МУК «Цен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трализованная клубная система».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4.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МУК «Красноселькупский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районный краеведческий музей».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5.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упская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6.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МБУ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Толькин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искусств».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7.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МКУ «Центр обеспечения деятельности учреждений культуры и молодежной политики»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1262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Цел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ь(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и)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W w:w="5244" w:type="dxa"/>
            <w:vAlign w:val="center"/>
            <w:textDirection w:val="lrTb"/>
            <w:noWrap w:val="false"/>
          </w:tcPr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Наиболее полное удовлетворение растущих и изменяющихся культурных запросов, и нужд населения муниципального округа Красноселькупский район</w:t>
            </w:r>
            <w:r/>
          </w:p>
        </w:tc>
      </w:tr>
      <w:tr>
        <w:trPr>
          <w:trHeight w:val="930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Направления </w:t>
            </w:r>
            <w:r/>
          </w:p>
        </w:tc>
        <w:tc>
          <w:tcPr>
            <w:gridSpan w:val="2"/>
            <w:shd w:val="clear" w:color="000000" w:fill="ffffff"/>
            <w:tcW w:w="5244" w:type="dxa"/>
            <w:vAlign w:val="center"/>
            <w:textDirection w:val="lrTb"/>
            <w:noWrap w:val="false"/>
          </w:tcPr>
          <w:p>
            <w:pPr>
              <w:pStyle w:val="851"/>
              <w:numPr>
                <w:ilvl w:val="0"/>
                <w:numId w:val="2"/>
              </w:numPr>
              <w:ind w:left="33" w:firstLine="327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  <w:t xml:space="preserve">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район».</w:t>
            </w:r>
            <w:r/>
          </w:p>
          <w:p>
            <w:pPr>
              <w:pStyle w:val="851"/>
              <w:numPr>
                <w:ilvl w:val="0"/>
                <w:numId w:val="2"/>
              </w:numPr>
              <w:ind w:left="33" w:firstLine="327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  <w:t xml:space="preserve">«Поддержка творческих инициатив, развитие профессионального искусства и народного творчества в муниципальном округе Красноселькупский район».</w:t>
            </w:r>
            <w:r/>
          </w:p>
          <w:p>
            <w:pPr>
              <w:pStyle w:val="851"/>
              <w:numPr>
                <w:ilvl w:val="0"/>
                <w:numId w:val="2"/>
              </w:numPr>
              <w:ind w:left="33" w:firstLine="327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  <w:t xml:space="preserve">Обеспечениереализации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муниципальной программы»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  <w:p>
            <w:pPr>
              <w:pStyle w:val="851"/>
              <w:numPr>
                <w:ilvl w:val="0"/>
                <w:numId w:val="2"/>
              </w:numPr>
              <w:ind w:left="33" w:firstLine="327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  <w:t xml:space="preserve">«Обеспечение 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  <w:t xml:space="preserve">мер социальной поддержки работников сферы культуры</w:t>
            </w: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  <w:t xml:space="preserve"> в муниципальном округе Красноселькупский район».</w:t>
            </w:r>
            <w:r/>
          </w:p>
          <w:p>
            <w:pPr>
              <w:pStyle w:val="851"/>
              <w:numPr>
                <w:ilvl w:val="0"/>
                <w:numId w:val="2"/>
              </w:numPr>
              <w:ind w:left="33" w:firstLine="327"/>
              <w:jc w:val="both"/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eastAsia="Times New Roman"/>
                <w:color w:val="000000"/>
                <w:sz w:val="24"/>
                <w:szCs w:val="24"/>
                <w:lang w:eastAsia="ru-RU"/>
              </w:rPr>
              <w:t xml:space="preserve">«Строительство объектов культуры в муниципальном округе Красноселькупский район».</w:t>
            </w:r>
            <w:r/>
          </w:p>
        </w:tc>
      </w:tr>
      <w:tr>
        <w:trPr>
          <w:trHeight w:val="1388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Срок и этапы реализации муниципальной программы муниципального округа Красноселькупский район Ямало-Ненецкого автономного округа</w:t>
            </w:r>
            <w:r/>
          </w:p>
        </w:tc>
        <w:tc>
          <w:tcPr>
            <w:gridSpan w:val="2"/>
            <w:shd w:val="clear" w:color="000000" w:fill="ffffff"/>
            <w:tcW w:w="5244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2022-2025 годы</w:t>
            </w:r>
            <w:r/>
          </w:p>
        </w:tc>
      </w:tr>
      <w:tr>
        <w:trPr>
          <w:trHeight w:val="274"/>
        </w:trPr>
        <w:tc>
          <w:tcPr>
            <w:gridSpan w:val="3"/>
            <w:shd w:val="clear" w:color="000000" w:fill="ffffff"/>
            <w:tcW w:w="965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Финансовое обеспечение муниципальной программы (тыс. руб.)</w:t>
            </w:r>
            <w:r/>
          </w:p>
        </w:tc>
      </w:tr>
      <w:tr>
        <w:trPr>
          <w:trHeight w:val="630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1 669 454,498</w:t>
            </w:r>
            <w:r/>
          </w:p>
        </w:tc>
      </w:tr>
      <w:tr>
        <w:trPr>
          <w:trHeight w:val="390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1 584,626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31 478,374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41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1 636 391,498</w:t>
            </w:r>
            <w:r/>
          </w:p>
        </w:tc>
      </w:tr>
      <w:tr>
        <w:trPr>
          <w:trHeight w:val="364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- в том числе по этапам реализации: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11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I этап реализации 2022-2025 годы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1 669 454,498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1 584,626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31 478,374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410" w:type="dxa"/>
            <w:vAlign w:val="bottom"/>
            <w:textDirection w:val="lrTb"/>
            <w:noWrap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1 636 391,498</w:t>
            </w:r>
            <w:r/>
          </w:p>
        </w:tc>
      </w:tr>
      <w:tr>
        <w:trPr>
          <w:trHeight w:val="305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                       - в том числе по годам: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4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2022 год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383 810,498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6,626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18 489,374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365 314,498</w:t>
            </w:r>
            <w:r/>
          </w:p>
        </w:tc>
      </w:tr>
      <w:tr>
        <w:trPr>
          <w:trHeight w:val="300"/>
        </w:trPr>
        <w:tc>
          <w:tcPr>
            <w:shd w:val="clear" w:color="000000" w:fill="ffffff"/>
            <w:tcW w:w="44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2023 год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441 596,000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1 566,000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окружного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11 565,000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428 465,000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2024 год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422 074,000</w:t>
            </w:r>
            <w:r/>
          </w:p>
        </w:tc>
      </w:tr>
      <w:tr>
        <w:trPr>
          <w:trHeight w:val="315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12,000</w:t>
            </w:r>
            <w:r/>
          </w:p>
        </w:tc>
      </w:tr>
      <w:tr>
        <w:trPr>
          <w:trHeight w:val="315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756,000</w:t>
            </w:r>
            <w:r/>
          </w:p>
        </w:tc>
      </w:tr>
      <w:tr>
        <w:trPr>
          <w:trHeight w:val="300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421 306,000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vMerge w:val="restart"/>
            <w:textDirection w:val="lrTb"/>
            <w:noWrap w:val="false"/>
          </w:tcPr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2025 год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Всего, в том числе: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</w:rPr>
              <w:t xml:space="preserve">421 974,000</w:t>
            </w:r>
            <w:r/>
          </w:p>
        </w:tc>
      </w:tr>
      <w:tr>
        <w:trPr>
          <w:trHeight w:val="315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федерального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0,000</w:t>
            </w:r>
            <w:r/>
          </w:p>
        </w:tc>
      </w:tr>
      <w:tr>
        <w:trPr>
          <w:trHeight w:val="315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окружного бюджета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668,000</w:t>
            </w:r>
            <w:r/>
          </w:p>
        </w:tc>
      </w:tr>
      <w:tr>
        <w:trPr>
          <w:trHeight w:val="315"/>
        </w:trPr>
        <w:tc>
          <w:tcPr>
            <w:tcW w:w="441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средства бюджета района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421 306,000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441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Объём налоговых расходов</w:t>
            </w:r>
            <w:r/>
          </w:p>
        </w:tc>
        <w:tc>
          <w:tcPr>
            <w:shd w:val="clear" w:color="000000" w:fill="ffffff"/>
            <w:tcW w:w="297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2268" w:type="dxa"/>
            <w:vAlign w:val="center"/>
            <w:textDirection w:val="lrTb"/>
            <w:noWrap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</w:pPr>
      <w:r>
        <w:rPr>
          <w:rFonts w:ascii="Liberation Serif" w:hAnsi="Liberation Serif"/>
          <w:sz w:val="28"/>
          <w:szCs w:val="28"/>
        </w:rPr>
        <w:t xml:space="preserve">».</w:t>
      </w:r>
      <w:r/>
    </w:p>
    <w:p>
      <w:pPr>
        <w:jc w:val="left"/>
        <w:spacing w:after="0" w:line="240" w:lineRule="auto"/>
        <w:rPr>
          <w:rFonts w:ascii="Liberation Serif" w:hAnsi="Liberation Serif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/>
          <w:sz w:val="28"/>
          <w:szCs w:val="28"/>
          <w:highlight w:val="none"/>
        </w:rPr>
      </w:r>
      <w:r/>
    </w:p>
    <w:p>
      <w:pPr>
        <w:ind w:left="-108" w:firstLine="866"/>
        <w:jc w:val="both"/>
        <w:spacing w:after="0" w:line="240" w:lineRule="auto"/>
        <w:tabs>
          <w:tab w:val="left" w:pos="616" w:leader="none"/>
          <w:tab w:val="left" w:pos="885" w:leader="none"/>
        </w:tabs>
        <w:rPr>
          <w:rFonts w:ascii="Liberation Serif" w:hAnsi="Liberation Serif" w:cs="Times New Roman" w:eastAsia="Times New Roman"/>
          <w:color w:val="000000"/>
          <w:highlight w:val="none"/>
          <w:lang w:eastAsia="ru-RU"/>
        </w:rPr>
      </w:pPr>
      <w:r>
        <w:rPr>
          <w:sz w:val="28"/>
        </w:rPr>
      </w:r>
      <w:r>
        <w:rPr>
          <w:rFonts w:ascii="Liberation Serif" w:hAnsi="Liberation Serif" w:cs="Times New Roman" w:eastAsia="Times New Roman"/>
          <w:bCs/>
          <w:color w:val="000000"/>
          <w:sz w:val="28"/>
          <w:szCs w:val="28"/>
          <w:lang w:eastAsia="ru-RU"/>
        </w:rPr>
        <w:t xml:space="preserve">2.</w:t>
      </w:r>
      <w:r>
        <w:rPr>
          <w:rFonts w:ascii="Liberation Serif" w:hAnsi="Liberation Serif" w:cs="Times New Roman" w:eastAsia="Times New Roman"/>
          <w:bCs/>
          <w:color w:val="000000"/>
          <w:sz w:val="28"/>
          <w:szCs w:val="28"/>
          <w:lang w:eastAsia="ru-RU"/>
        </w:rPr>
        <w:tab/>
        <w:t xml:space="preserve">Структуру муниципальной программы муниципального округа Красноселькупский район Ямало-Ненецкого автономного округа «Основные направления развития культуры»</w:t>
      </w:r>
      <w:r>
        <w:rPr>
          <w:rFonts w:ascii="Liberation Serif" w:hAnsi="Liberation Serif" w:cs="Times New Roman" w:eastAsia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  <w:r>
        <w:rPr>
          <w:rFonts w:ascii="Liberation Serif" w:hAnsi="Liberation Serif" w:cs="Times New Roman" w:eastAsia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bCs/>
          <w:color w:val="000000"/>
          <w:sz w:val="28"/>
          <w:szCs w:val="28"/>
          <w:highlight w:val="none"/>
          <w:lang w:eastAsia="ru-RU"/>
        </w:rPr>
      </w:r>
      <w:r/>
    </w:p>
    <w:p>
      <w:pPr>
        <w:ind w:left="-108" w:firstLine="866"/>
        <w:jc w:val="both"/>
        <w:spacing w:after="0" w:line="240" w:lineRule="auto"/>
        <w:tabs>
          <w:tab w:val="left" w:pos="616" w:leader="none"/>
          <w:tab w:val="left" w:pos="885" w:leader="none"/>
        </w:tabs>
        <w:rPr>
          <w:rFonts w:ascii="Liberation Serif" w:hAnsi="Liberation Serif" w:cs="Times New Roman" w:eastAsia="Times New Roman"/>
          <w:color w:val="000000"/>
        </w:rPr>
      </w:pPr>
      <w:r>
        <w:rPr>
          <w:rFonts w:ascii="Liberation Serif" w:hAnsi="Liberation Serif" w:cs="Times New Roman" w:eastAsia="Times New Roman"/>
          <w:bCs/>
          <w:color w:val="000000"/>
          <w:sz w:val="28"/>
          <w:szCs w:val="28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bCs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4"/>
          <w:lang w:eastAsia="ru-RU"/>
        </w:rPr>
      </w: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4"/>
          <w:lang w:eastAsia="ru-RU"/>
        </w:rPr>
      </w: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</w:rPr>
      </w:pP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4"/>
          <w:lang w:eastAsia="ru-RU"/>
        </w:rPr>
        <w:t xml:space="preserve">СТРУКТУРА </w:t>
      </w:r>
      <w:r>
        <w:rPr>
          <w:rFonts w:ascii="Liberation Serif" w:hAnsi="Liberation Serif" w:cs="Times New Roman" w:eastAsia="Times New Roman"/>
          <w:b/>
          <w:bCs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4"/>
          <w:lang w:eastAsia="ru-RU"/>
        </w:rPr>
        <w:t xml:space="preserve">муниципальной программы  муниципального округа Красноселькупский район </w:t>
      </w:r>
      <w:r>
        <w:rPr>
          <w:rFonts w:ascii="Liberation Serif" w:hAnsi="Liberation Serif" w:cs="Times New Roman" w:eastAsia="Times New Roman"/>
          <w:color w:val="000000"/>
          <w:sz w:val="28"/>
          <w:szCs w:val="24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sz w:val="28"/>
          <w:szCs w:val="24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4"/>
          <w:lang w:eastAsia="ru-RU"/>
        </w:rPr>
        <w:t xml:space="preserve">Ямало-Ненецкого автономного округа</w:t>
      </w:r>
      <w:r>
        <w:rPr>
          <w:rFonts w:ascii="Liberation Serif" w:hAnsi="Liberation Serif" w:cs="Times New Roman" w:eastAsia="Times New Roman"/>
          <w:color w:val="000000"/>
          <w:sz w:val="28"/>
          <w:szCs w:val="24"/>
          <w:highlight w:val="none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color w:val="000000"/>
          <w:highlight w:val="none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4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color w:val="000000"/>
          <w:sz w:val="28"/>
          <w:szCs w:val="24"/>
          <w:highlight w:val="none"/>
          <w:lang w:eastAsia="ru-RU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тыс. рублей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r>
      <w:r/>
    </w:p>
    <w:tbl>
      <w:tblPr>
        <w:tblStyle w:val="888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4677"/>
        <w:gridCol w:w="1843"/>
        <w:gridCol w:w="1843"/>
        <w:gridCol w:w="1843"/>
        <w:gridCol w:w="1843"/>
        <w:gridCol w:w="1922"/>
      </w:tblGrid>
      <w:tr>
        <w:trPr>
          <w:tblHeader/>
        </w:trPr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/п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структурного элемента муниципальной программы  муниципального округа Красноселькупский район Ямало-Ненецкого автономного округа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Всего за I этап/ единицы измерения показателя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2022 год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2023 год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2024 год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2025 год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blHeader/>
        </w:trPr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gridSpan w:val="6"/>
            <w:tcW w:w="1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lang w:eastAsia="ru-RU"/>
              </w:rPr>
              <w:t xml:space="preserve">Муниципальная программа 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lang w:eastAsia="ru-RU"/>
              </w:rPr>
              <w:t xml:space="preserve">Основные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lang w:eastAsia="ru-RU"/>
              </w:rPr>
              <w:t xml:space="preserve"> направления развития культуры»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gridSpan w:val="6"/>
            <w:tcW w:w="1396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lang w:eastAsia="ru-RU"/>
              </w:rPr>
              <w:t xml:space="preserve">Цель муниципальной программы  муниципального округа Красноселькупский район Ямало-Ненецкого автономного округа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lang w:eastAsia="ru-RU"/>
              </w:rPr>
              <w:t xml:space="preserve">Наиболее полное удовлетворение растущих и изменяющихся культурных запросов, и нужд населения муниципального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lang w:eastAsia="ru-RU"/>
              </w:rPr>
              <w:t xml:space="preserve"> округа Красноселькупский район»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1.1. Соотношение средней заработной платы работников учреждений культуры и средней заработной платы в автономном округе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4"/>
                <w:lang w:eastAsia="ru-RU"/>
              </w:rPr>
              <w:t xml:space="preserve">Весовое значение показателя 1.1.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0,68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0,52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0,52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1.2. Соотношение средней заработной платы педагогических работников дополнительного образования детей и средней заработной платы в автономном окр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уге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4"/>
                <w:lang w:eastAsia="ru-RU"/>
              </w:rPr>
              <w:t xml:space="preserve">Весовое значение показателя 1.2.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0,32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0,25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7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1.3 Число посещений мероприятий организаций культуры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Тыс.ед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.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262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262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262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8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4"/>
                <w:lang w:eastAsia="ru-RU"/>
              </w:rPr>
              <w:t xml:space="preserve">Весовое значение показателя 1.3.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0,23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0,23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0,23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9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Общий объём бюджетных ассигнований  на реализацию муниципальной программы  муниципального округа Красноселькупский район Ямало-Ненецкого автономного округа, в том числе: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1 669 454,498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383 810,498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441 596,000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422 074,000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421 974,000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4"/>
                <w:lang w:eastAsia="ru-RU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4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счёт федерального бюджета (при наличии)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1 584,626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6,626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1 566,000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 (при наличии)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31 478,374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18 489,374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11 565,000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756,000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1 636 391,498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365 314,498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428 465,000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421 306,000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421 306,000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13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(при наличии, справочно)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7"/>
            <w:tcW w:w="1478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 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14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0,13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0,13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15</w:t>
            </w:r>
            <w:r>
              <w:rPr>
                <w:sz w:val="20"/>
              </w:rPr>
            </w:r>
            <w:r/>
          </w:p>
        </w:tc>
        <w:tc>
          <w:tcPr>
            <w:gridSpan w:val="6"/>
            <w:tcW w:w="1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16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1.Количество посещений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26000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28000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28000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28000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17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0,03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0,03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0,03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18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2. Охват населения услугами библиотек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19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20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3. Число зарегистрированных пользователей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3220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3220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3220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3220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21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3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0,03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22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4. Число посетителей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3780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3827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3827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3827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23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24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5. Участие в выездных мероприятиях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25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26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6.Количество экземпляров поступлений в библиотечные фонды библиотек на 1 тыс. человек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Тыс. ед.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17,00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17,00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17,00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27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6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28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7. Доля библиотечного фонда, занесенного в электронный каталог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29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7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№26. Количество посещений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br/>
              <w:t xml:space="preserve">организаций культуры по отношению к уровню 2017 года (в части посещений библиотек)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107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31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26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32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27. Количество созданных виртуальных туров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Ед.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33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27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28. Доля финансовых средств, реализованных по целевому назначению в отчетном году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35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28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36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32. Проведены мероприятия по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br/>
              <w:t xml:space="preserve">комплектованию книжных фондов библиотек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br/>
              <w:t xml:space="preserve">муниципальных образований и государственных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br/>
              <w:t xml:space="preserve">общедоступных библиотек субъектов Российской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br/>
              <w:t xml:space="preserve">Федерации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0"/>
                <w:szCs w:val="20"/>
                <w:lang w:eastAsia="ru-RU"/>
              </w:rPr>
              <w:t xml:space="preserve">37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32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38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1. «Развитие библиотечного и музейного дела», в том числе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228 062,000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51 101,000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59 113,000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58 974,000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58 874,000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39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счёт федерального бюджета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30,626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6,626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224,374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48,374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88,000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88,000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0"/>
                <w:szCs w:val="20"/>
                <w:lang w:eastAsia="ru-RU"/>
              </w:rPr>
              <w:t xml:space="preserve">41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227 807,000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51 046,000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59 013,000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58 874,000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58 874,000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42</w:t>
            </w:r>
            <w:r>
              <w:rPr>
                <w:sz w:val="20"/>
              </w:rPr>
            </w:r>
            <w:r/>
          </w:p>
        </w:tc>
        <w:tc>
          <w:tcPr>
            <w:gridSpan w:val="6"/>
            <w:tcW w:w="1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Проектная часть «Региональный проект «Культурная среда» «А»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43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№8.Количество муниципальных библиотек, переоснащенных по модельному стандарту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Ед.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0"/>
                <w:szCs w:val="20"/>
                <w:lang w:eastAsia="ru-RU"/>
              </w:rPr>
              <w:t xml:space="preserve">44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8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45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«Региональный проект «Культурная среда» «А», в том числе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3 031,000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3 031,000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46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3 000,000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3 000,000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47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31,000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31,000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7"/>
            <w:tcW w:w="1478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 «Поддержка творческих инициатив, развитие профессионального искусства и народного творчества в муниципальном округе Красноселькупский район»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48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0,67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0,67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0,67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49</w:t>
            </w:r>
            <w:r>
              <w:rPr>
                <w:sz w:val="20"/>
              </w:rPr>
            </w:r>
            <w:r/>
          </w:p>
        </w:tc>
        <w:tc>
          <w:tcPr>
            <w:gridSpan w:val="6"/>
            <w:tcW w:w="1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50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9. Количество человеко-часов по дополнительным предпрофессиональным программам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Чел-час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95 938,0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92 354,5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92 354,5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92 354,5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51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9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52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10. Количество человеко-часов по дополнительным общеразвивающим программам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Чел-час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22 915,0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19 590,0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19 590,0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19 590,0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53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0,16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54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№11. Доля лауреатов и дипломантов от числа обучающихся в образовательных учреждениях культуры и искусства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55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56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12. Количество учреждений, которым положена субсидия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57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58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29. Количество выездных конкурсов и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которых было принято участие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59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29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60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30. Доля финансовых средств, реализованных по целевому назначению в отчетном году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0"/>
                <w:szCs w:val="20"/>
                <w:lang w:eastAsia="ru-RU"/>
              </w:rPr>
              <w:t xml:space="preserve">61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30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62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№2. Комплекс процессных мероприятий «Развитие дополнительного образования, профессионального искусства и адресная поддержка деятелей культуры и искусства», в том числе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441 867,829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103 427,829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113 386,000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112 527,000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112 527,000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63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441 867,829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103 427,829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113 386,000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112 527,000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112 527,000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64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13. Количество проведенных культурно-массовых мероприятий, фестивалей, праздников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34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65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13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0,03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0,03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0,03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0,03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66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14.Количество участников клубных формирований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Человек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381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381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381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381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67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0,08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0,12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0,12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68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15. Количество клубных формирований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37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69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0,18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70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16..Количество проведенных мероприятий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144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144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144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144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71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16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72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17 Доля финансовых средств, реализованных по целевому назначению в отчетном году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73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17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74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18. Количество учреждений, которым положена субсидия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75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18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76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Показатель № 19. Доля лауреатов от общего количества участников районных мероприятий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10,0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10,0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10,0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10,0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77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Весовое значение показателя 19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78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Показатель № 20.  Прирост посещений культурно-массовых мероприятий клубов и домов культуры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%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110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79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Весовое значение показателя 20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80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Показатель № 31. Количество выездных конкурсов и </w:t>
            </w: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 в которых было принято участие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0"/>
                <w:szCs w:val="20"/>
                <w:lang w:eastAsia="ru-RU"/>
              </w:rPr>
              <w:t xml:space="preserve">81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Весовое значение показателя 31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0,01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82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3. Комплекс процессных мероприятий «Развитие народного творчества, народных художественных промыслов и ремёсел», в том числе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649 865,985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143 707,985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169 754,000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168 202,000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168 202,000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83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15 215,000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15 215,000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0"/>
                <w:szCs w:val="20"/>
                <w:lang w:eastAsia="ru-RU"/>
              </w:rPr>
              <w:t xml:space="preserve">84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634 650,985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128 492,985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169 754,000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168 202,000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168 202,000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85</w:t>
            </w:r>
            <w:r>
              <w:rPr>
                <w:sz w:val="20"/>
              </w:rPr>
            </w:r>
            <w:r/>
          </w:p>
        </w:tc>
        <w:tc>
          <w:tcPr>
            <w:gridSpan w:val="6"/>
            <w:tcW w:w="1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Проектная часть «Региональный проект «Культурная среда» «А»    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86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 21.Оснащены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Единиц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0"/>
                <w:szCs w:val="20"/>
                <w:lang w:eastAsia="ru-RU"/>
              </w:rPr>
              <w:t xml:space="preserve">87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21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88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Региональный проект «Культурная среда» «А», в том числе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11 225,000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11 225,000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89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счёт федерального бюджета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1 554,000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1 554,000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90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9 558,000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9 558,000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91</w:t>
            </w:r>
            <w:r>
              <w:rPr>
                <w:sz w:val="20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113,000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113,000</w:t>
            </w:r>
            <w:r>
              <w:rPr>
                <w:sz w:val="20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sz w:val="20"/>
              </w:rPr>
            </w:r>
            <w:r/>
          </w:p>
        </w:tc>
      </w:tr>
      <w:tr>
        <w:trPr/>
        <w:tc>
          <w:tcPr>
            <w:gridSpan w:val="7"/>
            <w:tcW w:w="1478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 «Обеспечение реализации муниципальной программы»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0"/>
                <w:szCs w:val="20"/>
                <w:lang w:eastAsia="ru-RU"/>
              </w:rPr>
              <w:t xml:space="preserve">92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3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0,19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0,19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color w:val="000000"/>
                <w:sz w:val="20"/>
                <w:szCs w:val="20"/>
                <w:lang w:eastAsia="ru-RU"/>
              </w:rPr>
              <w:t xml:space="preserve">93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6"/>
            <w:tcW w:w="1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94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№22. Укомплектованность кадрами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22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0,02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96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№23. Доля своевременно выполненных мероприятий, направленных на обеспечение эффективного функционирования структурных подразделений УК и МП от общего количества плановых необходимых мероприятий.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97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23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98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№24. Доля обращений граждан, рассмотренных в установленные законодательством сроки, от общего количества обращений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0"/>
                <w:szCs w:val="20"/>
                <w:lang w:eastAsia="ru-RU"/>
              </w:rPr>
              <w:t xml:space="preserve">99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24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0,09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100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№4. «Руководство и управление в сфере установленных функций органов местного самоуправления»,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333 172,684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82 316,684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87 450,000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81 703,000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81 703,000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101</w: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1 251,000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1 251,000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102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местного бюджета 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331 921,684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82 316,684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86 199,000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81 703,000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81 703,000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gridSpan w:val="7"/>
            <w:tcW w:w="1478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4 «Обеспечение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 социальной поддержки работников сферы культуры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округе 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Красноселькупский район»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103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направления 4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6"/>
            <w:tcW w:w="1396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Комплекс процессных мероприятий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Показатель №25.Доля работников муниципальных учреждений культуры и искусства и дополнительного образования в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муниципальном округе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в отношении которых были осуществлены меры социальной поддержки от общего числа работников, имеющих право на получение соответствующих выплат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%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106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Весовое значение показателя 25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0,01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107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Комплекс процессных мероприятий № 5. «Меры социальной поддержки работникам муниципальных организаций»,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2 230,000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226,000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0"/>
        </w:trPr>
        <w:tc>
          <w:tcPr>
            <w:tcW w:w="81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108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67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за счет окружного бюджета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2 230,000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226,000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22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gridSpan w:val="7"/>
            <w:tcW w:w="14785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5 «Строительство объектов культуры в муниципальном округе Красноселькупский район»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</w:tr>
    </w:tbl>
    <w:p>
      <w:pPr>
        <w:ind w:right="-31"/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>
        <w:rPr>
          <w:rFonts w:ascii="Liberation Serif" w:hAnsi="Liberation Serif" w:cs="Times New Roman"/>
          <w:sz w:val="24"/>
          <w:szCs w:val="24"/>
        </w:rPr>
      </w:r>
      <w:r/>
    </w:p>
    <w:tbl>
      <w:tblPr>
        <w:tblW w:w="949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71"/>
        <w:gridCol w:w="281"/>
        <w:gridCol w:w="2835"/>
        <w:gridCol w:w="514"/>
        <w:gridCol w:w="1851"/>
        <w:gridCol w:w="656"/>
        <w:gridCol w:w="2790"/>
      </w:tblGrid>
      <w:tr>
        <w:trPr>
          <w:trHeight w:val="315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498" w:type="dxa"/>
            <w:vAlign w:val="center"/>
            <w:textDirection w:val="lrTb"/>
            <w:noWrap/>
          </w:tcPr>
          <w:p>
            <w:pPr>
              <w:ind w:left="-108" w:firstLine="851"/>
              <w:jc w:val="both"/>
              <w:spacing w:after="0" w:line="240" w:lineRule="auto"/>
              <w:tabs>
                <w:tab w:val="left" w:pos="601" w:leader="none"/>
                <w:tab w:val="left" w:pos="1026" w:leader="none"/>
              </w:tabs>
              <w:rPr>
                <w:rFonts w:ascii="Liberation Serif" w:hAnsi="Liberation Serif"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/>
            <w:bookmarkStart w:id="2" w:name="RANGE!A1:D18"/>
            <w:r/>
            <w:bookmarkEnd w:id="2"/>
            <w:r>
              <w:rPr>
                <w:rFonts w:ascii="Liberation Serif" w:hAnsi="Liberation Serif"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3.</w: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ab/>
              <w:t xml:space="preserve">Приложение №1 к муниципальной программе муниципального округа Красноселькупский район Ямало-Ненецкого автономного округа «Основные направления развития культуры» изложить в следующей редакции:</w:t>
            </w:r>
            <w:r/>
          </w:p>
          <w:p>
            <w:pPr>
              <w:ind w:hanging="108"/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</w:t>
            </w:r>
            <w:r/>
          </w:p>
          <w:tbl>
            <w:tblPr>
              <w:tblStyle w:val="888"/>
              <w:tblW w:w="0" w:type="auto"/>
              <w:tblInd w:w="677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2511"/>
            </w:tblGrid>
            <w:tr>
              <w:trPr/>
              <w:tc>
                <w:tcPr>
                  <w:tcW w:w="3083" w:type="dxa"/>
                  <w:textDirection w:val="lrTb"/>
                  <w:noWrap w:val="false"/>
                </w:tcPr>
                <w:p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Приложение № 1</w:t>
                  </w:r>
                  <w:r/>
                </w:p>
                <w:p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к муниципальной программе «</w:t>
                  </w:r>
                  <w:r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Основные направления развития культ</w:t>
                  </w:r>
                  <w:r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уры «</w:t>
                  </w:r>
                  <w:r/>
                </w:p>
              </w:tc>
            </w:tr>
          </w:tbl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МЕРОПРИЯТИЙ</w:t>
            </w:r>
            <w:r/>
          </w:p>
        </w:tc>
      </w:tr>
      <w:tr>
        <w:trPr>
          <w:trHeight w:val="555"/>
        </w:trPr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4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муниципальной программы муниципального округа Красноселькупский район Ямало-Ненецкого автономного округа 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«</w: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направления развития культуры</w: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»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500"/>
        </w:trPr>
        <w:tc>
          <w:tcPr>
            <w:gridSpan w:val="2"/>
            <w:shd w:val="clear" w:color="000000" w:fill="ffffff"/>
            <w:tcBorders>
              <w:top w:val="single" w:color="auto" w:sz="4" w:space="0"/>
            </w:tcBorders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/п</w:t>
            </w:r>
            <w:r/>
          </w:p>
        </w:tc>
        <w:tc>
          <w:tcPr>
            <w:shd w:val="clear" w:color="000000" w:fill="ffffff"/>
            <w:tcBorders>
              <w:top w:val="single" w:color="auto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комплекса процессных мероприятий, регионального проекта (проекта Ямала, проекта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района), ответственного исполнителя 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</w:tcBorders>
            <w:tcW w:w="2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Характеристика (состав) мероприятия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</w:tcBorders>
            <w:tcW w:w="34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Результат</w:t>
            </w:r>
            <w:r/>
          </w:p>
        </w:tc>
      </w:tr>
      <w:tr>
        <w:trPr>
          <w:trHeight w:val="315"/>
        </w:trPr>
        <w:tc>
          <w:tcPr>
            <w:gridSpan w:val="2"/>
            <w:shd w:val="clear" w:color="000000" w:fill="ffffff"/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</w:t>
            </w:r>
            <w:r/>
          </w:p>
        </w:tc>
        <w:tc>
          <w:tcPr>
            <w:shd w:val="clear" w:color="000000" w:fill="ffffff"/>
            <w:tcW w:w="283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gridSpan w:val="2"/>
            <w:shd w:val="clear" w:color="000000" w:fill="ffffff"/>
            <w:tcW w:w="236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2"/>
            <w:shd w:val="clear" w:color="000000" w:fill="ffffff"/>
            <w:tcW w:w="34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</w:tr>
      <w:tr>
        <w:trPr>
          <w:trHeight w:val="570"/>
        </w:trPr>
        <w:tc>
          <w:tcPr>
            <w:gridSpan w:val="2"/>
            <w:shd w:val="clear" w:color="000000" w:fill="ffffff"/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1 </w:t>
            </w:r>
            <w:r/>
          </w:p>
        </w:tc>
        <w:tc>
          <w:tcPr>
            <w:gridSpan w:val="5"/>
            <w:shd w:val="clear" w:color="000000" w:fill="ffffff"/>
            <w:tcW w:w="8646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1 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</w:t>
            </w:r>
            <w:r/>
          </w:p>
        </w:tc>
      </w:tr>
      <w:tr>
        <w:trPr>
          <w:trHeight w:val="327"/>
        </w:trPr>
        <w:tc>
          <w:tcPr>
            <w:gridSpan w:val="7"/>
            <w:shd w:val="clear" w:color="000000" w:fill="ffffff"/>
            <w:tcW w:w="94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библиотечного и музейного дела»</w:t>
            </w:r>
            <w:r/>
          </w:p>
        </w:tc>
      </w:tr>
      <w:tr>
        <w:trPr>
          <w:trHeight w:val="5522"/>
        </w:trPr>
        <w:tc>
          <w:tcPr>
            <w:gridSpan w:val="2"/>
            <w:shd w:val="clear" w:color="000000" w:fill="ffffff"/>
            <w:tcW w:w="852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shd w:val="clear" w:color="000000" w:fill="ffffff"/>
            <w:tcW w:w="283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района;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МУК «Централизованная библиотечная система», МУК «Красноселькупский районный краеведческий музей»</w:t>
            </w:r>
            <w:r/>
          </w:p>
        </w:tc>
        <w:tc>
          <w:tcPr>
            <w:gridSpan w:val="2"/>
            <w:shd w:val="clear" w:color="000000" w:fill="ffffff"/>
            <w:tcW w:w="23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1.1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Субсидия бюджетному учреждению МУК «Централизованная библиотечная система» </w:t>
            </w:r>
            <w:r/>
          </w:p>
        </w:tc>
        <w:tc>
          <w:tcPr>
            <w:gridSpan w:val="2"/>
            <w:shd w:val="clear" w:color="000000" w:fill="ffffff"/>
            <w:tcW w:w="34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результате финансирования мероприятия в 2022 году объем муниципальной  услуги выполнен в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размере 26448 ед. посещений, а в 2023 году  планируется достичь не менее 28 000 ед. посещений; охват населения услугами библиотеки в 2022 году составил 59,3%, план на 2023 год 55%; число зарегистрированных пользователей в 2022 году составило 3372 человека,</w:t>
            </w:r>
            <w:r>
              <w:rPr>
                <w:rFonts w:ascii="Liberation Serif" w:hAnsi="Liberation Serif"/>
              </w:rPr>
              <w:t xml:space="preserve"> план на 2023 год 3 220 человек;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исполнение дополнительного целевого финансирования в 2022 году составляет 100%, а в 2023 году планируется на  уровне не ниже 95%.</w:t>
            </w:r>
            <w:r/>
          </w:p>
        </w:tc>
      </w:tr>
      <w:tr>
        <w:trPr>
          <w:trHeight w:val="583"/>
        </w:trPr>
        <w:tc>
          <w:tcPr>
            <w:gridSpan w:val="2"/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23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1.2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Субс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идия бюджетному учреждению МУК «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2"/>
            <w:shd w:val="clear" w:color="000000" w:fill="ffffff"/>
            <w:tcW w:w="34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результате финансирования мероприятия в 2022 году объем муниципальной  услуги выполнен в размере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3756 чел.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2023 году планируется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достичь числа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посетителей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количестве 3827 чел.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исполнение дополнительного целевого финансирования в 2022 году составляет 100%, а в 2023 году планируется на  уровне не ниже 95%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количество созданных виртуальных туров на конец 2022 года составило 1 ед.</w:t>
            </w:r>
            <w:r/>
          </w:p>
        </w:tc>
      </w:tr>
      <w:tr>
        <w:trPr>
          <w:trHeight w:val="1785"/>
        </w:trPr>
        <w:tc>
          <w:tcPr>
            <w:gridSpan w:val="2"/>
            <w:tcBorders>
              <w:bottom w:val="none" w:color="000000" w:sz="4" w:space="0"/>
              <w:right w:val="single" w:color="000000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left w:val="single" w:color="000000" w:sz="4" w:space="0"/>
              <w:bottom w:val="single" w:color="auto" w:sz="4" w:space="0"/>
            </w:tcBorders>
            <w:tcW w:w="23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1.3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Презентация музеев автономного округа на всероссийских музейных фестивалях, конкурсах. Культурный обмен между музеями автономного округа, Российской Федерации, дальнего и ближнего зарубежья.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gridSpan w:val="2"/>
            <w:shd w:val="clear" w:color="000000" w:fill="ffffff"/>
            <w:tcBorders>
              <w:bottom w:val="single" w:color="auto" w:sz="4" w:space="0"/>
            </w:tcBorders>
            <w:tcW w:w="34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результате финансирования мероприятия в 2022 году специалисты учреждения культуры посетили 1-но выездное мероприятие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с целью обмена опытом между музейными учреждениями и совершенствования уровня профессионального мастерства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,  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2023 году планируется посетить 1-но мероприятие.</w:t>
            </w:r>
            <w:r/>
          </w:p>
        </w:tc>
      </w:tr>
      <w:tr>
        <w:trPr>
          <w:trHeight w:val="2445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3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1,4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Комплектование государственных и муниципальных библиотек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W w:w="34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результате финансирования мероприятия в 2022 году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 поступлений в библиотечные фо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нды библиотек на 1 тыс. человек»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составило17,8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ыс. ед.,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план на 2023 год 17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тыс.ед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.;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доля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библиотечного фонда, занесенного в электронный каталог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2022 году составляет 100%, план на 2023 год 100%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1980"/>
        </w:trPr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52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</w:tcBorders>
            <w:tcW w:w="236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1.5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Комплектование книжных фондов муниципальных общедоступных библиотек в ЯНАО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</w:tcBorders>
            <w:tcW w:w="3446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результате финансирования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мероприятия прирост посещений в 2022 году организаций культуры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 отношению к уровню 2017 года (в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части посещений библиотек)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составил 111,0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2023 году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планируется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провести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1-но мероприятие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комплектованию книжных фондов библиотек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муниципальных образований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 государственных общедоступных библиотек субъектов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Российской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Федерации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407"/>
        </w:trPr>
        <w:tc>
          <w:tcPr>
            <w:gridSpan w:val="7"/>
            <w:shd w:val="clear" w:color="000000" w:fill="ffffff"/>
            <w:tcW w:w="94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Региональный проект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Культурная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среда» «А»</w:t>
            </w:r>
            <w:r/>
          </w:p>
        </w:tc>
      </w:tr>
      <w:tr>
        <w:trPr>
          <w:trHeight w:val="1590"/>
        </w:trPr>
        <w:tc>
          <w:tcPr>
            <w:shd w:val="clear" w:color="000000" w:fill="ffffff"/>
            <w:tcW w:w="5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3</w:t>
            </w:r>
            <w:r/>
          </w:p>
        </w:tc>
        <w:tc>
          <w:tcPr>
            <w:gridSpan w:val="3"/>
            <w:shd w:val="clear" w:color="000000" w:fill="ffffff"/>
            <w:tcW w:w="36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района; </w:t>
            </w: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МУК «Централизованная библиотечная система»</w:t>
            </w:r>
            <w:r/>
          </w:p>
        </w:tc>
        <w:tc>
          <w:tcPr>
            <w:gridSpan w:val="2"/>
            <w:shd w:val="clear" w:color="000000" w:fill="ffffff"/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1.6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Переоснащение муниципальных библиотек</w:t>
            </w:r>
            <w:r/>
          </w:p>
        </w:tc>
        <w:tc>
          <w:tcPr>
            <w:shd w:val="clear" w:color="000000" w:fill="ffffff"/>
            <w:tcW w:w="27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Финансирование мероприятия позволило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переоснастить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2022 году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1-ну единицу муниципальных библиотек по модельному стандарту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5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4</w:t>
            </w:r>
            <w:r/>
          </w:p>
        </w:tc>
        <w:tc>
          <w:tcPr>
            <w:gridSpan w:val="6"/>
            <w:shd w:val="clear" w:color="000000" w:fill="ffffff"/>
            <w:tcW w:w="89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2 «Поддержка творческих инициатив, развитие профессионального искусства и народного творчества в муниципальном округе Красноселькупский район»</w:t>
            </w:r>
            <w:r/>
          </w:p>
        </w:tc>
      </w:tr>
      <w:tr>
        <w:trPr>
          <w:trHeight w:val="615"/>
        </w:trPr>
        <w:tc>
          <w:tcPr>
            <w:gridSpan w:val="7"/>
            <w:shd w:val="clear" w:color="000000" w:fill="ffffff"/>
            <w:tcW w:w="94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К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дополнительного образования, профессионального искусства и адресная поддержк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 деятелей культуры и искусства»</w:t>
            </w:r>
            <w:r/>
          </w:p>
        </w:tc>
      </w:tr>
      <w:tr>
        <w:trPr>
          <w:trHeight w:val="1011"/>
        </w:trPr>
        <w:tc>
          <w:tcPr>
            <w:shd w:val="clear" w:color="000000" w:fill="ffffff"/>
            <w:tcW w:w="5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5</w:t>
            </w:r>
            <w:r/>
          </w:p>
        </w:tc>
        <w:tc>
          <w:tcPr>
            <w:gridSpan w:val="3"/>
            <w:shd w:val="clear" w:color="000000" w:fill="ffffff"/>
            <w:tcW w:w="363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района; </w:t>
            </w: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МБУ ДО «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детская школа искусств», МУ ДО «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  <w:r/>
          </w:p>
        </w:tc>
        <w:tc>
          <w:tcPr>
            <w:gridSpan w:val="2"/>
            <w:shd w:val="clear" w:color="000000" w:fill="ffffff"/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детская школа искусств </w:t>
            </w:r>
            <w:r/>
          </w:p>
        </w:tc>
        <w:tc>
          <w:tcPr>
            <w:shd w:val="clear" w:color="000000" w:fill="ffffff"/>
            <w:tcW w:w="279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результате финансирования мероприятия в 2022 году объем муниципальной  услуги выполнен в размере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92 199,5 чел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.-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час. по дополнительным предпрофессиональным программам (план на 2023 год 92 354,5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чел.час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.)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 21 138 чел.-час. по дополнительным общеразвивающим программам (план на 2023 год 19 590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че.час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.)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доля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лауреатов и дипломантов в учреждениях дополнительного образования детей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2022 году составила 68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%,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план на 2023 год 40%;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2022 году принято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участие в 3-ох выездных конкурсах и мероприятиях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доля исполнения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дополнительного целевого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финансирования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2022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году составляет 99,9%, план на 2023 год не менее 95%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1890"/>
        </w:trPr>
        <w:tc>
          <w:tcPr>
            <w:tcW w:w="5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363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детская школа искусств </w:t>
            </w:r>
            <w:r/>
          </w:p>
        </w:tc>
        <w:tc>
          <w:tcPr>
            <w:tcW w:w="279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845"/>
        </w:trPr>
        <w:tc>
          <w:tcPr>
            <w:tcW w:w="5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363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2.3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Укрепление материально-технической базы учреждений дополнительного образования</w:t>
            </w:r>
            <w:r/>
          </w:p>
        </w:tc>
        <w:tc>
          <w:tcPr>
            <w:shd w:val="clear" w:color="000000" w:fill="ffffff"/>
            <w:tcW w:w="27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2022 году ф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ин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ансирование мероприятия позволило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повысить уровень материально-технической оснащенности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2-ух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учреждений дополнительного образования детей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, план на 2023 год 1 единица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751"/>
        </w:trPr>
        <w:tc>
          <w:tcPr>
            <w:gridSpan w:val="7"/>
            <w:shd w:val="clear" w:color="000000" w:fill="ffffff"/>
            <w:tcW w:w="94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К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народного творчества, народных худ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ожественных промыслов и ремёсел»</w:t>
            </w:r>
            <w:r/>
          </w:p>
        </w:tc>
      </w:tr>
      <w:tr>
        <w:trPr>
          <w:trHeight w:val="583"/>
        </w:trPr>
        <w:tc>
          <w:tcPr>
            <w:shd w:val="clear" w:color="000000" w:fill="ffffff"/>
            <w:tcW w:w="5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6</w:t>
            </w:r>
            <w:r/>
          </w:p>
        </w:tc>
        <w:tc>
          <w:tcPr>
            <w:gridSpan w:val="3"/>
            <w:shd w:val="clear" w:color="000000" w:fill="ffffff"/>
            <w:tcW w:w="363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района; </w:t>
            </w: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МУК «Централизованная клубная система», МУК «Районный Дом ремесел»</w:t>
            </w:r>
            <w:r/>
          </w:p>
        </w:tc>
        <w:tc>
          <w:tcPr>
            <w:gridSpan w:val="2"/>
            <w:shd w:val="clear" w:color="000000" w:fill="ffffff"/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Субси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дия бюджетным учреждениям (МУК «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Ц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) </w:t>
            </w:r>
            <w:r/>
          </w:p>
        </w:tc>
        <w:tc>
          <w:tcPr>
            <w:shd w:val="clear" w:color="000000" w:fill="ffffff"/>
            <w:tcW w:w="27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результате финансирования мероприятия в 2022 году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объем муниципальной  услуги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достигнут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количестве 37 единиц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клубных формирований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план на 2023 год составляет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37 единиц;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численность участн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иков клубных формирований на конец 2022 года составила 385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человек,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план на 2023 год 381 человек;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доля исполнения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дополнительного целевого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финансирования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2022 году составляет 97,6%, план на 2023 год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не ниже 95%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;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для исполнения 8-ми программных мероприятий было профинанси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ровано 1-но учреждение культуры;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2023 году планируется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провести  5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единиц культурно-массовых мероприятий,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фестивалей, праздников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280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3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left w:val="single" w:color="000000" w:sz="4" w:space="0"/>
            </w:tcBorders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Субсидия бюджетному учрежд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ению МУК «Районный дом ремесел»</w:t>
            </w:r>
            <w:r/>
          </w:p>
        </w:tc>
        <w:tc>
          <w:tcPr>
            <w:shd w:val="clear" w:color="000000" w:fill="ffffff"/>
            <w:tcW w:w="27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результате финансирования мероприятия в 2022 году объем муниципальной  услуги выполнен в размере 153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мероприятий, план на 2023 год 144 единиц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; доля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исполнения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дополнительного целевого финансирования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2022 году составила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83,3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%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, план на 2023 год не менее 95%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224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3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left w:val="single" w:color="000000" w:sz="4" w:space="0"/>
            </w:tcBorders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2.6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Проведение культурно-досуговых мероприятий</w:t>
            </w:r>
            <w:r/>
          </w:p>
        </w:tc>
        <w:tc>
          <w:tcPr>
            <w:shd w:val="clear" w:color="000000" w:fill="ffffff"/>
            <w:tcW w:w="27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результате финансирования мероприятия в 2022 году позволило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организовать  досуг различных  групп   населения,  в  том  числе   провести  вечера  отдыха, детские утренники, игровые и  других  культурно - развлекательные  программы в общем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объеме - 31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единиц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а, план на 2023 год- 29 единиц.</w:t>
            </w:r>
            <w:r/>
          </w:p>
        </w:tc>
      </w:tr>
      <w:tr>
        <w:trPr>
          <w:trHeight w:val="1216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3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left w:val="single" w:color="000000" w:sz="4" w:space="0"/>
              <w:bottom w:val="single" w:color="000000" w:sz="4" w:space="0"/>
            </w:tcBorders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2.7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Укрепление материально технической базы учреждений культурно-досугового типа</w:t>
            </w:r>
            <w:r/>
          </w:p>
        </w:tc>
        <w:tc>
          <w:tcPr>
            <w:shd w:val="clear" w:color="000000" w:fill="ffffff"/>
            <w:tcW w:w="27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результате финансирования мероприятия в 2022 году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повышен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уровень материально-технической оснащенности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–ух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учреждений культурно-досугового типа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План на 2023 год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обеспечить исполнение дополнительного целевого финансирования на уровне не ниже 95%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399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3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Выявление и поддержка молодых дарований, совершенствование мастерства и исполнительской культуры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</w:tcBorders>
            <w:tcW w:w="27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Мероприятие в 2022 году не проводилось,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значение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показателя 0%. В 2023 году 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 время проведения конкурсных мероприятий ожидается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достичь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доли лауреатов от общего количества участников районных мероприятий в размере не менее 10%</w:t>
            </w:r>
            <w:r/>
          </w:p>
        </w:tc>
      </w:tr>
      <w:tr>
        <w:trPr>
          <w:trHeight w:val="10192"/>
        </w:trPr>
        <w:tc>
          <w:tcPr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30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Создание условий для организации досуга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и обеспечения жителей услугами учреждений культуры,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промыслов, организации предоставления дополнительного образо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вания детей в муниципальных образовательных организациях, реализующих дополнительные общеобразовательные программы в области культуры и искусства, за исключением субсидий из окружного бюджета, предоставляемых бюджетам муниципальных образований в автономном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округе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в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shd w:val="clear" w:color="000000" w:fill="ffffff"/>
            <w:tcBorders>
              <w:left w:val="single" w:color="000000" w:sz="4" w:space="0"/>
            </w:tcBorders>
            <w:tcW w:w="27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 2022 году введено в эксплуатацию здание СДК в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.Т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олька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, финансирование позволило обеспечить прирост посещений культурно-массовых мероприятий клубов и домов культуры  в 2022 году в размере 113 %.</w:t>
            </w:r>
            <w:r/>
          </w:p>
        </w:tc>
      </w:tr>
      <w:tr>
        <w:trPr>
          <w:trHeight w:val="6078"/>
        </w:trPr>
        <w:tc>
          <w:tcPr>
            <w:shd w:val="clear" w:color="000000" w:fill="ffffff"/>
            <w:tcBorders>
              <w:top w:val="singl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5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6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000000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соответствии с Порядком предоставления и распределения су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бсидий из окружного бюджета бюджетам муниципальных образований в Ямало-Ненецком автономном округе в целях реализации мероприятий муниципальных программ (направлений), направленных на достижение результатов, соответствующих направлению 1 «Развитие культуры»</w:t>
            </w:r>
            <w:r/>
          </w:p>
        </w:tc>
        <w:tc>
          <w:tcPr>
            <w:shd w:val="clear" w:color="000000" w:fill="ffffff"/>
            <w:tcBorders>
              <w:left w:val="single" w:color="auto" w:sz="4" w:space="0"/>
            </w:tcBorders>
            <w:tcW w:w="27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689"/>
        </w:trPr>
        <w:tc>
          <w:tcPr>
            <w:shd w:val="clear" w:color="000000" w:fill="ffffff"/>
            <w:tcBorders>
              <w:top w:val="none" w:color="000000" w:sz="4" w:space="0"/>
            </w:tcBorders>
            <w:tcW w:w="57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000000" w:fill="ffffff"/>
            <w:tcBorders>
              <w:top w:val="single" w:color="auto" w:sz="4" w:space="0"/>
            </w:tcBorders>
            <w:tcW w:w="363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Borders>
              <w:top w:val="none" w:color="000000" w:sz="4" w:space="0"/>
            </w:tcBorders>
            <w:tcW w:w="25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2.10</w: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Участие в конкурсах и мероприятиях различных уровней</w:t>
            </w:r>
            <w:r/>
          </w:p>
        </w:tc>
        <w:tc>
          <w:tcPr>
            <w:shd w:val="clear" w:color="000000" w:fill="ffffff"/>
            <w:tcW w:w="279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Финансирование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мероприятия в 2022 году позволило специалистам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МУК «Районный дом ремесел» принять участие в 1-ом выездном конкурсе (мероприятии)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5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6"/>
            <w:shd w:val="clear" w:color="000000" w:fill="ffffff"/>
            <w:tcW w:w="89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Региональный проект «Культурная среда» «А»</w:t>
            </w:r>
            <w:r/>
          </w:p>
        </w:tc>
      </w:tr>
      <w:tr>
        <w:trPr>
          <w:trHeight w:val="1942"/>
        </w:trPr>
        <w:tc>
          <w:tcPr>
            <w:shd w:val="clear" w:color="000000" w:fill="ffffff"/>
            <w:tcW w:w="5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7</w:t>
            </w:r>
            <w:r/>
          </w:p>
        </w:tc>
        <w:tc>
          <w:tcPr>
            <w:gridSpan w:val="3"/>
            <w:shd w:val="clear" w:color="000000" w:fill="ffffff"/>
            <w:tcW w:w="363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района; </w:t>
            </w: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МБУ ДО «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  <w:r/>
          </w:p>
        </w:tc>
        <w:tc>
          <w:tcPr>
            <w:gridSpan w:val="2"/>
            <w:shd w:val="clear" w:color="000000" w:fill="ffffff"/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2.2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детская школа искусств</w:t>
            </w:r>
            <w:r/>
          </w:p>
        </w:tc>
        <w:tc>
          <w:tcPr>
            <w:shd w:val="clear" w:color="000000" w:fill="ffffff"/>
            <w:tcW w:w="2790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Финансирование позволит оснастить в 2023 году 1-но образовательное учреждение в сфере культуры (детскую школу искусств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.Т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олька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) музыкальными инструментами, оборудованием и учебными материалами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5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8</w:t>
            </w:r>
            <w:r/>
          </w:p>
        </w:tc>
        <w:tc>
          <w:tcPr>
            <w:gridSpan w:val="6"/>
            <w:shd w:val="clear" w:color="000000" w:fill="ffffff"/>
            <w:tcW w:w="89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3 «Обеспечение реализации муниципальной программы»</w:t>
            </w:r>
            <w:r/>
          </w:p>
        </w:tc>
      </w:tr>
      <w:tr>
        <w:trPr>
          <w:trHeight w:val="525"/>
        </w:trPr>
        <w:tc>
          <w:tcPr>
            <w:gridSpan w:val="7"/>
            <w:shd w:val="clear" w:color="000000" w:fill="ffffff"/>
            <w:tcW w:w="94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органов местного самоуправления»</w:t>
            </w:r>
            <w:r/>
          </w:p>
        </w:tc>
      </w:tr>
      <w:tr>
        <w:trPr>
          <w:trHeight w:val="1688"/>
        </w:trPr>
        <w:tc>
          <w:tcPr>
            <w:shd w:val="clear" w:color="000000" w:fill="ffffff"/>
            <w:tcW w:w="5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9</w:t>
            </w:r>
            <w:r/>
          </w:p>
        </w:tc>
        <w:tc>
          <w:tcPr>
            <w:gridSpan w:val="3"/>
            <w:shd w:val="clear" w:color="000000" w:fill="ffffff"/>
            <w:tcW w:w="363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района; </w:t>
            </w: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Участник: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МКУ «Центр обеспечения деятельности учреждений культуры и молодежной политики»</w:t>
            </w:r>
            <w:r/>
          </w:p>
        </w:tc>
        <w:tc>
          <w:tcPr>
            <w:gridSpan w:val="2"/>
            <w:shd w:val="clear" w:color="000000" w:fill="ffffff"/>
            <w:tcW w:w="25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3.1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Обеспечение деятельности Управления по культуре и молодежной политике Администрации района</w:t>
            </w:r>
            <w:r/>
          </w:p>
        </w:tc>
        <w:tc>
          <w:tcPr>
            <w:shd w:val="clear" w:color="000000" w:fill="ffffff"/>
            <w:tcW w:w="279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Укомплектованность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штат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Управления на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конец 2022 года составила 66,7%, план на 2023 год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100%;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оля своевременно выполненных мероприятий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, направленны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на обеспечение эффективного функционирования структурных подразделений УК и МП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2022 году составляет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100%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, план на 2023 год 100%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доля своевременно рассмотренных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полном объеме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обращений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граждан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2022 году составляет 100%, план на 2023 год 100%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1691"/>
        </w:trPr>
        <w:tc>
          <w:tcPr>
            <w:shd w:val="clear" w:color="000000" w:fill="ffffff"/>
            <w:tcW w:w="571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shd w:val="clear" w:color="000000" w:fill="ffffff"/>
            <w:tcW w:w="363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250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3.2 </w: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деятельности Управления по культуре и молодежной политике Администрации района (иные выплаты)</w:t>
            </w:r>
            <w:r/>
          </w:p>
        </w:tc>
        <w:tc>
          <w:tcPr>
            <w:shd w:val="clear" w:color="000000" w:fill="ffffff"/>
            <w:tcW w:w="279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5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10</w:t>
            </w:r>
            <w:r/>
          </w:p>
        </w:tc>
        <w:tc>
          <w:tcPr>
            <w:gridSpan w:val="6"/>
            <w:shd w:val="clear" w:color="000000" w:fill="ffffff"/>
            <w:tcW w:w="89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4 «Обеспечение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 социальной поддержки работников сферы культуры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муниципальном округе Красноселькупский район»</w:t>
            </w:r>
            <w:r/>
          </w:p>
        </w:tc>
      </w:tr>
      <w:tr>
        <w:trPr>
          <w:trHeight w:val="615"/>
        </w:trPr>
        <w:tc>
          <w:tcPr>
            <w:gridSpan w:val="7"/>
            <w:shd w:val="clear" w:color="000000" w:fill="ffffff"/>
            <w:tcW w:w="949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социальной поддержки работ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никам муниципальных организаций»</w:t>
            </w:r>
            <w:r/>
          </w:p>
        </w:tc>
      </w:tr>
      <w:tr>
        <w:trPr>
          <w:trHeight w:val="1680"/>
        </w:trPr>
        <w:tc>
          <w:tcPr>
            <w:shd w:val="clear" w:color="000000" w:fill="ffffff"/>
            <w:tcW w:w="571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11</w:t>
            </w:r>
            <w:r/>
          </w:p>
        </w:tc>
        <w:tc>
          <w:tcPr>
            <w:gridSpan w:val="3"/>
            <w:shd w:val="clear" w:color="000000" w:fill="ffffff"/>
            <w:tcW w:w="363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Управление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района; </w:t>
            </w:r>
            <w:r>
              <w:rPr>
                <w:rFonts w:ascii="Liberation Serif" w:hAnsi="Liberation Serif" w:cs="Times New Roman" w:eastAsia="Times New Roman"/>
                <w:b/>
                <w:bCs/>
                <w:sz w:val="24"/>
                <w:szCs w:val="24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МБУ ДО «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детская школа искусств», МУ ДО «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 детская школа искусств», МУК «Централизованная клубная система»</w:t>
            </w:r>
            <w:r/>
          </w:p>
        </w:tc>
        <w:tc>
          <w:tcPr>
            <w:gridSpan w:val="2"/>
            <w:shd w:val="clear" w:color="000000" w:fill="ffffff"/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Ежемесячные выплаты выпускникам образовательных учреждений, поступившим на работу в муниципальные учреждения</w:t>
            </w:r>
            <w:r/>
          </w:p>
        </w:tc>
        <w:tc>
          <w:tcPr>
            <w:shd w:val="clear" w:color="000000" w:fill="ffffff"/>
            <w:tcW w:w="2790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Оказание мер социальной поддержки работникам учреждений культуры и дополнительного образования в виде: ежемесячной выплаты молодым специалистам в размере 8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тыс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.р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уб.на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1-ого специалиста; 50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тыс.руб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 единовременная выплата при достижении пенсионного возраста на 1 специалиста; 100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тыс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.р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уб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единовременная выплата на 1-ого молодого специалиста при устройстве на работу в учреждения культуры 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дополнительного образования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Доля работников в  отношении которых были осуществлены меры социальной поддержки от общего числа работников, имеющих право на получение соответствующих выплат в 2022 году составила 100%. План на 2023 год 100%</w:t>
            </w:r>
            <w:r/>
          </w:p>
        </w:tc>
      </w:tr>
      <w:tr>
        <w:trPr>
          <w:trHeight w:val="945"/>
        </w:trPr>
        <w:tc>
          <w:tcPr>
            <w:tcW w:w="5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363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Выплаты при достижении пенсионного возраста</w:t>
            </w:r>
            <w:r/>
          </w:p>
        </w:tc>
        <w:tc>
          <w:tcPr>
            <w:tcW w:w="279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064"/>
        </w:trPr>
        <w:tc>
          <w:tcPr>
            <w:tcW w:w="571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3"/>
            <w:tcW w:w="363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25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характеристика мероприятия 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Единовременные выплаты выпускникам учреждений культуры,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поступившим на работу в муниципальные учреждения</w:t>
            </w:r>
            <w:r/>
          </w:p>
        </w:tc>
        <w:tc>
          <w:tcPr>
            <w:tcW w:w="2790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571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12</w:t>
            </w:r>
            <w:r/>
          </w:p>
        </w:tc>
        <w:tc>
          <w:tcPr>
            <w:gridSpan w:val="6"/>
            <w:shd w:val="clear" w:color="000000" w:fill="ffffff"/>
            <w:tcW w:w="8927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5 «Строительство объектов культуры в муниципальном округе Красноселькупский район»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spacing w:after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fldChar w:fldCharType="begin"/>
      </w:r>
      <w:r>
        <w:rPr>
          <w:rFonts w:ascii="Liberation Serif" w:hAnsi="Liberation Serif"/>
          <w:sz w:val="24"/>
          <w:szCs w:val="24"/>
        </w:rPr>
        <w:instrText xml:space="preserve"> LINK </w:instrText>
      </w:r>
      <w:r>
        <w:rPr>
          <w:rFonts w:ascii="Liberation Serif" w:hAnsi="Liberation Serif"/>
          <w:sz w:val="24"/>
          <w:szCs w:val="24"/>
        </w:rPr>
        <w:instrText xml:space="preserve">Excel.Sheet.12 "C:\\Users\\Krot\\Desktop\\2022 год\\Программа Культура 2022 год\\Изменения от ноября\\Программа Культура.xlsx" "Приложение 1!R4C1:R42C4" </w:instrText>
      </w:r>
      <w:r>
        <w:rPr>
          <w:rFonts w:ascii="Liberation Serif" w:hAnsi="Liberation Serif"/>
          <w:sz w:val="24"/>
          <w:szCs w:val="24"/>
        </w:rPr>
        <w:instrText xml:space="preserve">\a \f 4 \h </w:instrText>
      </w:r>
      <w:r>
        <w:rPr>
          <w:rFonts w:ascii="Liberation Serif" w:hAnsi="Liberation Serif"/>
          <w:sz w:val="24"/>
          <w:szCs w:val="24"/>
        </w:rPr>
        <w:instrText xml:space="preserve"> \* MERGEFORMAT </w:instrText>
      </w:r>
      <w:r>
        <w:rPr>
          <w:rFonts w:ascii="Liberation Serif" w:hAnsi="Liberation Serif"/>
          <w:sz w:val="24"/>
          <w:szCs w:val="24"/>
        </w:rPr>
        <w:fldChar w:fldCharType="separate"/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0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  <w:sz w:val="24"/>
          <w:szCs w:val="24"/>
        </w:rPr>
        <w:fldChar w:fldCharType="end"/>
      </w:r>
      <w:r/>
    </w:p>
    <w:tbl>
      <w:tblPr>
        <w:tblW w:w="95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3275"/>
        <w:gridCol w:w="3114"/>
        <w:gridCol w:w="3124"/>
      </w:tblGrid>
      <w:tr>
        <w:trPr>
          <w:trHeight w:val="315"/>
        </w:trPr>
        <w:tc>
          <w:tcPr>
            <w:gridSpan w:val="3"/>
            <w:shd w:val="clear" w:color="000000" w:fill="ffffff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9513" w:type="dxa"/>
            <w:vAlign w:val="center"/>
            <w:textDirection w:val="lrTb"/>
            <w:noWrap/>
          </w:tcPr>
          <w:p>
            <w:pPr>
              <w:ind w:firstLine="758"/>
              <w:jc w:val="both"/>
              <w:spacing w:after="0" w:line="240" w:lineRule="auto"/>
              <w:tabs>
                <w:tab w:val="left" w:pos="1041" w:leader="none"/>
              </w:tabs>
              <w:rPr>
                <w:rFonts w:ascii="Liberation Serif" w:hAnsi="Liberation Serif"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4.</w:t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ab/>
              <w:t xml:space="preserve">Приложение №1.1. к муниципальной программе муниципального округа Красноселькупский район Ямало-Ненецкого автономного округа «Основные направления развития культуры» изложить в следующей редакции:</w:t>
            </w:r>
            <w:r/>
          </w:p>
          <w:p>
            <w:pPr>
              <w:jc w:val="both"/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 xml:space="preserve">«</w:t>
            </w:r>
            <w:r/>
          </w:p>
          <w:tbl>
            <w:tblPr>
              <w:tblStyle w:val="888"/>
              <w:tblW w:w="0" w:type="auto"/>
              <w:tblInd w:w="6771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83"/>
            </w:tblGrid>
            <w:tr>
              <w:trPr/>
              <w:tc>
                <w:tcPr>
                  <w:tcW w:w="3083" w:type="dxa"/>
                  <w:textDirection w:val="lrTb"/>
                  <w:noWrap w:val="false"/>
                </w:tcPr>
                <w:p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Приложение № 1.1.</w:t>
                  </w:r>
                  <w:r/>
                </w:p>
                <w:p>
                  <w:pPr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к</w:t>
                  </w:r>
                  <w:r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 муниципал</w:t>
                  </w:r>
                  <w:r>
                    <w:rPr>
                      <w:rFonts w:ascii="Liberation Serif" w:hAnsi="Liberation Serif" w:cs="Times New Roman"/>
                      <w:sz w:val="24"/>
                      <w:szCs w:val="24"/>
                    </w:rPr>
                    <w:br/>
                    <w:t xml:space="preserve">ной программе «Основные направления развития культуры»</w:t>
                  </w:r>
                  <w:r/>
                </w:p>
              </w:tc>
            </w:tr>
          </w:tbl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right"/>
              <w:spacing w:after="0" w:line="240" w:lineRule="auto"/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МЕТОДИКА 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 w:eastAsia="Times New Roman"/>
                <w:b w:val="0"/>
                <w:bCs/>
                <w:color w:val="000000"/>
                <w:sz w:val="24"/>
                <w:szCs w:val="24"/>
                <w:lang w:eastAsia="ru-RU"/>
              </w:rPr>
              <w:t xml:space="preserve">по расчету показателей муниципальной программы</w:t>
            </w:r>
            <w:r>
              <w:rPr>
                <w:b w:val="0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Borders>
              <w:top w:val="single" w:color="auto" w:sz="4" w:space="0"/>
            </w:tcBorders>
            <w:tcW w:w="3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Borders>
              <w:top w:val="single" w:color="auto" w:sz="4" w:space="0"/>
            </w:tcBorders>
            <w:tcW w:w="623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1.1. Соотношение средней заработной платы работников учреждений культуры и средней заработной платы в автономном округе</w:t>
            </w:r>
            <w:r/>
          </w:p>
        </w:tc>
      </w:tr>
      <w:tr>
        <w:trPr>
          <w:trHeight w:val="119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показатель*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Указ Президента Российской Федерации от 07 мая 2012 года № 597 «О мероприятиях по реализации государственной социальной политики»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68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средней заработной платы работников культуры в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районе к средней заработной плате в автономном округе х100</w:t>
            </w:r>
            <w:r/>
          </w:p>
        </w:tc>
      </w:tr>
      <w:tr>
        <w:trPr>
          <w:trHeight w:val="4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56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4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Отчет по форме ЗП-культура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W w:w="3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1.2. Соотношение средней заработной платы педагогических работников дополнительного образования детей и средней заработной платы в автономном округе</w:t>
            </w:r>
            <w:r/>
          </w:p>
        </w:tc>
      </w:tr>
      <w:tr>
        <w:trPr>
          <w:trHeight w:val="127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Указ Президента Российской Федерации от 07 мая 2012 года № 597 «О мероприятиях по реализации государственной социальной политики»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107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средней заработной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платы педагогических работников дополнительного образования детей сферы культуры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районе к средней заработной плате в автономном округе х100</w:t>
            </w:r>
            <w:r/>
          </w:p>
        </w:tc>
      </w:tr>
      <w:tr>
        <w:trPr>
          <w:trHeight w:val="35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70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8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0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6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Отчет по форме ЗП-образование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W w:w="3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1.3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Liberation Serif" w:hAnsi="Liberation Serif" w:cs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Число посещений мероприятий организаций культуры</w:t>
            </w:r>
            <w:r/>
          </w:p>
        </w:tc>
      </w:tr>
      <w:tr>
        <w:trPr>
          <w:trHeight w:val="127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Тыс.ед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107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hd w:val="clear" w:color="auto" w:fill="ffffff"/>
              </w:rPr>
              <w:t xml:space="preserve">Показатель измеряется в натуральных единицах и является суммой </w:t>
            </w:r>
            <w:r>
              <w:rPr>
                <w:rFonts w:ascii="Liberation Serif" w:hAnsi="Liberation Serif" w:cs="Times New Roman"/>
                <w:shd w:val="clear" w:color="auto" w:fill="ffffff"/>
              </w:rPr>
              <w:t xml:space="preserve">показателей посещений мероприятий организаций культуры всех типов</w:t>
            </w:r>
            <w:r>
              <w:rPr>
                <w:rFonts w:ascii="Liberation Serif" w:hAnsi="Liberation Serif" w:cs="Times New Roman"/>
                <w:shd w:val="clear" w:color="auto" w:fill="ffffff"/>
              </w:rPr>
              <w:t xml:space="preserve"> на территории </w:t>
            </w:r>
            <w:r>
              <w:rPr>
                <w:rFonts w:ascii="Liberation Serif" w:hAnsi="Liberation Serif" w:cs="Times New Roman"/>
                <w:shd w:val="clear" w:color="auto" w:fill="ffffff"/>
              </w:rPr>
              <w:t xml:space="preserve">Красноселькупского</w:t>
            </w:r>
            <w:r>
              <w:rPr>
                <w:rFonts w:ascii="Liberation Serif" w:hAnsi="Liberation Serif" w:cs="Times New Roman"/>
                <w:shd w:val="clear" w:color="auto" w:fill="ffffff"/>
              </w:rPr>
              <w:t xml:space="preserve"> района</w:t>
            </w:r>
            <w:r>
              <w:rPr>
                <w:rFonts w:ascii="Liberation Serif" w:hAnsi="Liberation Serif" w:cs="Times New Roman"/>
                <w:shd w:val="clear" w:color="auto" w:fill="ffffff"/>
              </w:rPr>
              <w:t xml:space="preserve"> за отчетный период</w:t>
            </w:r>
            <w:r/>
          </w:p>
        </w:tc>
      </w:tr>
      <w:tr>
        <w:trPr>
          <w:trHeight w:val="35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∑</w:t>
            </w:r>
            <m:oMath>
              <m:sSub>
                <m:sSubPr>
                  <m:ctrlPr>
                    <w:rPr>
                      <w:rFonts w:ascii="Cambria Math" w:hAnsi="Cambria Math" w:cs="Times New Roman" w:eastAsia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 w:eastAsia="Times New Roman"/>
                      <w:color w:val="000000"/>
                      <w:sz w:val="24"/>
                      <w:szCs w:val="24"/>
                      <w:lang w:val="en-US" w:eastAsia="ru-RU"/>
                    </w:rPr>
                    <m:rPr/>
                    <m:t>I</m:t>
                  </m:r>
                </m:e>
                <m:sub>
                  <m:r>
                    <w:rPr>
                      <w:rFonts w:ascii="Cambria Math" w:hAnsi="Cambria Math" w:cs="Times New Roman" w:eastAsia="Times New Roman"/>
                      <w:color w:val="000000"/>
                      <w:sz w:val="24"/>
                      <w:szCs w:val="24"/>
                      <w:lang w:eastAsia="ru-RU"/>
                    </w:rPr>
                    <m:rPr/>
                    <m:t>(t)</m:t>
                  </m:r>
                </m:sub>
              </m:sSub>
            </m:oMath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val="en-US" w:eastAsia="ru-RU"/>
              </w:rPr>
              <w:t xml:space="preserve">/1000</w:t>
            </w:r>
            <w:r/>
          </w:p>
        </w:tc>
      </w:tr>
      <w:tr>
        <w:trPr>
          <w:trHeight w:val="70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8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/>
                <w:shd w:val="clear" w:color="auto" w:fill="ffffff"/>
              </w:rPr>
              <w:t xml:space="preserve">Сумма </w:t>
            </w:r>
            <w:r>
              <w:rPr>
                <w:rFonts w:ascii="Liberation Serif" w:hAnsi="Liberation Serif" w:cs="Times New Roman"/>
                <w:shd w:val="clear" w:color="auto" w:fill="ffffff"/>
              </w:rPr>
              <w:t xml:space="preserve">показателей посещений мероприятий организаций культуры всех типов</w:t>
            </w:r>
            <w:r>
              <w:rPr>
                <w:rFonts w:ascii="Liberation Serif" w:hAnsi="Liberation Serif" w:cs="Times New Roman"/>
                <w:shd w:val="clear" w:color="auto" w:fill="ffffff"/>
              </w:rPr>
              <w:t xml:space="preserve"> на территории </w:t>
            </w:r>
            <w:r>
              <w:rPr>
                <w:rFonts w:ascii="Liberation Serif" w:hAnsi="Liberation Serif" w:cs="Times New Roman"/>
                <w:shd w:val="clear" w:color="auto" w:fill="ffffff"/>
              </w:rPr>
              <w:t xml:space="preserve">Красноселькупского</w:t>
            </w:r>
            <w:r>
              <w:rPr>
                <w:rFonts w:ascii="Liberation Serif" w:hAnsi="Liberation Serif" w:cs="Times New Roman"/>
                <w:shd w:val="clear" w:color="auto" w:fill="ffffff"/>
              </w:rPr>
              <w:t xml:space="preserve"> района за отчетный период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∑</w:t>
            </w:r>
            <m:oMath>
              <m:sSub>
                <m:sSubPr>
                  <m:ctrlPr>
                    <w:rPr>
                      <w:rFonts w:ascii="Cambria Math" w:hAnsi="Cambria Math" w:cs="Times New Roman" w:eastAsia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hAnsi="Cambria Math" w:cs="Times New Roman" w:eastAsia="Times New Roman"/>
                      <w:color w:val="000000"/>
                      <w:sz w:val="24"/>
                      <w:szCs w:val="24"/>
                      <w:lang w:val="en-US" w:eastAsia="ru-RU"/>
                    </w:rPr>
                    <m:rPr/>
                    <m:t>I</m:t>
                  </m:r>
                </m:e>
                <m:sub>
                  <m:r>
                    <w:rPr>
                      <w:rFonts w:ascii="Cambria Math" w:hAnsi="Cambria Math" w:cs="Times New Roman" w:eastAsia="Times New Roman"/>
                      <w:color w:val="000000"/>
                      <w:sz w:val="24"/>
                      <w:szCs w:val="24"/>
                      <w:lang w:eastAsia="ru-RU"/>
                    </w:rPr>
                    <m:rPr/>
                    <m:t>(t)</m:t>
                  </m:r>
                </m:sub>
              </m:sSub>
            </m:oMath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26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4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6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Формы статистической отчетности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6-НК,7-НК и 8-НК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1. Количество посещений</w:t>
            </w:r>
            <w:r/>
          </w:p>
        </w:tc>
      </w:tr>
      <w:tr>
        <w:trPr>
          <w:trHeight w:val="129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Сводные показатели муниципальных заданий на оказание муниципальных услуг (выполнение работ)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Ед.</w:t>
            </w:r>
            <w:r/>
          </w:p>
        </w:tc>
      </w:tr>
      <w:tr>
        <w:trPr>
          <w:trHeight w:val="32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Общее число посещений библиотеки в стационарных условиях</w:t>
            </w:r>
            <w:r/>
          </w:p>
        </w:tc>
      </w:tr>
      <w:tr>
        <w:trPr>
          <w:trHeight w:val="40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70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2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26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расчёте значения показателя применяю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тся данные: 1.Журнал учета посещений мероприятий 2.Дневник работы библиотеки. 3. https://ok.ru/profile/576634820496 4. https://vk.com/mukcbskrs 5. https://www.youtube.com/channel/UCtYLYI__l1YhODLLCbPaTsw 6. https://www.instagram.com/bibliotekakrasnoselkup/</w:t>
            </w:r>
            <w:r/>
          </w:p>
        </w:tc>
      </w:tr>
      <w:tr>
        <w:trPr>
          <w:trHeight w:val="27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2. Охват населения услугами библиотек</w:t>
            </w:r>
            <w:r/>
          </w:p>
        </w:tc>
      </w:tr>
      <w:tr>
        <w:trPr>
          <w:trHeight w:val="182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88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Значение целевого показателя определяется как отношение числа пользователей библиотек, на отчётный период к среднегодовой численности населения.</w:t>
            </w:r>
            <w:r/>
          </w:p>
        </w:tc>
      </w:tr>
      <w:tr>
        <w:trPr>
          <w:trHeight w:val="39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уб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= (Ч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/ Н) х 100%</w:t>
            </w:r>
            <w:r/>
          </w:p>
        </w:tc>
      </w:tr>
      <w:tr>
        <w:trPr>
          <w:trHeight w:val="56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55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охват населения библиотечными услугами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(%).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уб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55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  зарегистрированных пользователей, в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т.ч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 и виртуальных пользователей,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 отчётный период (ед.)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зп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среднегодовая численность населения,  чел.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97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расчёте значения целевого показателя применяются данные государственной и отраслевой статистической отчётности о числе посещений библиотек в отчетном году. Источник – форма статистической отчётности 6-НК </w:t>
            </w:r>
            <w:r/>
          </w:p>
        </w:tc>
      </w:tr>
      <w:tr>
        <w:trPr>
          <w:trHeight w:val="41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3. Число зарегистрированных пользователей</w:t>
            </w:r>
            <w:r/>
          </w:p>
        </w:tc>
      </w:tr>
      <w:tr>
        <w:trPr>
          <w:trHeight w:val="186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30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Чел.</w:t>
            </w:r>
            <w:r/>
          </w:p>
        </w:tc>
      </w:tr>
      <w:tr>
        <w:trPr>
          <w:trHeight w:val="54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Общее число зарегистрированных пользователей МУК «Централизованная библиотечная система» </w:t>
            </w:r>
            <w:r/>
          </w:p>
        </w:tc>
      </w:tr>
      <w:tr>
        <w:trPr>
          <w:trHeight w:val="42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70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363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7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расчёте значения целевого показателя применяются данные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государственной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и отраслевой статистической 6-НК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4. Число посетител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й</w:t>
            </w:r>
            <w:r/>
          </w:p>
        </w:tc>
      </w:tr>
      <w:tr>
        <w:trPr>
          <w:trHeight w:val="126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Сводные показатели муниципальных заданий на оказание муниципальных услуг (выполнение работ)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Чел.</w:t>
            </w:r>
            <w:r/>
          </w:p>
        </w:tc>
      </w:tr>
      <w:tr>
        <w:trPr>
          <w:trHeight w:val="30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Общее число посетителей музея в год </w:t>
            </w:r>
            <w:r/>
          </w:p>
        </w:tc>
      </w:tr>
      <w:tr>
        <w:trPr>
          <w:trHeight w:val="27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70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8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26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асчёте значения целевого показателя применяются данные государственной и отраслевой статистической 8-НК «Сведения о деятельности музея», муниципальное задание МУК «Красноселькупский районный краеведческий музей» и отчёт о выполнении муниципального задания.</w:t>
            </w:r>
            <w:r/>
          </w:p>
        </w:tc>
      </w:tr>
      <w:tr>
        <w:trPr>
          <w:trHeight w:val="41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5. Участие в выездных мероприятиях</w:t>
            </w:r>
            <w:r/>
          </w:p>
        </w:tc>
      </w:tr>
      <w:tr>
        <w:trPr>
          <w:trHeight w:val="182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27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</w:tr>
      <w:tr>
        <w:trPr>
          <w:trHeight w:val="86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Общее число выездных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мероприятий,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которых было принято участие с целью обмена опытом между музейными учреждениями, совершенствование уровня профессионального мастерства</w:t>
            </w:r>
            <w:r/>
          </w:p>
        </w:tc>
      </w:tr>
      <w:tr>
        <w:trPr>
          <w:trHeight w:val="28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9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373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1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8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Письма с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приглашением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организаторов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мероприятий и приказы о направлении работников в командировку</w:t>
            </w:r>
            <w:r/>
          </w:p>
        </w:tc>
      </w:tr>
      <w:tr>
        <w:trPr>
          <w:trHeight w:val="56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6. Количество экземпляров поступлений в библиотечные фонды библиотек на 1 тыс. человек</w:t>
            </w:r>
            <w:r/>
          </w:p>
        </w:tc>
      </w:tr>
      <w:tr>
        <w:trPr>
          <w:trHeight w:val="182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25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Тыс.ед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</w:t>
            </w:r>
            <w:r/>
          </w:p>
        </w:tc>
      </w:tr>
      <w:tr>
        <w:trPr>
          <w:trHeight w:val="70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Значение целевого показателя определяется как отношение числа экземпляров поступлений в библиотечный фонд за отчетный период к среднегодовой численности населения </w:t>
            </w:r>
            <w:r/>
          </w:p>
        </w:tc>
      </w:tr>
      <w:tr>
        <w:trPr>
          <w:trHeight w:val="41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Кэкз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.=(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./Н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*1000</w:t>
            </w:r>
            <w:r/>
          </w:p>
        </w:tc>
      </w:tr>
      <w:tr>
        <w:trPr>
          <w:trHeight w:val="69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701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экземпляров поступлений  на тысячу человек населения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Кэкз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75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 экземпляров изданий, поступивших в библиотечный фонд за отчетный период (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тыс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.э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кз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.)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Чп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1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Среднегодовая численность населения (чел.)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8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расчёте значения целевого показателя применяются данные государственной и отраслевой статистической отчётности. Источник – форма статистической отчётности 6-НК</w:t>
            </w:r>
            <w:r/>
          </w:p>
        </w:tc>
      </w:tr>
      <w:tr>
        <w:trPr>
          <w:trHeight w:val="41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7. Доля библиотечного фонда, занесенного в электронный каталог</w:t>
            </w:r>
            <w:r/>
          </w:p>
        </w:tc>
      </w:tr>
      <w:tr>
        <w:trPr>
          <w:trHeight w:val="194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26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(%/)</w:t>
            </w:r>
            <w:r/>
          </w:p>
        </w:tc>
      </w:tr>
      <w:tr>
        <w:trPr>
          <w:trHeight w:val="98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Значение целевого показателя определяется как отношение числа электронных записей, занесенных в электронный каталог, к общему объему библиотечного фонда МУК «Централизованная библиотечная система»</w:t>
            </w:r>
            <w:r/>
          </w:p>
        </w:tc>
      </w:tr>
      <w:tr>
        <w:trPr>
          <w:trHeight w:val="28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Рэ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= Дэ / Ф* 100%</w:t>
            </w:r>
            <w:r/>
          </w:p>
        </w:tc>
      </w:tr>
      <w:tr>
        <w:trPr>
          <w:trHeight w:val="54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567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Доля библиотечного фонда, занесенного в электронный каталог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Рэ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70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 электронных записей, занесенных в электронный каталог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Дэ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4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Общий объем библиотечного фонда 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101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 расчёте значения целевого показателя применяются данные государственной и отраслевой статистической отчётности об объёме электронного каталога общедоступных библиотек района с учетом дублетных записей экземпляров.</w:t>
            </w:r>
            <w:r/>
          </w:p>
        </w:tc>
      </w:tr>
      <w:tr>
        <w:trPr>
          <w:trHeight w:val="55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8. Количество муниципальных библиотек, переоснащенных по модельному стандарту </w:t>
            </w:r>
            <w:r/>
          </w:p>
        </w:tc>
      </w:tr>
      <w:tr>
        <w:trPr>
          <w:trHeight w:val="14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Показатели государственных программ Ямало-Ненецкого автономного округа, предусмотренные соглашениями между Администрацией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района и Правительством Ямало-Ненецкого автономного округа на выделение субсидий за счет средств окружного бюджета на реализацию муниципальных программ на территории муниципального округа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(Ед.)</w:t>
            </w:r>
            <w:r/>
          </w:p>
        </w:tc>
      </w:tr>
      <w:tr>
        <w:trPr>
          <w:trHeight w:val="59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Фактическое количество муниципальных библиотек, переоснащенных по модельному стандарту в отчетном периоде</w:t>
            </w:r>
            <w:r/>
          </w:p>
        </w:tc>
      </w:tr>
      <w:tr>
        <w:trPr>
          <w:trHeight w:val="27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54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285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26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2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Первичная бухгалтерская документация (договор, товарная накладная, акт выполненных работ, платежное поручение)</w:t>
            </w:r>
            <w:r/>
          </w:p>
        </w:tc>
      </w:tr>
      <w:tr>
        <w:trPr>
          <w:trHeight w:val="54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9. Количество человеко-часов по дополнительным предпрофессиональным программам</w:t>
            </w:r>
            <w:r/>
          </w:p>
        </w:tc>
      </w:tr>
      <w:tr>
        <w:trPr>
          <w:trHeight w:val="128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Сводные показатели муниципальных заданий на оказание муниципальных услуг (выполнение работ)</w:t>
            </w:r>
            <w:r/>
          </w:p>
        </w:tc>
      </w:tr>
      <w:tr>
        <w:trPr>
          <w:trHeight w:val="26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Чел-час</w:t>
            </w:r>
            <w:r/>
          </w:p>
        </w:tc>
      </w:tr>
      <w:tr>
        <w:trPr>
          <w:trHeight w:val="99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Определяется как произведение числа детей обучающихся по дополнительным предпрофессиональным программам на количество часов в неделю по дополнительным предпрофессиональным программам и на количество учебных недель за отчетный период</w:t>
            </w:r>
            <w:r/>
          </w:p>
        </w:tc>
      </w:tr>
      <w:tr>
        <w:trPr>
          <w:trHeight w:val="39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Чдп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*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Унч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</w:t>
            </w:r>
            <w:r/>
          </w:p>
        </w:tc>
      </w:tr>
      <w:tr>
        <w:trPr>
          <w:trHeight w:val="55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 детей обучающихся по дополнительным предпрофессиональным программам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/>
          </w:p>
        </w:tc>
        <w:tc>
          <w:tcPr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часов в неделю по дополнительным предпрофессиональным программам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Унч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0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учебных недель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8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Ф1-ДШИ, Журнал успеваемости</w:t>
            </w:r>
            <w:r/>
          </w:p>
        </w:tc>
      </w:tr>
      <w:tr>
        <w:trPr>
          <w:trHeight w:val="58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10. Количество человеко-часов по дополнительным общеразвивающим программам </w:t>
            </w:r>
            <w:r/>
          </w:p>
        </w:tc>
      </w:tr>
      <w:tr>
        <w:trPr>
          <w:trHeight w:val="122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Сводные показатели муниципальных заданий на оказание муниципальных услуг (выполнение работ)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Чел-час</w:t>
            </w:r>
            <w:r/>
          </w:p>
        </w:tc>
      </w:tr>
      <w:tr>
        <w:trPr>
          <w:trHeight w:val="91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Определяется как произведение числа детей обучающихся по дополнительным общеразвивающим программам на количество часов в неделю по дополнительным общеразвивающим программам и на количество учебных недель за отчетный период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Чдп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*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Унч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</w:t>
            </w:r>
            <w:r/>
          </w:p>
        </w:tc>
      </w:tr>
      <w:tr>
        <w:trPr>
          <w:trHeight w:val="55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84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 детей обучающихся по дополнительным предпрофессиональным программам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75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часов в неделю по дополнительным общеразвивающим программам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Унч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учебных недель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5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Ф1-ДШИ, Журнал успеваемости</w:t>
            </w:r>
            <w:r/>
          </w:p>
        </w:tc>
      </w:tr>
      <w:tr>
        <w:trPr>
          <w:trHeight w:val="76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11. Доля лауреатов и дипломантов от числа обучающихся в образовательных учреждениях культуры и искусства</w:t>
            </w:r>
            <w:r/>
          </w:p>
        </w:tc>
      </w:tr>
      <w:tr>
        <w:trPr>
          <w:trHeight w:val="120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План мероприятий («дорожная карта»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) по перспективному развитию детских школ искусств по видам искусств на 2018-2022 годы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91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количества лауреатов и дипломантов, обучающихся в школах искусств к общему количеству учащихся учреждений дополнительного образования детей </w:t>
            </w:r>
            <w:r/>
          </w:p>
        </w:tc>
      </w:tr>
      <w:tr>
        <w:trPr>
          <w:trHeight w:val="37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        ПЭ=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/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х100%</w:t>
            </w:r>
            <w:r/>
          </w:p>
        </w:tc>
      </w:tr>
      <w:tr>
        <w:trPr>
          <w:trHeight w:val="70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407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лауреатов и дипломантов (чел.)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69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Общее количество учащихся учреждений дополнительного образования детей 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9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Приказ департамента культуры №55 от 20.02.2013г.</w:t>
            </w:r>
            <w:r/>
          </w:p>
        </w:tc>
      </w:tr>
      <w:tr>
        <w:trPr>
          <w:trHeight w:val="43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12. Количество учреждений, которым положена субсидия</w:t>
            </w:r>
            <w:r/>
          </w:p>
        </w:tc>
      </w:tr>
      <w:tr>
        <w:trPr>
          <w:trHeight w:val="109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Показатели социально-экономического развития Ямало-Ненецкого автономного округа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/>
          </w:p>
        </w:tc>
      </w:tr>
      <w:tr>
        <w:trPr>
          <w:trHeight w:val="67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учреждений дополнительного образовани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я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, для которых запланировано перечисление субсидии для укрепления МТБ</w:t>
            </w:r>
            <w:r/>
          </w:p>
        </w:tc>
      </w:tr>
      <w:tr>
        <w:trPr>
          <w:trHeight w:val="41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7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445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40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5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Сводная бюджетная роспись расходов бюджета района на соответствующий год</w:t>
            </w:r>
            <w:r/>
          </w:p>
        </w:tc>
      </w:tr>
      <w:tr>
        <w:trPr>
          <w:trHeight w:val="42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13. Количество проведенных культурно-массовых мероприятий, фестивалей, праздников</w:t>
            </w:r>
            <w:r/>
          </w:p>
        </w:tc>
      </w:tr>
      <w:tr>
        <w:trPr>
          <w:trHeight w:val="165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 w:type="page"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27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/>
          </w:p>
        </w:tc>
      </w:tr>
      <w:tr>
        <w:trPr>
          <w:trHeight w:val="55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Фактическое количество проведенных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культурно-массовых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том числе культурно-досуговых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мероприятий, фестивалей, праздников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МУК «Централизованная клубная система»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 отчетный период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</w:tr>
      <w:tr>
        <w:trPr>
          <w:trHeight w:val="26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56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41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0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Приказ и положение о проведении мероприятия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форма федерального статистического наблюдения 7-НК «Сведения об организации культурно-досугового типа»</w:t>
            </w:r>
            <w:r/>
          </w:p>
        </w:tc>
      </w:tr>
      <w:tr>
        <w:trPr>
          <w:trHeight w:val="50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14. Количество участников клубных формирований</w:t>
            </w:r>
            <w:r/>
          </w:p>
        </w:tc>
      </w:tr>
      <w:tr>
        <w:trPr>
          <w:trHeight w:val="184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Человек</w:t>
            </w:r>
            <w:r/>
          </w:p>
        </w:tc>
      </w:tr>
      <w:tr>
        <w:trPr>
          <w:trHeight w:val="73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Суммарное количество людей, являющихся участниками коллективов самодеятельности, кружков, клубных формирований МУК «Централизованная клубная система»</w:t>
            </w:r>
            <w:r/>
          </w:p>
        </w:tc>
      </w:tr>
      <w:tr>
        <w:trPr>
          <w:trHeight w:val="27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70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416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40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1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6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Журнал учета культурно-массовой работы структурных поздравлений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 год)</w:t>
            </w:r>
            <w:r/>
          </w:p>
        </w:tc>
      </w:tr>
      <w:tr>
        <w:trPr>
          <w:trHeight w:val="45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15. Количество клубных формирований</w:t>
            </w:r>
            <w:r/>
          </w:p>
        </w:tc>
      </w:tr>
      <w:tr>
        <w:trPr>
          <w:trHeight w:val="186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</w:tr>
      <w:tr>
        <w:trPr>
          <w:trHeight w:val="58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Суммарное количество кружков и клубных формирований МУК «Централизованная клубная система»</w:t>
            </w:r>
            <w:r/>
          </w:p>
        </w:tc>
      </w:tr>
      <w:tr>
        <w:trPr>
          <w:trHeight w:val="41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57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73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40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1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5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Журнал учета культурно-массовой ра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боты структурных поздравлений (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за год)</w:t>
            </w:r>
            <w:r/>
          </w:p>
        </w:tc>
      </w:tr>
      <w:tr>
        <w:trPr>
          <w:trHeight w:val="28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16.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проведенных мероприятий</w:t>
            </w:r>
            <w:r/>
          </w:p>
        </w:tc>
      </w:tr>
      <w:tr>
        <w:trPr>
          <w:trHeight w:val="183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26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</w:t>
            </w:r>
            <w:r/>
          </w:p>
        </w:tc>
      </w:tr>
      <w:tr>
        <w:trPr>
          <w:trHeight w:val="61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Суммарное количество культурно-досуговых мероприятий, проведенных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МУК «Районный дом ремесел»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/>
          </w:p>
        </w:tc>
      </w:tr>
      <w:tr>
        <w:trPr>
          <w:trHeight w:val="35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69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270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2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6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Журнал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учёта мероприятий и посетителей, форма федерального статистического наблюдения 7-НК «Сведения об организации культурно-досугового типа»</w:t>
            </w:r>
            <w:r/>
          </w:p>
        </w:tc>
      </w:tr>
      <w:tr>
        <w:trPr>
          <w:trHeight w:val="41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17. Доля финансовых средств, реализованных по целевому назначению в отчетном году</w:t>
            </w:r>
            <w:r/>
          </w:p>
        </w:tc>
      </w:tr>
      <w:tr>
        <w:trPr>
          <w:trHeight w:val="109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19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(%)</w:t>
            </w:r>
            <w:r/>
          </w:p>
        </w:tc>
      </w:tr>
      <w:tr>
        <w:trPr>
          <w:trHeight w:val="81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объема финансовых средств фактически реализованных в отчетном периоде к общему объему средств в рамках заключенных соглашений о предоставлении из бюджета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района муниципальным бюджетным учреждениям субсидий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умноженное на 100%</w:t>
            </w:r>
            <w:r/>
          </w:p>
        </w:tc>
      </w:tr>
      <w:tr>
        <w:trPr>
          <w:trHeight w:val="27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V 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* 100%</w:t>
            </w:r>
            <w:r/>
          </w:p>
        </w:tc>
      </w:tr>
      <w:tr>
        <w:trPr>
          <w:trHeight w:val="700"/>
        </w:trPr>
        <w:tc>
          <w:tcPr>
            <w:shd w:val="clear" w:color="000000" w:fill="ffffff"/>
            <w:tcW w:w="32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Доля финансовых средств, реализованных по целевому назначению в отчетном году</w:t>
            </w:r>
            <w:r/>
          </w:p>
        </w:tc>
        <w:tc>
          <w:tcPr>
            <w:shd w:val="clear" w:color="000000" w:fill="ffffff"/>
            <w:tcW w:w="311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30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Объема финансовых средств фактически реализованных в отчетном периоде (в рамках заключённых соглашений)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Объем сре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дств в р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амках заключенных соглашений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4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Первичная бухгалтерская документация (договор, товарная накладная, акт выполненных работ, платежное поручение)</w:t>
            </w:r>
            <w:r/>
          </w:p>
        </w:tc>
      </w:tr>
      <w:tr>
        <w:trPr>
          <w:trHeight w:val="41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18. Количество учреждений, которым положена субсидия</w:t>
            </w:r>
            <w:r/>
          </w:p>
        </w:tc>
      </w:tr>
      <w:tr>
        <w:trPr>
          <w:trHeight w:val="120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Показатели социально-экономического развития Ямало-Ненецкого автономного округа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/>
          </w:p>
        </w:tc>
      </w:tr>
      <w:tr>
        <w:trPr>
          <w:trHeight w:val="59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учреждений культурно-досугового типа, для которых запланировано перечисление субсидии для укрепления МТБ</w:t>
            </w:r>
            <w:r/>
          </w:p>
        </w:tc>
      </w:tr>
      <w:tr>
        <w:trPr>
          <w:trHeight w:val="27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70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263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27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60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Сводная бюджетная роспись расходов бюджета района на соответствующий год</w:t>
            </w:r>
            <w:r/>
          </w:p>
        </w:tc>
      </w:tr>
      <w:tr>
        <w:trPr>
          <w:trHeight w:val="55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19. Доля лауреатов от общего количества участников районных мероприятий</w:t>
            </w:r>
            <w:r/>
          </w:p>
        </w:tc>
      </w:tr>
      <w:tr>
        <w:trPr>
          <w:trHeight w:val="113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Показатели социально-экономического развития Ямало-Ненецкого автономного округа</w:t>
            </w:r>
            <w:r/>
          </w:p>
        </w:tc>
      </w:tr>
      <w:tr>
        <w:trPr>
          <w:trHeight w:val="26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98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количества лауреатов  к общему количеству участников районных мероприятий  в рамках  выявления и поддержки молодых дарований, совершенствование мастерства и исполнительской культуры</w:t>
            </w:r>
            <w:r/>
          </w:p>
        </w:tc>
      </w:tr>
      <w:tr>
        <w:trPr>
          <w:trHeight w:val="41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        ПЭ=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/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 х100%</w:t>
            </w:r>
            <w:r/>
          </w:p>
        </w:tc>
      </w:tr>
      <w:tr>
        <w:trPr>
          <w:trHeight w:val="56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395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лауреатов (чел.)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142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Общее количество участников районных мероприятий в рамках  выявления и поддержки молодых дарований, совершенствование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мастерства и исполнительской культуры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1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Протокол конкурсной комиссии</w:t>
            </w:r>
            <w:r/>
          </w:p>
        </w:tc>
      </w:tr>
      <w:tr>
        <w:trPr>
          <w:trHeight w:val="54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20.  Прирост посещений культурно-массовых мероприятий клубов и домов культуры </w:t>
            </w:r>
            <w:r/>
          </w:p>
        </w:tc>
      </w:tr>
      <w:tr>
        <w:trPr>
          <w:trHeight w:val="123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Показатели социально-экономического развития Ямало-Ненецкого автономного округа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(%)</w:t>
            </w:r>
            <w:r/>
          </w:p>
        </w:tc>
      </w:tr>
      <w:tr>
        <w:trPr>
          <w:trHeight w:val="75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числа  посещений культурно-массовых мероприятий клубов и домов культуры в отчетном году к числу посещений прошлого года*100%</w:t>
            </w:r>
            <w:r/>
          </w:p>
        </w:tc>
      </w:tr>
      <w:tr>
        <w:trPr>
          <w:trHeight w:val="29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V 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* 100%</w:t>
            </w:r>
            <w:r/>
          </w:p>
        </w:tc>
      </w:tr>
      <w:tr>
        <w:trPr>
          <w:trHeight w:val="56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Прирост посещений культурно-массовых мероприятий клубов и домов культуры составляет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V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83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Числао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посещений культурно-массовых мероприятий клубов и домов культуры в отчетном году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84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Число посещений культурно-массовых мероприятий клубов и домов культуры прошлого года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4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Журнал посещений, форма 7-НК, годовой отчет о деятельности организации культурно-досугового типа</w:t>
            </w:r>
            <w:r/>
          </w:p>
        </w:tc>
      </w:tr>
      <w:tr>
        <w:trPr>
          <w:trHeight w:val="99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21.Оснащены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 </w:t>
            </w:r>
            <w:r/>
          </w:p>
        </w:tc>
      </w:tr>
      <w:tr>
        <w:trPr>
          <w:trHeight w:val="139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Показатели государственных программ Ямало-Ненецкого автономного округа, предусмотренные соглашениями между Администрацией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района и Правительством Ямало-Ненецкого автономного округа на выделение субсидий за счет средств окружного бюджета на реализацию муниципальных программ на территории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муниципального округа</w:t>
            </w:r>
            <w:r/>
          </w:p>
        </w:tc>
      </w:tr>
      <w:tr>
        <w:trPr>
          <w:trHeight w:val="28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/>
          </w:p>
        </w:tc>
      </w:tr>
      <w:tr>
        <w:trPr>
          <w:trHeight w:val="58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Суммирование количества учреждений, оснащенных оборудованием в отчетном периоде</w:t>
            </w:r>
            <w:r/>
          </w:p>
        </w:tc>
      </w:tr>
      <w:tr>
        <w:trPr>
          <w:trHeight w:val="37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72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265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29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9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Первичная бухгалтерская документация (договор поставки, товарная накладная, платежное поручение)</w:t>
            </w:r>
            <w:r/>
          </w:p>
        </w:tc>
      </w:tr>
      <w:tr>
        <w:trPr>
          <w:trHeight w:val="27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№22. Укомплектованность кадрами</w:t>
            </w:r>
            <w:r/>
          </w:p>
        </w:tc>
      </w:tr>
      <w:tr>
        <w:trPr>
          <w:trHeight w:val="141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Показатели, определенные постановлением Губернатора Ямало-Ненецкого автономного округа от 08.08.2017 года № 89-ПГ «О мероприятиях по реализации Указа Президента Российской Федерации от 28.04.2008 года N 607 «Об оценке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эффективности деятельности органов местного самоуправления городских округов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и муниципальных районов»</w:t>
            </w:r>
            <w:r/>
          </w:p>
        </w:tc>
      </w:tr>
      <w:tr>
        <w:trPr>
          <w:trHeight w:val="28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125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количества замещённых муниципальных должностей управления по культуре и молодёжной политике, а так же должностей не отнесённые к должностям муниципальной службы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района к общему количеству должностей, утверждённых штатным расписанием</w:t>
            </w:r>
            <w:r/>
          </w:p>
        </w:tc>
      </w:tr>
      <w:tr>
        <w:trPr>
          <w:trHeight w:val="41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Дспб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* 100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</w:tr>
      <w:tr>
        <w:trPr>
          <w:trHeight w:val="58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424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общее количество должностей, утверждённых штатным расписанием 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149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замещённых муниципальных должностей управления по культуре и молодёжной политике, а так же должностей не отнесённые к должностям муниципальной службы  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6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Статистический отчет по форме П-4 за месяц и штатное расписание </w:t>
            </w:r>
            <w:r/>
          </w:p>
        </w:tc>
      </w:tr>
      <w:tr>
        <w:trPr>
          <w:trHeight w:val="98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№23. Доля своевременно выполненных мероприятий, направленных на обеспечение эффективного функционирования структурных подразделений УК и МП от общего количества плановых необходимых мероприятий.</w:t>
            </w:r>
            <w:r/>
          </w:p>
        </w:tc>
      </w:tr>
      <w:tr>
        <w:trPr>
          <w:trHeight w:val="140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Показатели, определенные постановлением Губернатора Ямало-Ненецкого автономного округа от 08.08.2017 года № 89-ПГ «О мероприятиях по реализации Указа Президента Российской Федерации от 28.04.2008 года N 607 «Об оценке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эффективности деятельности органов местного самоуправления городских округов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и муниципальных районов»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88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количества своевременно выполненных мероприятий управления по культуре и молодёжной политике к общему количеству плановых мероприятий  умноженное на 100%</w:t>
            </w:r>
            <w:r/>
          </w:p>
        </w:tc>
      </w:tr>
      <w:tr>
        <w:trPr>
          <w:trHeight w:val="55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Дспб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* 100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           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</w:tr>
      <w:tr>
        <w:trPr>
          <w:trHeight w:val="55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842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количества своевременно выполненных мероприятий управления по культуре и молодёжной политике 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62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общее количество плановых мероприятий на плановый период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5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Планы и отчёты о выполнении плана мероприятий управления по культуре и молодёжной политике </w:t>
            </w:r>
            <w:r/>
          </w:p>
        </w:tc>
      </w:tr>
      <w:tr>
        <w:trPr>
          <w:trHeight w:val="70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№24. Доля обращений граждан, рассмотренных в установленные законодательством сроки, от общего количества обращений</w:t>
            </w:r>
            <w:r/>
          </w:p>
        </w:tc>
      </w:tr>
      <w:tr>
        <w:trPr>
          <w:trHeight w:val="140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Показатели, определенные постановлением Губернатора Ямало-Ненецкого автономного округа от 08.08.2017 года № 89-ПГ «О мероприятиях по реализации Указа Президента Российской Федерации от 28.04.2008 года N 607 «Об оценке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эффективности деятельности органов местного самоуправления городских округов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и муниципальных районов»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45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количество обращений граждан, рассмотренных в сроки, к общему количеству обращений граждан.</w:t>
            </w:r>
            <w:r/>
          </w:p>
        </w:tc>
      </w:tr>
      <w:tr>
        <w:trPr>
          <w:trHeight w:val="40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V 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* 100%</w:t>
            </w:r>
            <w:r/>
          </w:p>
        </w:tc>
      </w:tr>
      <w:tr>
        <w:trPr>
          <w:trHeight w:val="48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444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обращений граждан, рассмотренных в сроки, установленные законодательством 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6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Общее количество обращений граждан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6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Журнал учета обращений граждан</w:t>
            </w:r>
            <w:r/>
          </w:p>
        </w:tc>
      </w:tr>
      <w:tr>
        <w:trPr>
          <w:trHeight w:val="141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25. Доля работников муниципальных учреждений культуры и искусства и дополнительного образования в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муниципальном округе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отношении которых были осуществлены меры социальной поддержки от общего числа работников, имеющих право на получение соответствующих выплат</w:t>
            </w:r>
            <w:r/>
          </w:p>
        </w:tc>
      </w:tr>
      <w:tr>
        <w:trPr>
          <w:trHeight w:val="111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Показатели социально-экономического развития Ямало-Ненецкого автономного округа;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%</w:t>
            </w:r>
            <w:r/>
          </w:p>
        </w:tc>
      </w:tr>
      <w:tr>
        <w:trPr>
          <w:trHeight w:val="156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количества работников муниципальных учреждений культуры и искусства и дополнительного образования в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округе, в отношении  которых осуществлены меры социальной поддержки, утверждённые законом Ямало-Ненецкого автономного округа к количеству работников, имеющих право на получение соответствующих выплат, умноженное на 100%</w:t>
            </w:r>
            <w:r/>
          </w:p>
        </w:tc>
      </w:tr>
      <w:tr>
        <w:trPr>
          <w:trHeight w:val="35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V 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* 100%</w:t>
            </w:r>
            <w:r/>
          </w:p>
        </w:tc>
      </w:tr>
      <w:tr>
        <w:trPr>
          <w:trHeight w:val="58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2256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работников муниципальных учреждений культуры и искусства и дополнительного образования в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Красноселькупском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муниципальном округе, в отношении  которых осуществлены меры социальной поддержки, утверждённые законом Ямало-Ненецкого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автономного округа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1084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работников, имеющих право на получение соответствующих выплат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Источник информации для расчета (определения) показателя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70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Данные итогового отчета об использовании субвенций из окружного бюджета в сфере социальной поддержке.</w:t>
            </w:r>
            <w:r/>
          </w:p>
        </w:tc>
      </w:tr>
      <w:tr>
        <w:trPr>
          <w:trHeight w:val="62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26. Количество посещений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организаций культуры по отношению к уровню 2017 года (в части посещений библиотек)</w:t>
            </w:r>
            <w:r/>
          </w:p>
        </w:tc>
      </w:tr>
      <w:tr>
        <w:trPr>
          <w:trHeight w:val="120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Показатели государственных программ Ямало-Ненецкого автономного округа, предусмотренные соглашениями между Администрацией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района и Правительством Ямало-Ненецкого автономного округа  на реализацию муниципальных программ на территории муниципального округа</w:t>
            </w:r>
            <w:r/>
          </w:p>
        </w:tc>
      </w:tr>
      <w:tr>
        <w:trPr>
          <w:trHeight w:val="37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(%)</w:t>
            </w:r>
            <w:r/>
          </w:p>
        </w:tc>
      </w:tr>
      <w:tr>
        <w:trPr>
          <w:trHeight w:val="60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количества посещений отчетного года к количеству посещений 2017 года, умноженное на 100%</w:t>
            </w:r>
            <w:r/>
          </w:p>
        </w:tc>
      </w:tr>
      <w:tr>
        <w:trPr>
          <w:trHeight w:val="52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V 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* 100%</w:t>
            </w:r>
            <w:r/>
          </w:p>
        </w:tc>
      </w:tr>
      <w:tr>
        <w:trPr>
          <w:trHeight w:val="58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810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количество посещений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организаций культуры по отношению к уровню 2017 года (в части посещений библиотек)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V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51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количества посещений отчетного года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7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количества посещений 2017 года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5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Форма 6-НК</w:t>
            </w:r>
            <w:r/>
          </w:p>
        </w:tc>
      </w:tr>
      <w:tr>
        <w:trPr>
          <w:trHeight w:val="28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27. Количество созданных виртуальных туров</w:t>
            </w:r>
            <w:r/>
          </w:p>
        </w:tc>
      </w:tr>
      <w:tr>
        <w:trPr>
          <w:trHeight w:val="182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24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(Ед.)</w:t>
            </w:r>
            <w:r/>
          </w:p>
        </w:tc>
      </w:tr>
      <w:tr>
        <w:trPr>
          <w:trHeight w:val="451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Фактическое количество созданных виртуальных туров в отчетном периоде</w:t>
            </w:r>
            <w:r/>
          </w:p>
        </w:tc>
      </w:tr>
      <w:tr>
        <w:trPr>
          <w:trHeight w:val="26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70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275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6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7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Первичная бухгалтерская документация (договор, товарная накладная, акт выполненных работ, платежное поручение)</w:t>
            </w:r>
            <w:r/>
          </w:p>
        </w:tc>
      </w:tr>
      <w:tr>
        <w:trPr>
          <w:trHeight w:val="42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28. Доля финансовых средств, реализованных по целевому назначению в отчетном году</w:t>
            </w:r>
            <w:r/>
          </w:p>
        </w:tc>
      </w:tr>
      <w:tr>
        <w:trPr>
          <w:trHeight w:val="177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21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(%)</w:t>
            </w:r>
            <w:r/>
          </w:p>
        </w:tc>
      </w:tr>
      <w:tr>
        <w:trPr>
          <w:trHeight w:val="125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объема финансовых средств фактически реализованных в отчетном периоде к общему объему средств в рамках заключенных соглашений о предоставлении из бюджета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района муниципальным бюджетным учреждениям субсидий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умноженное на 100%</w:t>
            </w:r>
            <w:r/>
          </w:p>
        </w:tc>
      </w:tr>
      <w:tr>
        <w:trPr>
          <w:trHeight w:val="266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V 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* 100%</w:t>
            </w:r>
            <w:r/>
          </w:p>
        </w:tc>
      </w:tr>
      <w:tr>
        <w:trPr>
          <w:trHeight w:val="58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689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Доля финансовых средств, реализованных по целевому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назначению в отчетном году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V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является положительной динамикой, невыполнение – отрицательной.</w:t>
            </w:r>
            <w:r/>
          </w:p>
        </w:tc>
      </w:tr>
      <w:tr>
        <w:trPr>
          <w:trHeight w:val="78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Объема финансовых средств фактически реализованных в отчетном периоде (в рамках заключённых соглашений)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Объем сре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дств в р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амках заключенных соглашений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4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Первичная бухгалтерская документация (договор, товарная накладная, акт выполненных работ, платежное поручение)</w:t>
            </w:r>
            <w:r/>
          </w:p>
        </w:tc>
      </w:tr>
      <w:tr>
        <w:trPr>
          <w:trHeight w:val="39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29. Количество выездных конкурсов и мероприятий, в которых было принято участие</w:t>
            </w:r>
            <w:r/>
          </w:p>
        </w:tc>
      </w:tr>
      <w:tr>
        <w:trPr>
          <w:trHeight w:val="176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27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/>
          </w:p>
        </w:tc>
      </w:tr>
      <w:tr>
        <w:trPr>
          <w:trHeight w:val="41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Фактическое количество выездных конкурсов 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которых было принято участие за отчетный период</w:t>
            </w:r>
            <w:r/>
          </w:p>
        </w:tc>
      </w:tr>
      <w:tr>
        <w:trPr>
          <w:trHeight w:val="27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54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283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27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6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3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Письма с приглашением организаторов мероприятий и приказы о направлении работников в командировку</w:t>
            </w:r>
            <w:r/>
          </w:p>
        </w:tc>
      </w:tr>
      <w:tr>
        <w:trPr>
          <w:trHeight w:val="327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30. Доля финансовых средств, реализованных по целевому назначению в отчетном году</w:t>
            </w:r>
            <w:r/>
          </w:p>
        </w:tc>
      </w:tr>
      <w:tr>
        <w:trPr>
          <w:trHeight w:val="145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154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(%)</w:t>
            </w:r>
            <w:r/>
          </w:p>
        </w:tc>
      </w:tr>
      <w:tr>
        <w:trPr>
          <w:trHeight w:val="112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Отношение объема финансовых средств фактически реализованных в отчетном периоде к общему объему средств в рамках заключенных соглашений о предоставлении из бюджета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района муниципальным бюджетным учреждениям субсидий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умноженное на 100%</w:t>
            </w:r>
            <w:r/>
          </w:p>
        </w:tc>
      </w:tr>
      <w:tr>
        <w:trPr>
          <w:trHeight w:val="24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V = 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* 100%</w:t>
            </w:r>
            <w:r/>
          </w:p>
        </w:tc>
      </w:tr>
      <w:tr>
        <w:trPr>
          <w:trHeight w:val="36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527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Доля финансовых средств, реализованных по целевому назначению в отчетном году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V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78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Объема финансовых средств фактически реализованных в отчетном периоде (в рамках заключённых соглашений)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Np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65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Объем сре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дств в р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амках заключенных соглашений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Nn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41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Первичная бухгалтерская документация (договор, товарная накладная, акт выполненных работ, платежное поручение)</w:t>
            </w:r>
            <w:r/>
          </w:p>
        </w:tc>
      </w:tr>
      <w:tr>
        <w:trPr>
          <w:trHeight w:val="38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31. Количество выездных конкурсов и мероприятий, в которых было принято участие</w:t>
            </w:r>
            <w:r/>
          </w:p>
        </w:tc>
      </w:tr>
      <w:tr>
        <w:trPr>
          <w:trHeight w:val="172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30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/>
          </w:p>
        </w:tc>
      </w:tr>
      <w:tr>
        <w:trPr>
          <w:trHeight w:val="49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Фактическое количество выездных конкурсов 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которых было принято участие за отчетный период</w:t>
            </w:r>
            <w:r/>
          </w:p>
        </w:tc>
      </w:tr>
      <w:tr>
        <w:trPr>
          <w:trHeight w:val="32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55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284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25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0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Источник информации для расчета (определения) </w:t>
            </w: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Письма с приглашением организаторов мероприятий и приказы о направлении работников в командировку</w:t>
            </w:r>
            <w:r/>
          </w:p>
        </w:tc>
      </w:tr>
      <w:tr>
        <w:trPr>
          <w:trHeight w:val="50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38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Показатель № 32. Проведены мероприятия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комплектованию книжных фондов библиотек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муниципальных образований и государственных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общедоступных библиотек субъектов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Российской</w:t>
            </w:r>
            <w:r/>
          </w:p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Федерации</w:t>
            </w:r>
            <w:r/>
          </w:p>
        </w:tc>
      </w:tr>
      <w:tr>
        <w:trPr>
          <w:trHeight w:val="1720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Реквизиты правового акта Правительства Российской Федерации, автономного округа и иных документов, которыми установлен указанный показатель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Методические рекомендации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по разработке органами государственной власти субъектов Российской Федерации и органами местного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самоуправления показателей эффективности деятельности подведомственных учреждений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культуры, их руководителей и работников по видам учреждений и основным категориям работников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br/>
              <w:t xml:space="preserve">(утв. приказом Министерства культуры России от 28 июня 2013 г. N 920)</w:t>
            </w:r>
            <w:r/>
          </w:p>
        </w:tc>
      </w:tr>
      <w:tr>
        <w:trPr>
          <w:trHeight w:val="303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Единица</w:t>
            </w:r>
            <w:r/>
          </w:p>
        </w:tc>
      </w:tr>
      <w:tr>
        <w:trPr>
          <w:trHeight w:val="49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Фактическое количество выездных конкурсов и 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мероприятий</w:t>
            </w: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 в которых было принято участие за отчетный период</w:t>
            </w:r>
            <w:r/>
          </w:p>
        </w:tc>
      </w:tr>
      <w:tr>
        <w:trPr>
          <w:trHeight w:val="328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Алгоритм формирования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</w:tr>
      <w:tr>
        <w:trPr>
          <w:trHeight w:val="55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Наименование и определение базовых показателей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Буквенное обозначение в формуле расчета</w:t>
            </w:r>
            <w:r/>
          </w:p>
        </w:tc>
        <w:tc>
          <w:tcPr>
            <w:shd w:val="clear" w:color="000000" w:fill="ffffff"/>
            <w:tcW w:w="312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Определение положительной динамики показателя</w:t>
            </w:r>
            <w:r/>
          </w:p>
        </w:tc>
      </w:tr>
      <w:tr>
        <w:trPr>
          <w:trHeight w:val="284"/>
        </w:trPr>
        <w:tc>
          <w:tcPr>
            <w:shd w:val="clear" w:color="000000" w:fill="ffffff"/>
            <w:tcW w:w="32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2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Выполнение планового значения показателя является положительной динамикой, невыполнение – отрицательной.</w:t>
            </w:r>
            <w:r/>
          </w:p>
        </w:tc>
      </w:tr>
      <w:tr>
        <w:trPr>
          <w:trHeight w:val="25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292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shd w:val="clear" w:color="000000" w:fill="ffffff"/>
            <w:tcW w:w="3114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  <w:t xml:space="preserve"> </w:t>
            </w:r>
            <w:r/>
          </w:p>
        </w:tc>
        <w:tc>
          <w:tcPr>
            <w:tcW w:w="3124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</w:tr>
      <w:tr>
        <w:trPr>
          <w:trHeight w:val="509"/>
        </w:trPr>
        <w:tc>
          <w:tcPr>
            <w:shd w:val="clear" w:color="000000" w:fill="ffffff"/>
            <w:tcW w:w="3275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Источник информации для расчета (определения) показателя</w:t>
            </w:r>
            <w:r/>
          </w:p>
        </w:tc>
        <w:tc>
          <w:tcPr>
            <w:gridSpan w:val="2"/>
            <w:shd w:val="clear" w:color="000000" w:fill="ffffff"/>
            <w:tcW w:w="6238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4"/>
                <w:szCs w:val="24"/>
                <w:lang w:eastAsia="ru-RU"/>
              </w:rPr>
              <w:t xml:space="preserve">Первичная бухгалтерская документация (договор поставки, товарная накладная, платежное поручение), смета расходов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8"/>
          <w:szCs w:val="28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9"/>
          <w:cols w:num="1" w:sep="0" w:space="708" w:equalWidth="1"/>
          <w:docGrid w:linePitch="360"/>
        </w:sect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/>
    </w:p>
    <w:p>
      <w:pPr>
        <w:ind w:firstLine="709"/>
        <w:jc w:val="both"/>
        <w:spacing w:after="0" w:line="240" w:lineRule="auto"/>
        <w:tabs>
          <w:tab w:val="left" w:pos="993" w:leader="none"/>
        </w:tabs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5.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ab/>
        <w:t xml:space="preserve">Приложение №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2 к муниципальной программе муниципального округа Красноселькупский район Ямало-Ненецкого автономного округа «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Основные направления развития культуры</w:t>
      </w: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» изложить в следующей редакции:</w:t>
      </w:r>
      <w:r/>
    </w:p>
    <w:p>
      <w:pPr>
        <w:jc w:val="both"/>
        <w:spacing w:after="0" w:line="240" w:lineRule="auto"/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8"/>
          <w:szCs w:val="28"/>
          <w:lang w:eastAsia="ru-RU"/>
        </w:rPr>
        <w:t xml:space="preserve">«</w:t>
      </w:r>
      <w:r/>
    </w:p>
    <w:tbl>
      <w:tblPr>
        <w:tblStyle w:val="888"/>
        <w:tblW w:w="0" w:type="auto"/>
        <w:tblInd w:w="67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83"/>
      </w:tblGrid>
      <w:tr>
        <w:trPr/>
        <w:tc>
          <w:tcPr>
            <w:tcW w:w="308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№ 2</w:t>
            </w:r>
            <w:r/>
          </w:p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 муниципальной программе «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Основные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направления развития культуры «</w:t>
            </w:r>
            <w:r/>
          </w:p>
        </w:tc>
      </w:tr>
    </w:tbl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highlight w:val="none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color w:val="000000"/>
          <w:sz w:val="24"/>
          <w:szCs w:val="24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highlight w:val="none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b/>
          <w:color w:val="000000"/>
          <w:sz w:val="24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  <w:t xml:space="preserve">ДЕТАЛИЗИРОВАННЫЙ ПЕРЕЧЕНЬ</w:t>
      </w: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Основные направления развития культуры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(наименование)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на 2022 год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tbl>
      <w:tblPr>
        <w:tblStyle w:val="88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1701"/>
        <w:gridCol w:w="1398"/>
        <w:gridCol w:w="1970"/>
      </w:tblGrid>
      <w:tr>
        <w:trPr>
          <w:tblHeader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/п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района), мероприятия, ответственного исполнителя, соисполнителя, результата регионального проекта (проекта Ямала, проекта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района)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(тыс. руб.)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blHeader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Муниципальная программа муниципального округа Красноселькупский район Ямал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о-Ненецкого автономного округа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Основные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направления развития культуры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- всего, в том числе: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383 810,498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6,626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18 489,374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365 314,498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: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383 810,498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368 171,633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33 859,000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20 273,000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41 222,511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МБУ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62 381,318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110 208,170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«Районный Дом ремесел»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33 549,815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МКУ «Центр обеспечения деятельности учреждений культуры и молодежной политики»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66 677,819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Направление 1 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 всего, в том числе: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54 132,000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6,626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3 048,374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  <w:t xml:space="preserve">51 077,000</w:t>
            </w: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: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54 132,000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54 132,000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33 859,000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20 273,000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К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Развитие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библиотечного и музейного дела»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1 - всего, в том числе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51 101,000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6,626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48,374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51 046,000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51 101,000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27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51 101,000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30 828,000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20 273,000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1.1 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Субс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идия бюджетному учреждению МУК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Центра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30 708,000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30 708,000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30 708,000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30 708,000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30 708,000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1.2 Субс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идия бюджетному учреждению МУК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Красноселькупский район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ный краеведческий музей»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20 179,000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20 179,000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20 179,000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20 179,000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20 179,000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1.3 Презентация музеев автономного округа на всероссийских музейных фестивалях, конкурсах. Культурный обмен между музеями автономного округа, Российской Федерации, дальнего и ближнего зарубежья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94,000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94,000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1.4 Комплектование государственных и муниципальных библиотек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64,000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64,000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1.5 Комплектование книжных фондов муниципальных общедоступных библиотек в ЯНАО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56,000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08301L5190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6,626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08301L5190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48,374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08301L5190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56,000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08301L5190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6,626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08301L5190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48,374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Региональный проект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Культурная среда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3 031,000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1.4 Переоснащение муниципальных библиотек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3 031,000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3 031,000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957 081A171090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3 000,000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957 081A1S1090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3 031,000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957 081A171090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3 000,000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957 081A1S1090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67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Направление 2 «Поддержка творческих инициатив, развитие профессионального искусства и народного творчества в муниципальном округе Красноселькупский район» всего, в том числе: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247 135,814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15 215,000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  <w:t xml:space="preserve">231 920,814</w:t>
            </w: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: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247 135,814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71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247 135,814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41 126,511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МБУ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62 301,318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110 158,170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«Районный Дом ремесел»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33 549,815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К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Развитие дополнительного образования, профессионального искусства и адресная поддержка деятелей культуры и искусств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1 - всего,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103 427,829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103 427,829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103 427,829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79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103 427,829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41 126,511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МБУ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62 301,318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2.1 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детская школа искусств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40 195,511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40 195,511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40 195,511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40 195,511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40 195,511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87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2.2 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детская школа искусств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62 170,318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62 170,318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62 170,318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МБУ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62 170,318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62 170,318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92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2.3  Укрепление материально-технической базы учреждений дополнительного образования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1 062,000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1 062,000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962,000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96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ММУ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931,000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931,000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МБУ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131,000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101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К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Развитие народного творчества, народных худ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ожественных промыслов и ремёсел»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2 - всего,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143 707,985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15 215,000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128 492,985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143 707,985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105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143 707,985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110 158,170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«Районный Дом ремесел»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33 549,815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2.4 Субси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дия бюджетным учреждениям (МУК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Ц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)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92 513,133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109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92 513,133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92 513,133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111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92 513,133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92 513,133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113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2.5 Субс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идия бюджетному учреждению МУК «Районный дом ремесел»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32 835,115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32 835,115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32 835,115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«Районный Дом ремесел»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32 835,115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32 835,115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118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2.6 Проведение культурно-досуговых мероприятий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431,000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431,000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431,000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121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431,000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431,000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123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2.7 Укрепление материально технической базы учреждений культурно-досугового типа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2 497,000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2 497,000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2 497,000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126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1 845,000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1 845,000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128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«Районный Дом ремесел»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652,000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652,000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130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2.9 Создание условий для организации досуга и обес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печения жителей услугами учреждений культуры,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промыслов, организации предоставления дополнительного образования д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етей в муниципальных образовательных организациях, реализующих дополнительные общеобразовательные программы в области культуры и искусства, за исключением субсидий из окружного бюджета, предоставляемых бюджетам муниципальных образований в автономном округе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в соответствии с Порядком предоставления и распределения субсидий из окружного бюджета бюджетам муниципальных образований в Ямало-Ненецком автономном округе в целях реализации мероприятий муниципальных программ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(направлений), направленных на достижение результатов,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соответствующих направлению 1 «Развитие культуры»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15 369,037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15 369,037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957 0830371641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15 215,000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08303S1641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154,037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134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15 369,037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957 0830371641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15 215,000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08303S1641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154,037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137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2.10 Участие в конкурсах и мероприятиях различных уровней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62,700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62,700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62,700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«Районный Дом ремесел»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62,700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62,700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Направление 3 «Обеспечение реализации муниципальной программы» всего, в том числе: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82 316,684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  <w:t xml:space="preserve">82 316,684</w:t>
            </w: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: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82 316,684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66 677,819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146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К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Руководство и управление в сфере установленных функций 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органов местного самоуправления»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82 316,684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82 316,684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82 316,684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66 677,819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150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3.1 Обеспечение деятельности Управления по культуре и молодежной политике Администрации района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78 287,684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78 287,684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957 0830411040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11 609,865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957 0830412000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66 677,819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154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66 677,819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957 0830412000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66 677,819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156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3.2 Обеспечение деятельности Управления по культуре и молодежной политике Администрации района (иные выплаты)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4 029,000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4 029,000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957 0830411040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4 029,000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159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Направление 4 «Обеспечение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 социальной поддержки работников сферы культуры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в муниципальном округе Красноселькупский район» всего, в том числе: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226,000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226,000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161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: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226,000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162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226,000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МБУ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166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Меры социальной поддержки работ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никам муниципальных организаций»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226,000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226,000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168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4.1 Ежемесячные выплаты выпускникам образовательных учреждений, поступившим на работу в муниципальные учреждения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176,000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957 0830575330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171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96,000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957 0830575330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173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МБУ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80,000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957 0830575330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175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4.2 Выплаты при достижении пенсионного возраста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50,000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957 0830575340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178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50,000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70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957 0830575340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398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70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*КБК – Код главы и ЦСР</w:t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tbl>
      <w:tblPr>
        <w:tblStyle w:val="888"/>
        <w:tblW w:w="0" w:type="auto"/>
        <w:tblInd w:w="67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83"/>
      </w:tblGrid>
      <w:tr>
        <w:trPr/>
        <w:tc>
          <w:tcPr>
            <w:tcW w:w="3083" w:type="dxa"/>
            <w:textDirection w:val="lrTb"/>
            <w:noWrap w:val="false"/>
          </w:tcPr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Приложение № 2.1</w:t>
            </w:r>
            <w:r/>
          </w:p>
          <w:p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к муниципальной программе «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Основные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направления развития культуры «</w:t>
            </w:r>
            <w:r/>
          </w:p>
        </w:tc>
      </w:tr>
    </w:tbl>
    <w:p>
      <w:pPr>
        <w:jc w:val="right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  <w:t xml:space="preserve">ДЕТАЛИЗИРОВАННЫЙ ПЕРЕЧЕНЬ</w:t>
      </w:r>
      <w:r>
        <w:rPr>
          <w:rFonts w:ascii="Liberation Serif" w:hAnsi="Liberation Serif" w:cs="Times New Roman" w:eastAsia="Times New Roman"/>
          <w:b/>
          <w:color w:val="000000"/>
          <w:sz w:val="24"/>
          <w:szCs w:val="24"/>
          <w:lang w:eastAsia="ru-RU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мероприятий муниципальной программы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 w:eastAsia="Times New Roman"/>
          <w:color w:val="000000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«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Основные направления развития культуры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»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 w:eastAsia="Times New Roman"/>
          <w:color w:val="000000"/>
          <w:sz w:val="24"/>
          <w:highlight w:val="none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  <w:t xml:space="preserve">на 2023 год</w:t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r>
      <w:r/>
    </w:p>
    <w:p>
      <w:pPr>
        <w:contextualSpacing/>
        <w:jc w:val="center"/>
        <w:spacing w:after="0" w:line="17" w:lineRule="atLeast"/>
        <w:rPr>
          <w:rFonts w:ascii="Liberation Serif" w:hAnsi="Liberation Serif" w:cs="Times New Roman" w:eastAsia="Times New Roman"/>
          <w:color w:val="000000"/>
          <w:sz w:val="24"/>
          <w:szCs w:val="24"/>
          <w:lang w:eastAsia="ru-RU"/>
        </w:rPr>
      </w:pPr>
      <w:r>
        <w:rPr>
          <w:rFonts w:ascii="Liberation Serif" w:hAnsi="Liberation Serif" w:cs="Times New Roman" w:eastAsia="Times New Roman"/>
          <w:color w:val="000000"/>
          <w:sz w:val="24"/>
          <w:szCs w:val="24"/>
          <w:highlight w:val="none"/>
          <w:lang w:eastAsia="ru-RU"/>
        </w:rPr>
      </w:r>
      <w:r>
        <w:rPr>
          <w:rFonts w:ascii="Liberation Serif" w:hAnsi="Liberation Serif" w:cs="Times New Roman" w:eastAsia="Times New Roman"/>
          <w:color w:val="000000"/>
          <w:sz w:val="24"/>
          <w:szCs w:val="24"/>
          <w:highlight w:val="none"/>
          <w:lang w:eastAsia="ru-RU"/>
        </w:rPr>
      </w:r>
      <w:r/>
    </w:p>
    <w:tbl>
      <w:tblPr>
        <w:tblStyle w:val="88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110"/>
        <w:gridCol w:w="1843"/>
        <w:gridCol w:w="1276"/>
        <w:gridCol w:w="1951"/>
      </w:tblGrid>
      <w:tr>
        <w:trPr>
          <w:tblHeader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п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/п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 муниципального округа Красноселькупский район Ямало-Ненецкого автономного округа, направления, комплекса процессного мероприятия, регионального проекта (проекта Ямала или проекта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района), мероприятия, ответственного исполнителя, соисполнителя, результата регионального проекта (проекта Ямала, проекта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 района)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Код бюджетной классификации 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НПА, регламентирующие порядок реализации мероприятий (при их наличии)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Объем финансирования (тыс. руб.)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>
          <w:tblHeader/>
        </w:trPr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4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Муниципальная программа муниципального округа Красноселькупский район Ямал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о-Ненецкого автономного округа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Основные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направления развития культуры»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- всего, в том числе: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441 596,000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1 566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11 565,000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428 465,000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: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441 596,000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423 904,000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36 740,000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22 473,000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44 508,000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МБУ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80 471,000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131 058,000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«Районный Дом ремесел»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38 896,000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МКУ «Центр обеспечения деятельности учреждений культуры и молодежной политики»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69 758,000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Направление 1 «Сохранение культурного наследия, развитие библиотечного и музейного дела, информационно-аналитическое обеспечение отрасли в муниципальном округе Красноселькупский район» всего, в том числе: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59 113,000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  <w:t xml:space="preserve">59 013,000</w:t>
            </w: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: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59 113,000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59 113,000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36 740,000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22 373,000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К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Развитие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библиотечного и музейного дела»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1 - всего, в том числе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59 113,000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59 013,000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59 113,000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27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59 113,000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36 740,000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22 373,000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1.1 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Субс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идия бюджетному учреждению МУК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Центра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36 539,000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36 539,000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36 539,000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36 539,000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36 539,000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35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1.2 Субс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идия бюджетному учреждению МУК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Красноселькупск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22 273,000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22 273,000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22 273,000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22 273,000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22 273,000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1.3 Презентация музеев автономного округа на всероссийских музейных фестивалях, конкурсах. Культурный обмен между музеями автономного округа, Российской Федерации, дальнего и ближнего зарубежья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1.4 Комплектование государственных и муниципальных библиотек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99,000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99,000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1.5 Комплектование книжных фондов муниципальных общедоступных библиотек в ЯНАО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102,000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08301L5190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08301L5190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08301L5190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библиотечная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102,000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08301L5190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08301L5190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58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08301L5190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59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Направление 2 «Поддержка творческих инициатив, развитие профессионального искусства и народного творчества в муниципальном округе Красноселькупский район» всего, в том числе: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294 365,000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1 554,000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9 558,000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  <w:t xml:space="preserve">283 253,000</w:t>
            </w: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: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294 365,000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294 365,000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44 336,000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МБУ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80 275,000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130 858,000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«Районный Дом ремесел»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38 896,000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Комплекс процессных мероприя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тий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Развитие дополнительного образования, профессионального искусства и адресная поддержк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а деятелей культуры и искусства»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1 - всего,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113 386,000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113 386,000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113 386,000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113 386,000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44 336,000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МБУ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69 050,000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75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2.1 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детская школа искусств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44 303,000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44 303,000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44 303,000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44 303,000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44 303,000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2.2 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детская школа искусств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69 050,000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69 050,000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69 050,000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МБУ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69 050,000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69 050,000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85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2.3  Укрепление материально-технической базы учреждений дополнительного образования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33,000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ММУ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33,000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957 0830288020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90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Региональный проект «Культурная среда»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11 225,000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91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2.2 Субсидия бюджетному учреждению муниципальное образовательное учреждение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детская школа искусств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11 225,000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11 225,000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957 081A155190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1 554,000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957 081A155190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9 558,000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957 081A155190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96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МБУ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11 225,000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Федеральный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957 081A155190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1 554,000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957 081A155190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9 558,000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957 081A155190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113,000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К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Развитие народного творчества, народных худ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ожественных промыслов и ремёсел»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2 - всего,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169 754,000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169 754,000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169 754,000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103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169 754,000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130 858,000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«Районный Дом ремесел»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38 896,000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106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2.4 Субси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дия бюджетным учреждениям (МУК «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Ц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)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130 062,000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130 062,000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130 062,000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109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130 062,000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130 062,000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111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2.5 Субсидия бюджетному уч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реждению МУК «Районный дом ремесел»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38 836,000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38 836,000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38 836,000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«Районный Дом ремесел»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38 836,000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957 0830313000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38 836,000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116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2.6 Проведение культурно-досуговых мероприятий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416,000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416,000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118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416,000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119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416,000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416,000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121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2.7 Укрепление материально технической базы учреждений культурно-досугового типа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124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40,000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«Районный Дом ремесел»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60,000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128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2.8 Выявление и поддержка молодых дарований, совершенствование мастерства и исполнительской культуры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340,000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129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340,000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340,000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131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340,000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957 0830388020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340,000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133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Направление 3 «Обеспечение реализации муниципальной программы» всего, в том числе: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87 450,000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1 251,000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FF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FF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  <w:t xml:space="preserve">86 199,000</w:t>
            </w:r>
            <w:r>
              <w:rPr>
                <w:rFonts w:ascii="Liberation Serif" w:hAnsi="Liberation Serif" w:cs="Times New Roman" w:eastAsia="Times New Roman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: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87 450,000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137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69 758,000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138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К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Руководство и управление в сфере установленных функций 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органов местного самоуправления»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87 450,000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1 251,000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86 199,000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87 450,000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69 758,000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3.1 Обеспечение деятельности Управления по культуре и молодежной политике Администрации района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83 009,000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83 009,000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957 0830472140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1 251,000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957 0830411040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13 251,000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957 0830412000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68 507,000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148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МКУ «Центр обеспечения деятельности учреждений культуры и молодежной политики»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69 758,000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149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957 0830472140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1 251,000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957 0830412000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68 507,000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151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3.2 Обеспечение деятельности Управления по культуре и молодежной политике Администрации района (иные выплаты)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4 441,000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4 441,000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153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Местный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957 0830411040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4 441,000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Направление 4 «Обеспечение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 социальной поддержки работников сферы культуры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в муниципальном округе Красноселькупский район» всего, в том числе: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: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157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Участники: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159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МБУ ДО «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196,000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162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омплекс процессных мероприятий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Меры социальной поддержки работ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никам муниципальных организаций»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- всего, в том числе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668,000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4.1 Ежемесячные выплаты выпускникам образовательных учреждений, поступившим на работу в муниципальные учреждения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168,000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166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083057363Ж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168,000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167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72,000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168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083057363Ж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72,000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169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МБУ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96,000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083057363Ж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96,000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171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4.2 Выплаты при достижении пенсионного возраста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172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957 0830575301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174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«Красноселькупский районный краеведческий музей»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957 0830575301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176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Мероприятие 4.3 Единовременные выплаты выпускникам учреждений культуры, поступившим на работу в муниципальные учреждения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  <w:t xml:space="preserve">400,000</w:t>
            </w:r>
            <w:r>
              <w:rPr>
                <w:rFonts w:ascii="Liberation Serif" w:hAnsi="Liberation Serif" w:cs="Times New Roman" w:eastAsia="Times New Roman"/>
                <w:b/>
                <w:bCs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177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Ответственный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исполнитель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:У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правление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по культуре и молодежной политике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Красноселькупского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 района 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400,000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178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083057363Е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179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957 0830575302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180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Красноселькупская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181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083057363Е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182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МБУ ДО «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Толькинская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 детская школа искусств»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183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083057363Е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184</w:t>
            </w:r>
            <w:r>
              <w:rPr>
                <w:rFonts w:ascii="Liberation Serif" w:hAnsi="Liberation Serif" w:cs="Times New Roman" w:eastAsia="Times New Roman"/>
                <w:b/>
                <w:b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Участник: МУК «Централизованная клубная система»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х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  <w:t xml:space="preserve">200,000</w:t>
            </w:r>
            <w:r>
              <w:rPr>
                <w:rFonts w:ascii="Liberation Serif" w:hAnsi="Liberation Serif" w:cs="Times New Roman" w:eastAsia="Times New Roman"/>
                <w:b/>
                <w:bCs/>
                <w:i/>
                <w:iCs/>
                <w:color w:val="000000"/>
                <w:sz w:val="23"/>
                <w:szCs w:val="23"/>
                <w:lang w:eastAsia="ru-RU"/>
              </w:rPr>
            </w:r>
            <w:r/>
          </w:p>
        </w:tc>
      </w:tr>
      <w:tr>
        <w:trPr/>
        <w:tc>
          <w:tcPr>
            <w:tcW w:w="675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185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411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Окружной бюджет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843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  <w:t xml:space="preserve">957 0830575302</w:t>
            </w:r>
            <w:r>
              <w:rPr>
                <w:rFonts w:ascii="Liberation Serif" w:hAnsi="Liberation Serif" w:cs="Times New Roman" w:eastAsia="Times New Roman"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 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  <w:tc>
          <w:tcPr>
            <w:tcW w:w="1951" w:type="dxa"/>
            <w:vMerge w:val="restart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Liberation Serif" w:hAnsi="Liberation Serif" w:cs="Times New Roman" w:eastAsia="Times New Roman"/>
                <w:color w:val="000000"/>
                <w:lang w:eastAsia="ru-RU"/>
              </w:rPr>
            </w:pP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  <w:t xml:space="preserve">200,000</w:t>
            </w:r>
            <w:r>
              <w:rPr>
                <w:rFonts w:ascii="Liberation Serif" w:hAnsi="Liberation Serif" w:cs="Times New Roman" w:eastAsia="Times New Roman"/>
                <w:color w:val="000000"/>
                <w:sz w:val="23"/>
                <w:szCs w:val="23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  <w:highlight w:val="none"/>
        </w:rPr>
      </w:r>
      <w:r>
        <w:rPr>
          <w:rFonts w:ascii="Liberation Serif" w:hAnsi="Liberation Serif" w:cs="Times New Roman"/>
          <w:sz w:val="24"/>
          <w:szCs w:val="24"/>
          <w:highlight w:val="none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highlight w:val="none"/>
        </w:rPr>
      </w:pPr>
      <w:r>
        <w:rPr>
          <w:rFonts w:ascii="Liberation Serif" w:hAnsi="Liberation Serif" w:cs="Times New Roman"/>
          <w:sz w:val="24"/>
          <w:szCs w:val="24"/>
        </w:rPr>
        <w:t xml:space="preserve">*КБК – Код главы и ЦСР</w:t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  <w:sz w:val="28"/>
          <w:szCs w:val="28"/>
        </w:rPr>
        <w:t xml:space="preserve">».</w:t>
      </w: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>
        <w:rPr>
          <w:rFonts w:ascii="Liberation Serif" w:hAnsi="Liberation Serif" w:cs="Times New Roman"/>
          <w:sz w:val="24"/>
          <w:szCs w:val="24"/>
        </w:rPr>
      </w:r>
      <w:r/>
    </w:p>
    <w:p>
      <w:pPr>
        <w:jc w:val="right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p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4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00603000000000000"/>
  </w:font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703830587"/>
      <w:docPartObj>
        <w:docPartGallery w:val="Page Numbers (Top of Page)"/>
        <w:docPartUnique w:val="true"/>
      </w:docPartObj>
      <w:rPr/>
    </w:sdtPr>
    <w:sdtContent>
      <w:p>
        <w:pPr>
          <w:pStyle w:val="856"/>
          <w:jc w:val="center"/>
          <w:rPr>
            <w:rFonts w:ascii="Liberation Serif" w:hAnsi="Liberation Serif" w:cs="Liberation Serif" w:eastAsia="Liberation Serif"/>
            <w:sz w:val="24"/>
          </w:rPr>
        </w:pPr>
        <w:r>
          <w:fldChar w:fldCharType="begin"/>
        </w:r>
        <w:r>
          <w:instrText xml:space="preserve">PAGE   \* MERGEFORMAT</w:instrText>
        </w:r>
        <w:r>
          <w:rPr>
            <w:rFonts w:ascii="Liberation Serif" w:hAnsi="Liberation Serif" w:cs="Liberation Serif" w:eastAsia="Liberation Serif"/>
            <w:sz w:val="24"/>
          </w:rPr>
          <w:fldChar w:fldCharType="separate"/>
        </w:r>
        <w:r>
          <w:rPr>
            <w:rFonts w:ascii="Liberation Serif" w:hAnsi="Liberation Serif" w:cs="Liberation Serif" w:eastAsia="Liberation Serif"/>
            <w:sz w:val="24"/>
          </w:rPr>
          <w:t xml:space="preserve">60</w:t>
        </w:r>
        <w:r>
          <w:rPr>
            <w:rFonts w:ascii="Liberation Serif" w:hAnsi="Liberation Serif" w:cs="Liberation Serif" w:eastAsia="Liberation Serif"/>
            <w:sz w:val="24"/>
          </w:rPr>
          <w:fldChar w:fldCharType="end"/>
        </w:r>
        <w:r>
          <w:rPr>
            <w:rFonts w:ascii="Liberation Serif" w:hAnsi="Liberation Serif" w:cs="Liberation Serif" w:eastAsia="Liberation Serif"/>
            <w:sz w:val="24"/>
          </w:rPr>
        </w:r>
        <w:r/>
      </w:p>
    </w:sdtContent>
  </w:sdt>
  <w:p>
    <w:pPr>
      <w:pStyle w:val="85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39" w:hanging="363"/>
        <w:tabs>
          <w:tab w:val="num" w:pos="1639" w:leader="none"/>
        </w:tabs>
      </w:pPr>
      <w:rPr>
        <w:rFonts w:ascii="Times New Roman" w:hAnsi="Times New Roman" w:cs="Times New Roman" w:eastAsia="Times New Roman" w:hint="default"/>
        <w:b w:val="0"/>
      </w:rPr>
    </w:lvl>
    <w:lvl w:ilvl="1">
      <w:start w:val="1"/>
      <w:numFmt w:val="bullet"/>
      <w:isLgl w:val="false"/>
      <w:suff w:val="tab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505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665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4">
    <w:name w:val="Heading 1"/>
    <w:basedOn w:val="845"/>
    <w:next w:val="845"/>
    <w:link w:val="67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5">
    <w:name w:val="Heading 1 Char"/>
    <w:basedOn w:val="847"/>
    <w:link w:val="674"/>
    <w:uiPriority w:val="9"/>
    <w:rPr>
      <w:rFonts w:ascii="Arial" w:hAnsi="Arial" w:cs="Arial" w:eastAsia="Arial"/>
      <w:sz w:val="40"/>
      <w:szCs w:val="40"/>
    </w:rPr>
  </w:style>
  <w:style w:type="paragraph" w:styleId="676">
    <w:name w:val="Heading 2"/>
    <w:basedOn w:val="845"/>
    <w:next w:val="845"/>
    <w:link w:val="67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7">
    <w:name w:val="Heading 2 Char"/>
    <w:basedOn w:val="847"/>
    <w:link w:val="676"/>
    <w:uiPriority w:val="9"/>
    <w:rPr>
      <w:rFonts w:ascii="Arial" w:hAnsi="Arial" w:cs="Arial" w:eastAsia="Arial"/>
      <w:sz w:val="34"/>
    </w:rPr>
  </w:style>
  <w:style w:type="character" w:styleId="678">
    <w:name w:val="Heading 3 Char"/>
    <w:basedOn w:val="847"/>
    <w:link w:val="846"/>
    <w:uiPriority w:val="9"/>
    <w:rPr>
      <w:rFonts w:ascii="Arial" w:hAnsi="Arial" w:cs="Arial" w:eastAsia="Arial"/>
      <w:sz w:val="30"/>
      <w:szCs w:val="30"/>
    </w:rPr>
  </w:style>
  <w:style w:type="paragraph" w:styleId="679">
    <w:name w:val="Heading 4"/>
    <w:basedOn w:val="845"/>
    <w:next w:val="845"/>
    <w:link w:val="68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0">
    <w:name w:val="Heading 4 Char"/>
    <w:basedOn w:val="847"/>
    <w:link w:val="679"/>
    <w:uiPriority w:val="9"/>
    <w:rPr>
      <w:rFonts w:ascii="Arial" w:hAnsi="Arial" w:cs="Arial" w:eastAsia="Arial"/>
      <w:b/>
      <w:bCs/>
      <w:sz w:val="26"/>
      <w:szCs w:val="26"/>
    </w:rPr>
  </w:style>
  <w:style w:type="paragraph" w:styleId="681">
    <w:name w:val="Heading 5"/>
    <w:basedOn w:val="845"/>
    <w:next w:val="845"/>
    <w:link w:val="6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2">
    <w:name w:val="Heading 5 Char"/>
    <w:basedOn w:val="847"/>
    <w:link w:val="681"/>
    <w:uiPriority w:val="9"/>
    <w:rPr>
      <w:rFonts w:ascii="Arial" w:hAnsi="Arial" w:cs="Arial" w:eastAsia="Arial"/>
      <w:b/>
      <w:bCs/>
      <w:sz w:val="24"/>
      <w:szCs w:val="24"/>
    </w:rPr>
  </w:style>
  <w:style w:type="paragraph" w:styleId="683">
    <w:name w:val="Heading 6"/>
    <w:basedOn w:val="845"/>
    <w:next w:val="845"/>
    <w:link w:val="68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4">
    <w:name w:val="Heading 6 Char"/>
    <w:basedOn w:val="84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paragraph" w:styleId="685">
    <w:name w:val="Heading 7"/>
    <w:basedOn w:val="845"/>
    <w:next w:val="845"/>
    <w:link w:val="68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6">
    <w:name w:val="Heading 7 Char"/>
    <w:basedOn w:val="847"/>
    <w:link w:val="68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7">
    <w:name w:val="Heading 8"/>
    <w:basedOn w:val="845"/>
    <w:next w:val="845"/>
    <w:link w:val="68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88">
    <w:name w:val="Heading 8 Char"/>
    <w:basedOn w:val="847"/>
    <w:link w:val="687"/>
    <w:uiPriority w:val="9"/>
    <w:rPr>
      <w:rFonts w:ascii="Arial" w:hAnsi="Arial" w:cs="Arial" w:eastAsia="Arial"/>
      <w:i/>
      <w:iCs/>
      <w:sz w:val="22"/>
      <w:szCs w:val="22"/>
    </w:rPr>
  </w:style>
  <w:style w:type="paragraph" w:styleId="689">
    <w:name w:val="Heading 9"/>
    <w:basedOn w:val="845"/>
    <w:next w:val="845"/>
    <w:link w:val="69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0">
    <w:name w:val="Heading 9 Char"/>
    <w:basedOn w:val="847"/>
    <w:link w:val="689"/>
    <w:uiPriority w:val="9"/>
    <w:rPr>
      <w:rFonts w:ascii="Arial" w:hAnsi="Arial" w:cs="Arial" w:eastAsia="Arial"/>
      <w:i/>
      <w:iCs/>
      <w:sz w:val="21"/>
      <w:szCs w:val="21"/>
    </w:rPr>
  </w:style>
  <w:style w:type="paragraph" w:styleId="691">
    <w:name w:val="Title"/>
    <w:basedOn w:val="845"/>
    <w:next w:val="845"/>
    <w:link w:val="69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2">
    <w:name w:val="Title Char"/>
    <w:basedOn w:val="847"/>
    <w:link w:val="691"/>
    <w:uiPriority w:val="10"/>
    <w:rPr>
      <w:sz w:val="48"/>
      <w:szCs w:val="48"/>
    </w:rPr>
  </w:style>
  <w:style w:type="paragraph" w:styleId="693">
    <w:name w:val="Subtitle"/>
    <w:basedOn w:val="845"/>
    <w:next w:val="845"/>
    <w:link w:val="694"/>
    <w:uiPriority w:val="11"/>
    <w:qFormat/>
    <w:pPr>
      <w:spacing w:before="200" w:after="200"/>
    </w:pPr>
    <w:rPr>
      <w:sz w:val="24"/>
      <w:szCs w:val="24"/>
    </w:rPr>
  </w:style>
  <w:style w:type="character" w:styleId="694">
    <w:name w:val="Subtitle Char"/>
    <w:basedOn w:val="847"/>
    <w:link w:val="693"/>
    <w:uiPriority w:val="11"/>
    <w:rPr>
      <w:sz w:val="24"/>
      <w:szCs w:val="24"/>
    </w:rPr>
  </w:style>
  <w:style w:type="paragraph" w:styleId="695">
    <w:name w:val="Quote"/>
    <w:basedOn w:val="845"/>
    <w:next w:val="845"/>
    <w:link w:val="696"/>
    <w:uiPriority w:val="29"/>
    <w:qFormat/>
    <w:pPr>
      <w:ind w:left="720" w:right="720"/>
    </w:pPr>
    <w:rPr>
      <w:i/>
    </w:rPr>
  </w:style>
  <w:style w:type="character" w:styleId="696">
    <w:name w:val="Quote Char"/>
    <w:link w:val="695"/>
    <w:uiPriority w:val="29"/>
    <w:rPr>
      <w:i/>
    </w:rPr>
  </w:style>
  <w:style w:type="paragraph" w:styleId="697">
    <w:name w:val="Intense Quote"/>
    <w:basedOn w:val="845"/>
    <w:next w:val="845"/>
    <w:link w:val="69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8">
    <w:name w:val="Intense Quote Char"/>
    <w:link w:val="697"/>
    <w:uiPriority w:val="30"/>
    <w:rPr>
      <w:i/>
    </w:rPr>
  </w:style>
  <w:style w:type="character" w:styleId="699">
    <w:name w:val="Header Char"/>
    <w:basedOn w:val="847"/>
    <w:link w:val="856"/>
    <w:uiPriority w:val="99"/>
  </w:style>
  <w:style w:type="character" w:styleId="700">
    <w:name w:val="Footer Char"/>
    <w:basedOn w:val="847"/>
    <w:link w:val="858"/>
    <w:uiPriority w:val="99"/>
  </w:style>
  <w:style w:type="paragraph" w:styleId="701">
    <w:name w:val="Caption"/>
    <w:basedOn w:val="845"/>
    <w:next w:val="84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2">
    <w:name w:val="Caption Char"/>
    <w:basedOn w:val="701"/>
    <w:link w:val="858"/>
    <w:uiPriority w:val="99"/>
  </w:style>
  <w:style w:type="table" w:styleId="703">
    <w:name w:val="Table Grid Light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>
    <w:name w:val="Plain Table 1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5">
    <w:name w:val="Plain Table 2"/>
    <w:basedOn w:val="84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6">
    <w:name w:val="Plain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7">
    <w:name w:val="Plain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Plain Table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9">
    <w:name w:val="Grid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1">
    <w:name w:val="Grid Table 4 - Accent 1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2">
    <w:name w:val="Grid Table 4 - Accent 2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3">
    <w:name w:val="Grid Table 4 - Accent 3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4">
    <w:name w:val="Grid Table 4 - Accent 4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5">
    <w:name w:val="Grid Table 4 - Accent 5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6">
    <w:name w:val="Grid Table 4 - Accent 6"/>
    <w:basedOn w:val="84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7">
    <w:name w:val="Grid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1">
    <w:name w:val="Grid Table 5 Dark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3">
    <w:name w:val="Grid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4">
    <w:name w:val="Grid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5">
    <w:name w:val="Grid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6">
    <w:name w:val="Grid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7">
    <w:name w:val="Grid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8">
    <w:name w:val="Grid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9">
    <w:name w:val="Grid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0">
    <w:name w:val="Grid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1">
    <w:name w:val="Grid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6">
    <w:name w:val="List Table 2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7">
    <w:name w:val="List Table 2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8">
    <w:name w:val="List Table 2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9">
    <w:name w:val="List Table 2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0">
    <w:name w:val="List Table 2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1">
    <w:name w:val="List Table 2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2">
    <w:name w:val="List Table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5 Dark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6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4">
    <w:name w:val="List Table 6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5">
    <w:name w:val="List Table 6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6">
    <w:name w:val="List Table 6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7">
    <w:name w:val="List Table 6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8">
    <w:name w:val="List Table 6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9">
    <w:name w:val="List Table 6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0">
    <w:name w:val="List Table 7 Colorful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1">
    <w:name w:val="List Table 7 Colorful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2">
    <w:name w:val="List Table 7 Colorful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3">
    <w:name w:val="List Table 7 Colorful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4">
    <w:name w:val="List Table 7 Colorful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5">
    <w:name w:val="List Table 7 Colorful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6">
    <w:name w:val="List Table 7 Colorful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7">
    <w:name w:val="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8">
    <w:name w:val="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9">
    <w:name w:val="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0">
    <w:name w:val="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1">
    <w:name w:val="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2">
    <w:name w:val="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3">
    <w:name w:val="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4">
    <w:name w:val="Bordered &amp; Lined - Accent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5">
    <w:name w:val="Bordered &amp; Lined - Accent 1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6">
    <w:name w:val="Bordered &amp; Lined - Accent 2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7">
    <w:name w:val="Bordered &amp; Lined - Accent 3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8">
    <w:name w:val="Bordered &amp; Lined - Accent 4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9">
    <w:name w:val="Bordered &amp; Lined - Accent 5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0">
    <w:name w:val="Bordered &amp; Lined - Accent 6"/>
    <w:basedOn w:val="84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1">
    <w:name w:val="Bordered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2">
    <w:name w:val="Bordered - Accent 1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3">
    <w:name w:val="Bordered - Accent 2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4">
    <w:name w:val="Bordered - Accent 3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5">
    <w:name w:val="Bordered - Accent 4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6">
    <w:name w:val="Bordered - Accent 5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7">
    <w:name w:val="Bordered - Accent 6"/>
    <w:basedOn w:val="84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28">
    <w:name w:val="footnote text"/>
    <w:basedOn w:val="845"/>
    <w:link w:val="829"/>
    <w:uiPriority w:val="99"/>
    <w:semiHidden/>
    <w:unhideWhenUsed/>
    <w:pPr>
      <w:spacing w:after="40" w:line="240" w:lineRule="auto"/>
    </w:pPr>
    <w:rPr>
      <w:sz w:val="18"/>
    </w:rPr>
  </w:style>
  <w:style w:type="character" w:styleId="829">
    <w:name w:val="Footnote Text Char"/>
    <w:link w:val="828"/>
    <w:uiPriority w:val="99"/>
    <w:rPr>
      <w:sz w:val="18"/>
    </w:rPr>
  </w:style>
  <w:style w:type="character" w:styleId="830">
    <w:name w:val="footnote reference"/>
    <w:basedOn w:val="847"/>
    <w:uiPriority w:val="99"/>
    <w:unhideWhenUsed/>
    <w:rPr>
      <w:vertAlign w:val="superscript"/>
    </w:rPr>
  </w:style>
  <w:style w:type="paragraph" w:styleId="831">
    <w:name w:val="endnote text"/>
    <w:basedOn w:val="845"/>
    <w:link w:val="832"/>
    <w:uiPriority w:val="99"/>
    <w:semiHidden/>
    <w:unhideWhenUsed/>
    <w:pPr>
      <w:spacing w:after="0" w:line="240" w:lineRule="auto"/>
    </w:pPr>
    <w:rPr>
      <w:sz w:val="20"/>
    </w:rPr>
  </w:style>
  <w:style w:type="character" w:styleId="832">
    <w:name w:val="Endnote Text Char"/>
    <w:link w:val="831"/>
    <w:uiPriority w:val="99"/>
    <w:rPr>
      <w:sz w:val="20"/>
    </w:rPr>
  </w:style>
  <w:style w:type="character" w:styleId="833">
    <w:name w:val="endnote reference"/>
    <w:basedOn w:val="847"/>
    <w:uiPriority w:val="99"/>
    <w:semiHidden/>
    <w:unhideWhenUsed/>
    <w:rPr>
      <w:vertAlign w:val="superscript"/>
    </w:rPr>
  </w:style>
  <w:style w:type="paragraph" w:styleId="834">
    <w:name w:val="toc 1"/>
    <w:basedOn w:val="845"/>
    <w:next w:val="845"/>
    <w:uiPriority w:val="39"/>
    <w:unhideWhenUsed/>
    <w:pPr>
      <w:ind w:left="0" w:right="0" w:firstLine="0"/>
      <w:spacing w:after="57"/>
    </w:pPr>
  </w:style>
  <w:style w:type="paragraph" w:styleId="835">
    <w:name w:val="toc 2"/>
    <w:basedOn w:val="845"/>
    <w:next w:val="845"/>
    <w:uiPriority w:val="39"/>
    <w:unhideWhenUsed/>
    <w:pPr>
      <w:ind w:left="283" w:right="0" w:firstLine="0"/>
      <w:spacing w:after="57"/>
    </w:pPr>
  </w:style>
  <w:style w:type="paragraph" w:styleId="836">
    <w:name w:val="toc 3"/>
    <w:basedOn w:val="845"/>
    <w:next w:val="845"/>
    <w:uiPriority w:val="39"/>
    <w:unhideWhenUsed/>
    <w:pPr>
      <w:ind w:left="567" w:right="0" w:firstLine="0"/>
      <w:spacing w:after="57"/>
    </w:pPr>
  </w:style>
  <w:style w:type="paragraph" w:styleId="837">
    <w:name w:val="toc 4"/>
    <w:basedOn w:val="845"/>
    <w:next w:val="845"/>
    <w:uiPriority w:val="39"/>
    <w:unhideWhenUsed/>
    <w:pPr>
      <w:ind w:left="850" w:right="0" w:firstLine="0"/>
      <w:spacing w:after="57"/>
    </w:pPr>
  </w:style>
  <w:style w:type="paragraph" w:styleId="838">
    <w:name w:val="toc 5"/>
    <w:basedOn w:val="845"/>
    <w:next w:val="845"/>
    <w:uiPriority w:val="39"/>
    <w:unhideWhenUsed/>
    <w:pPr>
      <w:ind w:left="1134" w:right="0" w:firstLine="0"/>
      <w:spacing w:after="57"/>
    </w:pPr>
  </w:style>
  <w:style w:type="paragraph" w:styleId="839">
    <w:name w:val="toc 6"/>
    <w:basedOn w:val="845"/>
    <w:next w:val="845"/>
    <w:uiPriority w:val="39"/>
    <w:unhideWhenUsed/>
    <w:pPr>
      <w:ind w:left="1417" w:right="0" w:firstLine="0"/>
      <w:spacing w:after="57"/>
    </w:pPr>
  </w:style>
  <w:style w:type="paragraph" w:styleId="840">
    <w:name w:val="toc 7"/>
    <w:basedOn w:val="845"/>
    <w:next w:val="845"/>
    <w:uiPriority w:val="39"/>
    <w:unhideWhenUsed/>
    <w:pPr>
      <w:ind w:left="1701" w:right="0" w:firstLine="0"/>
      <w:spacing w:after="57"/>
    </w:pPr>
  </w:style>
  <w:style w:type="paragraph" w:styleId="841">
    <w:name w:val="toc 8"/>
    <w:basedOn w:val="845"/>
    <w:next w:val="845"/>
    <w:uiPriority w:val="39"/>
    <w:unhideWhenUsed/>
    <w:pPr>
      <w:ind w:left="1984" w:right="0" w:firstLine="0"/>
      <w:spacing w:after="57"/>
    </w:pPr>
  </w:style>
  <w:style w:type="paragraph" w:styleId="842">
    <w:name w:val="toc 9"/>
    <w:basedOn w:val="845"/>
    <w:next w:val="845"/>
    <w:uiPriority w:val="39"/>
    <w:unhideWhenUsed/>
    <w:pPr>
      <w:ind w:left="2268" w:right="0" w:firstLine="0"/>
      <w:spacing w:after="57"/>
    </w:pPr>
  </w:style>
  <w:style w:type="paragraph" w:styleId="843">
    <w:name w:val="TOC Heading"/>
    <w:uiPriority w:val="39"/>
    <w:unhideWhenUsed/>
  </w:style>
  <w:style w:type="paragraph" w:styleId="844">
    <w:name w:val="table of figures"/>
    <w:basedOn w:val="845"/>
    <w:next w:val="845"/>
    <w:uiPriority w:val="99"/>
    <w:unhideWhenUsed/>
    <w:pPr>
      <w:spacing w:after="0" w:afterAutospacing="0"/>
    </w:pPr>
  </w:style>
  <w:style w:type="paragraph" w:styleId="845" w:default="1">
    <w:name w:val="Normal"/>
    <w:qFormat/>
  </w:style>
  <w:style w:type="paragraph" w:styleId="846">
    <w:name w:val="Heading 3"/>
    <w:basedOn w:val="845"/>
    <w:next w:val="845"/>
    <w:link w:val="850"/>
    <w:uiPriority w:val="99"/>
    <w:qFormat/>
    <w:pPr>
      <w:jc w:val="center"/>
      <w:keepNext/>
      <w:spacing w:after="0" w:line="360" w:lineRule="auto"/>
      <w:widowControl w:val="off"/>
      <w:outlineLvl w:val="2"/>
    </w:pPr>
    <w:rPr>
      <w:rFonts w:ascii="Calibri" w:hAnsi="Calibri" w:cs="Calibri" w:eastAsia="Times New Roman"/>
      <w:color w:val="000000"/>
      <w:sz w:val="28"/>
      <w:szCs w:val="28"/>
      <w:lang w:eastAsia="ru-RU"/>
    </w:rPr>
  </w:style>
  <w:style w:type="character" w:styleId="847" w:default="1">
    <w:name w:val="Default Paragraph Font"/>
    <w:uiPriority w:val="1"/>
    <w:semiHidden/>
    <w:unhideWhenUsed/>
  </w:style>
  <w:style w:type="table" w:styleId="84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9" w:default="1">
    <w:name w:val="No List"/>
    <w:uiPriority w:val="99"/>
    <w:semiHidden/>
    <w:unhideWhenUsed/>
  </w:style>
  <w:style w:type="character" w:styleId="850" w:customStyle="1">
    <w:name w:val="Заголовок 3 Знак"/>
    <w:basedOn w:val="847"/>
    <w:link w:val="846"/>
    <w:uiPriority w:val="99"/>
    <w:rPr>
      <w:rFonts w:ascii="Calibri" w:hAnsi="Calibri" w:cs="Calibri" w:eastAsia="Times New Roman"/>
      <w:color w:val="000000"/>
      <w:sz w:val="28"/>
      <w:szCs w:val="28"/>
      <w:lang w:eastAsia="ru-RU"/>
    </w:rPr>
  </w:style>
  <w:style w:type="paragraph" w:styleId="851">
    <w:name w:val="List Paragraph"/>
    <w:basedOn w:val="845"/>
    <w:link w:val="852"/>
    <w:uiPriority w:val="34"/>
    <w:qFormat/>
    <w:pPr>
      <w:contextualSpacing/>
      <w:ind w:left="720" w:firstLine="709"/>
      <w:spacing w:after="0" w:line="240" w:lineRule="auto"/>
    </w:pPr>
    <w:rPr>
      <w:rFonts w:ascii="Calibri" w:hAnsi="Calibri" w:cs="Times New Roman" w:eastAsia="Calibri"/>
    </w:rPr>
  </w:style>
  <w:style w:type="character" w:styleId="852" w:customStyle="1">
    <w:name w:val="Абзац списка Знак"/>
    <w:link w:val="851"/>
    <w:uiPriority w:val="34"/>
    <w:rPr>
      <w:rFonts w:ascii="Calibri" w:hAnsi="Calibri" w:cs="Times New Roman" w:eastAsia="Calibri"/>
    </w:rPr>
  </w:style>
  <w:style w:type="paragraph" w:styleId="853">
    <w:name w:val="Body Text"/>
    <w:basedOn w:val="845"/>
    <w:link w:val="854"/>
    <w:pPr>
      <w:jc w:val="both"/>
      <w:spacing w:after="0" w:line="240" w:lineRule="auto"/>
    </w:pPr>
    <w:rPr>
      <w:rFonts w:ascii="Times New Roman" w:hAnsi="Times New Roman" w:cs="Times New Roman" w:eastAsia="Times New Roman"/>
      <w:sz w:val="24"/>
      <w:szCs w:val="20"/>
      <w:lang w:eastAsia="ru-RU"/>
    </w:rPr>
  </w:style>
  <w:style w:type="character" w:styleId="854" w:customStyle="1">
    <w:name w:val="Основной текст Знак"/>
    <w:basedOn w:val="847"/>
    <w:link w:val="853"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855">
    <w:name w:val="No Spacing"/>
    <w:uiPriority w:val="1"/>
    <w:qFormat/>
    <w:pPr>
      <w:spacing w:after="0" w:line="240" w:lineRule="auto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56">
    <w:name w:val="Header"/>
    <w:basedOn w:val="845"/>
    <w:link w:val="85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7" w:customStyle="1">
    <w:name w:val="Верхний колонтитул Знак"/>
    <w:basedOn w:val="847"/>
    <w:link w:val="856"/>
    <w:uiPriority w:val="99"/>
  </w:style>
  <w:style w:type="paragraph" w:styleId="858">
    <w:name w:val="Footer"/>
    <w:basedOn w:val="845"/>
    <w:link w:val="85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59" w:customStyle="1">
    <w:name w:val="Нижний колонтитул Знак"/>
    <w:basedOn w:val="847"/>
    <w:link w:val="858"/>
    <w:uiPriority w:val="99"/>
  </w:style>
  <w:style w:type="paragraph" w:styleId="860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lang w:eastAsia="ru-RU"/>
    </w:rPr>
  </w:style>
  <w:style w:type="character" w:styleId="861">
    <w:name w:val="Hyperlink"/>
    <w:basedOn w:val="847"/>
    <w:uiPriority w:val="99"/>
    <w:semiHidden/>
    <w:unhideWhenUsed/>
    <w:rPr>
      <w:color w:val="0563C1"/>
      <w:u w:val="single"/>
    </w:rPr>
  </w:style>
  <w:style w:type="character" w:styleId="862">
    <w:name w:val="FollowedHyperlink"/>
    <w:basedOn w:val="847"/>
    <w:uiPriority w:val="99"/>
    <w:semiHidden/>
    <w:unhideWhenUsed/>
    <w:rPr>
      <w:color w:val="954F72"/>
      <w:u w:val="single"/>
    </w:rPr>
  </w:style>
  <w:style w:type="paragraph" w:styleId="863" w:customStyle="1">
    <w:name w:val="font5"/>
    <w:basedOn w:val="845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color w:val="000000"/>
      <w:sz w:val="24"/>
      <w:szCs w:val="24"/>
      <w:lang w:eastAsia="ru-RU"/>
    </w:rPr>
  </w:style>
  <w:style w:type="paragraph" w:styleId="864" w:customStyle="1">
    <w:name w:val="font6"/>
    <w:basedOn w:val="845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865" w:customStyle="1">
    <w:name w:val="font7"/>
    <w:basedOn w:val="845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b/>
      <w:bCs/>
      <w:i/>
      <w:iCs/>
      <w:color w:val="000000"/>
      <w:sz w:val="24"/>
      <w:szCs w:val="24"/>
      <w:lang w:eastAsia="ru-RU"/>
    </w:rPr>
  </w:style>
  <w:style w:type="paragraph" w:styleId="866" w:customStyle="1">
    <w:name w:val="xl65"/>
    <w:basedOn w:val="845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67" w:customStyle="1">
    <w:name w:val="xl66"/>
    <w:basedOn w:val="845"/>
    <w:pPr>
      <w:spacing w:before="100" w:beforeAutospacing="1" w:after="100" w:afterAutospacing="1" w:line="240" w:lineRule="auto"/>
    </w:pPr>
    <w:rPr>
      <w:rFonts w:ascii="Calibri" w:hAnsi="Calibri" w:cs="Calibri" w:eastAsia="Times New Roman"/>
      <w:b/>
      <w:bCs/>
      <w:sz w:val="24"/>
      <w:szCs w:val="24"/>
      <w:lang w:eastAsia="ru-RU"/>
    </w:rPr>
  </w:style>
  <w:style w:type="paragraph" w:styleId="868" w:customStyle="1">
    <w:name w:val="xl67"/>
    <w:basedOn w:val="845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69" w:customStyle="1">
    <w:name w:val="xl68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70" w:customStyle="1">
    <w:name w:val="xl69"/>
    <w:basedOn w:val="845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71" w:customStyle="1">
    <w:name w:val="xl70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2" w:customStyle="1">
    <w:name w:val="xl71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73" w:customStyle="1">
    <w:name w:val="xl72"/>
    <w:basedOn w:val="845"/>
    <w:pPr>
      <w:spacing w:before="100" w:beforeAutospacing="1" w:after="100" w:afterAutospacing="1" w:line="240" w:lineRule="auto"/>
      <w:shd w:val="clear" w:color="000000" w:fill="ffffff"/>
    </w:pPr>
    <w:rPr>
      <w:rFonts w:ascii="Calibri" w:hAnsi="Calibri" w:cs="Calibri" w:eastAsia="Times New Roman"/>
      <w:b/>
      <w:bCs/>
      <w:sz w:val="24"/>
      <w:szCs w:val="24"/>
      <w:lang w:eastAsia="ru-RU"/>
    </w:rPr>
  </w:style>
  <w:style w:type="paragraph" w:styleId="874" w:customStyle="1">
    <w:name w:val="xl73"/>
    <w:basedOn w:val="845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5" w:customStyle="1">
    <w:name w:val="xl74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6" w:customStyle="1">
    <w:name w:val="xl75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FF0000"/>
      <w:sz w:val="24"/>
      <w:szCs w:val="24"/>
      <w:lang w:eastAsia="ru-RU"/>
    </w:rPr>
  </w:style>
  <w:style w:type="paragraph" w:styleId="877" w:customStyle="1">
    <w:name w:val="xl76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78" w:customStyle="1">
    <w:name w:val="xl77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79" w:customStyle="1">
    <w:name w:val="xl78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paragraph" w:styleId="880" w:customStyle="1">
    <w:name w:val="xl79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81" w:customStyle="1">
    <w:name w:val="xl80"/>
    <w:basedOn w:val="845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i/>
      <w:iCs/>
      <w:sz w:val="24"/>
      <w:szCs w:val="24"/>
      <w:lang w:eastAsia="ru-RU"/>
    </w:rPr>
  </w:style>
  <w:style w:type="paragraph" w:styleId="882" w:customStyle="1">
    <w:name w:val="xl81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i/>
      <w:iCs/>
      <w:sz w:val="24"/>
      <w:szCs w:val="24"/>
      <w:lang w:eastAsia="ru-RU"/>
    </w:rPr>
  </w:style>
  <w:style w:type="paragraph" w:styleId="883" w:customStyle="1">
    <w:name w:val="xl82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i/>
      <w:iCs/>
      <w:sz w:val="24"/>
      <w:szCs w:val="24"/>
      <w:lang w:eastAsia="ru-RU"/>
    </w:rPr>
  </w:style>
  <w:style w:type="paragraph" w:styleId="884" w:customStyle="1">
    <w:name w:val="xl83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5" w:customStyle="1">
    <w:name w:val="xl84"/>
    <w:basedOn w:val="845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6" w:customStyle="1">
    <w:name w:val="xl85"/>
    <w:basedOn w:val="845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87" w:customStyle="1">
    <w:name w:val="xl86"/>
    <w:basedOn w:val="845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table" w:styleId="888">
    <w:name w:val="Table Grid"/>
    <w:basedOn w:val="84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numbering" w:styleId="889" w:customStyle="1">
    <w:name w:val="Нет списка1"/>
    <w:next w:val="849"/>
    <w:uiPriority w:val="99"/>
    <w:semiHidden/>
    <w:unhideWhenUsed/>
  </w:style>
  <w:style w:type="paragraph" w:styleId="890" w:customStyle="1">
    <w:name w:val="xl87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1" w:customStyle="1">
    <w:name w:val="xl88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2" w:customStyle="1">
    <w:name w:val="xl89"/>
    <w:basedOn w:val="845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3" w:customStyle="1">
    <w:name w:val="xl90"/>
    <w:basedOn w:val="845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94" w:customStyle="1">
    <w:name w:val="xl91"/>
    <w:basedOn w:val="845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paragraph" w:styleId="895" w:customStyle="1">
    <w:name w:val="xl92"/>
    <w:basedOn w:val="845"/>
    <w:pPr>
      <w:jc w:val="center"/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96" w:customStyle="1">
    <w:name w:val="xl93"/>
    <w:basedOn w:val="845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97" w:customStyle="1">
    <w:name w:val="xl94"/>
    <w:basedOn w:val="845"/>
    <w:pPr>
      <w:spacing w:before="100" w:beforeAutospacing="1" w:after="100" w:afterAutospacing="1" w:line="240" w:lineRule="auto"/>
      <w:shd w:val="clear" w:color="000000" w:fill="ffffff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0"/>
      <w:szCs w:val="20"/>
      <w:lang w:eastAsia="ru-RU"/>
    </w:rPr>
  </w:style>
  <w:style w:type="paragraph" w:styleId="898" w:customStyle="1">
    <w:name w:val="xl95"/>
    <w:basedOn w:val="845"/>
    <w:pPr>
      <w:jc w:val="center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899" w:customStyle="1">
    <w:name w:val="xl96"/>
    <w:basedOn w:val="845"/>
    <w:pPr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00" w:customStyle="1">
    <w:name w:val="xl97"/>
    <w:basedOn w:val="845"/>
    <w:pPr>
      <w:jc w:val="both"/>
      <w:spacing w:before="100" w:beforeAutospacing="1" w:after="100" w:afterAutospacing="1" w:line="240" w:lineRule="auto"/>
      <w:shd w:val="clear" w:color="000000" w:fill="ffffff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901">
    <w:name w:val="Placeholder Text"/>
    <w:basedOn w:val="847"/>
    <w:uiPriority w:val="99"/>
    <w:semiHidden/>
    <w:rPr>
      <w:color w:val="808080"/>
    </w:rPr>
  </w:style>
  <w:style w:type="paragraph" w:styleId="902">
    <w:name w:val="Balloon Text"/>
    <w:basedOn w:val="845"/>
    <w:link w:val="90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3" w:customStyle="1">
    <w:name w:val="Текст выноски Знак"/>
    <w:basedOn w:val="847"/>
    <w:link w:val="902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bin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B7DD7434-4465-4C55-92D4-4F943CA0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Кочукова Елена Алексеевна</dc:creator>
  <cp:revision>257</cp:revision>
  <dcterms:created xsi:type="dcterms:W3CDTF">2021-12-08T13:27:00Z</dcterms:created>
  <dcterms:modified xsi:type="dcterms:W3CDTF">2023-04-13T04:40:02Z</dcterms:modified>
</cp:coreProperties>
</file>