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5.8pt;height:58.2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widowControl w:val="off"/>
        <w:spacing w:after="0" w:line="240" w:lineRule="auto"/>
        <w:jc w:val="center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«30» марта 2023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        № 136-Р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организации и проведении противопаводковых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мероприятий и обеспечении безопасности людей на водных объектах, расположенных в муниципальном округе Красноселькупский район Ямало-Ненецкого автономного округа, в период весенней (осенней)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распутицы 2023 года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134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bCs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 целью своевременного предупреждения и ликвидации возможных последствий чрезвычайных ситуаций, связанных с прохождением весеннего паводка, обеспечения безопасности людей на водных объектах, расположенных в муниципальном округе </w:t>
      </w:r>
      <w:bookmarkStart w:id="0" w:name="_Hlk101270454"/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</w:t>
      </w:r>
      <w:bookmarkEnd w:id="0"/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 Ямало-Ненецкого автономного округа, в период весенней (осенней) распутицы 2023 года, в соответствии с распоряжением Правительства Ямало-Ненецкого автономного округа 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30 декабря 2022 года № 1352-РП «Об организации и проведении противопаводковых мероприятий и обеспечении безопасности людей на водных объектах Ямало-Ненецкого автономного округа в период весенней (осенней) распутицы 2023 года»,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руководствуясь Уставом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ий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 район 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Ямало-Ненецкого автономного округ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iCs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7"/>
        <w:tabs>
          <w:tab w:val="left" w:pos="1276" w:leader="none"/>
        </w:tabs>
        <w:spacing w:after="0" w:line="240" w:lineRule="auto"/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Утвердить: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7"/>
        <w:numPr>
          <w:numId w:val="17"/>
          <w:ilvl w:val="1"/>
        </w:numPr>
        <w:shd w:val="clear" w:color="auto" w:fill="auto"/>
        <w:tabs>
          <w:tab w:val="left" w:pos="1276" w:leader="none"/>
        </w:tabs>
        <w:spacing w:after="0" w:line="240" w:lineRule="auto"/>
        <w:ind w:lef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лан организации и проведения противопаводковых мероприятий </w:t>
      </w: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территории муниципального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 в 2023 году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согласно приложению </w:t>
      </w:r>
      <w:bookmarkStart w:id="1" w:name="_Hlk101270493"/>
      <w:r>
        <w:rPr>
          <w:rFonts w:ascii="Liberation Serif" w:hAnsi="Liberation Serif" w:cs="Liberation Serif" w:eastAsia="Liberation Serif"/>
          <w:sz w:val="28"/>
          <w:szCs w:val="28"/>
        </w:rPr>
        <w:t xml:space="preserve">№ 1</w:t>
      </w:r>
      <w:bookmarkEnd w:id="1"/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8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еречень мероприятий по обеспечению безопасности людей на водных объектах, расположенных в муниципальном округе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период весенней (осенней) распутицы 2023 года согласно приложению № 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5"/>
        <w:widowControl/>
        <w:tabs>
          <w:tab w:val="left" w:pos="1276" w:leader="none"/>
        </w:tabs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Руководителям территориальных органов (структурных подразделений)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управления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8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обеспечить выполнение противопаводковых мероприятий на территории Красноселькупского района согласно приложениям № 1 и № 2;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8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представить до 20 июня 2023 года в отдел по делам гражданской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обороны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чрезвычайных ситуаций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информацию о выполненных противопаводковых мероприятиях.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88"/>
        <w:tabs>
          <w:tab w:val="left" w:pos="1276" w:leader="none"/>
        </w:tabs>
        <w:spacing w:after="0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3.</w:t>
        <w:tab/>
        <w:t xml:space="preserve">Рекомендовать руководителям организаций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учреждений, независимо от форм собственности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принять участие в выполнении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противопаводковых мероприятий на территории Красноселькупского района согласно приложениям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 1 и № 2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</w:p>
    <w:p>
      <w:pPr>
        <w:pStyle w:val="895"/>
        <w:widowControl/>
        <w:tabs>
          <w:tab w:val="left" w:pos="1276" w:leader="none"/>
        </w:tabs>
        <w:ind w:firstLine="708"/>
        <w:jc w:val="both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Муниципальному казённому учреждению «Единая дежурная диспетчерская служба»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организовать информирование населения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о ходе прохождения паводка, о правилах поведения и порядке эвакуации населения при возникновении чрезвычайных ситуаций, связанных с прохождением паводка, а также о мерах, принимаемых Администрацией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района для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защиты населения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публиковать настоящее распоряжение в газете «Северный край» и разместить на официальном сайте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tabs>
          <w:tab w:val="left" w:pos="1276" w:leader="none"/>
        </w:tabs>
        <w:spacing w:after="0" w:line="240" w:lineRule="auto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Контроль за исполнением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распоряжения возложить на заместителя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Фишер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567" w:footer="1361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10065"/>
        <w:rPr>
          <w:rFonts w:ascii="Liberation Serif" w:hAnsi="Liberation Serif" w:cs="Liberation Serif" w:eastAsia="Liberation Serif"/>
          <w:b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Приложение № 1</w:t>
      </w:r>
      <w:r>
        <w:rPr>
          <w:rFonts w:ascii="Liberation Serif" w:hAnsi="Liberation Serif" w:cs="Liberation Serif" w:eastAsia="Liberation Serif"/>
          <w:b w:val="0"/>
          <w:sz w:val="28"/>
        </w:rPr>
      </w:r>
    </w:p>
    <w:p>
      <w:pPr>
        <w:spacing w:after="0" w:line="240" w:lineRule="auto"/>
        <w:ind w:firstLine="10490"/>
        <w:rPr>
          <w:rFonts w:ascii="Liberation Serif" w:hAnsi="Liberation Serif" w:cs="Liberation Serif" w:eastAsia="Liberation Serif"/>
          <w:bCs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распоряжением Администрации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ind w:left="9782" w:firstLine="283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от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30»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марта 202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  <w:t xml:space="preserve">3 г. № 136-Р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ПЛАН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организации и проведения противопаводковых мероприятий на территории муниципального округа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  <w:szCs w:val="27"/>
        </w:rPr>
        <w:t xml:space="preserve"> в 2023 году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sz w:val="28"/>
          <w:szCs w:val="27"/>
        </w:rPr>
      </w:r>
      <w:r>
        <w:rPr>
          <w:rFonts w:ascii="Liberation Serif" w:hAnsi="Liberation Serif" w:cs="Liberation Serif" w:eastAsia="Liberation Serif"/>
          <w:b w:val="0"/>
          <w:sz w:val="28"/>
          <w:szCs w:val="27"/>
        </w:rPr>
      </w:r>
    </w:p>
    <w:p>
      <w:pPr>
        <w:pStyle w:val="895"/>
        <w:widowControl/>
        <w:jc w:val="center"/>
        <w:rPr>
          <w:rFonts w:ascii="Liberation Serif" w:hAnsi="Liberation Serif" w:cs="Liberation Serif" w:eastAsia="Liberation Serif"/>
          <w:b w:val="0"/>
          <w:sz w:val="28"/>
          <w:szCs w:val="27"/>
        </w:rPr>
      </w:pP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</w:r>
    </w:p>
    <w:tbl>
      <w:tblPr>
        <w:tblW w:w="14524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92"/>
        <w:gridCol w:w="5502"/>
        <w:gridCol w:w="1843"/>
      </w:tblGrid>
      <w:tr>
        <w:trPr/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pStyle w:val="885"/>
              <w:widowControl/>
              <w:ind w:right="-108"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Срок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br/>
              <w:t xml:space="preserve">исполнения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blHeader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06" w:right="0" w:hanging="142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ind w:firstLine="0"/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Организация контроля за развитием ледовой обстановки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май-июнь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ind w:firstLine="0"/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Уточнение перечня объектов жизнеобеспечения населения, попадающих в зоны возможных затоплений (подтоплений)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отдел по делам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гражданской обороны и чрезвычайных ситуаций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  <w:highlight w:val="none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постоянно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Создание специальных аварийно-восстановительных групп по предупреждению и ликвидации возможных аварийных ситуаций на объектах жизнеобеспечения населения, связанных с прохождением весеннего паводка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</w:rPr>
              <w:t xml:space="preserve">коммунально-энергетическая спасательная служба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май - июнь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ind w:firstLine="0"/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Обеспечение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 проверки и готовности муниципальных автоматизированных систем централизованного оповещения населения и комплексной системы экстренного оповещения населения на территории района;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до 19 мая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566"/>
        </w:trPr>
        <w:tc>
          <w:tcPr>
            <w:tcW w:w="988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895"/>
              <w:widowControl/>
              <w:ind w:left="369"/>
              <w:rPr>
                <w:rFonts w:ascii="Liberation Serif" w:hAnsi="Liberation Serif" w:cs="Liberation Serif" w:eastAsia="Liberation Serif"/>
                <w:b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  <w:szCs w:val="27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tabs>
                <w:tab w:val="left" w:pos="1260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Контроль проведения обслуживающими организациями работ, обеспечивающих безопасную эксплуатацию зданий, в том числе отнесенных к жилому фонду, в период оттепели и обильного таяния снега в соответствии с действующим законодательством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tcBorders>
              <w:top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95"/>
              <w:jc w:val="center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до 19 мая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vMerge w:val="restart"/>
            <w:tcBorders>
              <w:top w:val="none" w:color="000000" w:sz="4" w:space="0"/>
            </w:tcBorders>
            <w:noWrap w:val="false"/>
            <w:textDirection w:val="lrTb"/>
          </w:tcPr>
          <w:p>
            <w:pPr>
              <w:pStyle w:val="895"/>
              <w:widowControl/>
              <w:ind w:left="369"/>
              <w:rPr>
                <w:rFonts w:ascii="Liberation Serif" w:hAnsi="Liberation Serif" w:cs="Liberation Serif" w:eastAsia="Liberation Serif"/>
                <w:b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8"/>
                <w:szCs w:val="27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7"/>
              </w:rPr>
            </w:r>
          </w:p>
        </w:tc>
        <w:tc>
          <w:tcPr>
            <w:tcW w:w="6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рганизация мероприятий по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уборке и вывозу снега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, а также водоотведению с придомовых территорий многоквартирных жилых домов, улично-дорожной сети и территорий объектов с массовым пребыванием людей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none"/>
              </w:rPr>
            </w:r>
          </w:p>
        </w:tc>
        <w:tc>
          <w:tcPr>
            <w:tcW w:w="5502" w:type="dxa"/>
            <w:vMerge w:val="restart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постоянно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tcBorders>
              <w:top w:val="none" w:color="000000" w:sz="4" w:space="0"/>
            </w:tcBorders>
            <w:noWrap w:val="false"/>
            <w:textDirection w:val="lrTb"/>
          </w:tcPr>
          <w:p>
            <w:pPr>
              <w:pStyle w:val="895"/>
              <w:widowControl/>
              <w:ind w:left="369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95"/>
              <w:widowControl/>
              <w:jc w:val="both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Проверка готовности медицинских сил и средств, вопросов медицинского обеспечения проводимых мероприятий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shd w:val="clear" w:color="auto" w:fill="auto"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главный врач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государственного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бюджетного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учреждения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здравоохранения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Ямало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Ненецкого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автономного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none"/>
              </w:rPr>
              <w:t xml:space="preserve"> округа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szCs w:val="27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«Красноселькупская центральная районная больница» (по согласованию)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95"/>
              <w:widowControl/>
              <w:jc w:val="center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постоянно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r>
          </w:p>
        </w:tc>
      </w:tr>
      <w:tr>
        <w:trPr>
          <w:trHeight w:val="850"/>
        </w:trPr>
        <w:tc>
          <w:tcPr>
            <w:tcW w:w="988" w:type="dxa"/>
            <w:tcBorders>
              <w:top w:val="none" w:color="000000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95"/>
              <w:widowControl/>
              <w:jc w:val="both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При возникновении чрезвычайных ситуаций, связанных с весенним паводком, обеспечить охрану имущества предприятий, организаций всех форм собственности и личного имущества граждан, а также охрану общественного порядка в районах подтопления 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Cs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Cs/>
                <w:sz w:val="28"/>
                <w:szCs w:val="27"/>
              </w:rPr>
              <w:t xml:space="preserve">отделение Министерства внутренних дел России по Красноселькупскому району (по согласованию)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95"/>
              <w:widowControl/>
              <w:jc w:val="center"/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  <w:t xml:space="preserve">постоянно</w:t>
            </w:r>
            <w:r>
              <w:rPr>
                <w:rFonts w:ascii="Liberation Serif" w:hAnsi="Liberation Serif" w:cs="Liberation Serif" w:eastAsia="Liberation Serif"/>
                <w:b w:val="0"/>
                <w:bCs w:val="0"/>
                <w:sz w:val="28"/>
                <w:szCs w:val="27"/>
              </w:rPr>
            </w:r>
          </w:p>
        </w:tc>
      </w:tr>
      <w:tr>
        <w:trPr>
          <w:trHeight w:val="70"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ind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еспечение сбора и обмена информацией о сложившейся обстановке на территории Красноселькупского района и представление ее в отдел по делам гражданской обороны и чрезвычайных ситуаций Администрации, другие заинтересованные взаимодействующие организации терри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highlight w:val="white"/>
              </w:rPr>
              <w:t xml:space="preserve">ториальной подсистемы РСЧС при угрозе возникновения чрезвычайных ситуаций в паводковый период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color w:val="FF0000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в угрожаемый период постоянно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rHeight w:val="70"/>
        </w:trPr>
        <w:tc>
          <w:tcPr>
            <w:tcW w:w="988" w:type="dxa"/>
            <w:noWrap w:val="false"/>
            <w:textDirection w:val="lrTb"/>
          </w:tcPr>
          <w:p>
            <w:pPr>
              <w:pStyle w:val="885"/>
              <w:widowControl/>
              <w:ind w:left="369" w:firstLine="0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Организация информирования населения о ходе прохождения паводковых вод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502" w:type="dxa"/>
            <w:noWrap w:val="false"/>
            <w:textDirection w:val="lrTb"/>
          </w:tcPr>
          <w:p>
            <w:pPr>
              <w:pStyle w:val="885"/>
              <w:widowControl/>
              <w:ind w:firstLine="0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tabs>
                <w:tab w:val="right" w:pos="3939" w:leader="none"/>
              </w:tabs>
              <w:spacing w:after="0" w:line="240" w:lineRule="auto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муниципальное бюджетное учреждение «Средства массовой информации Красноселькупского района»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tabs>
                <w:tab w:val="right" w:pos="3939" w:leader="none"/>
              </w:tabs>
              <w:spacing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тдел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по делам гражданской обороны и чрезвычайных ситуаций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left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р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pStyle w:val="885"/>
              <w:widowControl/>
              <w:ind w:firstLine="0"/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в угрожаемый период постоянно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</w:tbl>
    <w:p>
      <w:pPr>
        <w:spacing w:after="0" w:line="240" w:lineRule="auto"/>
        <w:ind w:firstLine="10065"/>
        <w:rPr>
          <w:rFonts w:ascii="Liberation Serif" w:hAnsi="Liberation Serif" w:cs="Liberation Serif" w:eastAsia="Liberation Serif"/>
          <w:b/>
          <w:sz w:val="28"/>
          <w:szCs w:val="28"/>
        </w:rPr>
        <w:sectPr>
          <w:footnotePr/>
          <w:endnotePr/>
          <w:type w:val="nextPage"/>
          <w:pgSz w:w="16840" w:h="11907" w:orient="landscape"/>
          <w:pgMar w:top="1134" w:right="567" w:bottom="1134" w:left="1701" w:header="567" w:footer="136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ind w:firstLine="10065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Приложение № 2</w:t>
      </w:r>
      <w:r>
        <w:rPr>
          <w:rFonts w:ascii="Liberation Serif" w:hAnsi="Liberation Serif" w:cs="Liberation Serif" w:eastAsia="Liberation Serif"/>
          <w:b w:val="0"/>
          <w:sz w:val="28"/>
        </w:rPr>
      </w:r>
    </w:p>
    <w:p>
      <w:pPr>
        <w:spacing w:after="0" w:line="240" w:lineRule="auto"/>
        <w:ind w:firstLine="10490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распоряжением Администрации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ind w:left="10490" w:hanging="425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5"/>
        <w:widowControl/>
        <w:ind w:left="9782" w:firstLine="283"/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от «30» марта 2023 г. № 136-Р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ЕРЕЧЕНЬ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мероприятий по обеспечению безопасности людей на водных объектах, расположенных в муниципальном округе Красноселькупский район Ямало-Ненецкого автономного округа, в период весенней (осенней) </w:t>
      </w:r>
      <w:r>
        <w:rPr>
          <w:rFonts w:ascii="Liberation Serif" w:hAnsi="Liberation Serif" w:cs="Liberation Serif" w:eastAsia="Liberation Serif"/>
          <w:b w:val="0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распутицы 2023 года</w:t>
      </w:r>
      <w:r>
        <w:rPr>
          <w:rFonts w:ascii="Liberation Serif" w:hAnsi="Liberation Serif" w:cs="Liberation Serif" w:eastAsia="Liberation Serif"/>
          <w:b w:val="0"/>
          <w:sz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spacing w:after="0" w:line="240" w:lineRule="auto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tbl>
      <w:tblPr>
        <w:tblW w:w="4951" w:type="pct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017"/>
        <w:gridCol w:w="5669"/>
      </w:tblGrid>
      <w:tr>
        <w:trPr>
          <w:jc w:val="center"/>
          <w:tblHeader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lang w:val="en-US"/>
              </w:rPr>
              <w:t xml:space="preserve">/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Исполнители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>
          <w:tblHeader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108" w:right="-123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108" w:right="-123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60" w:right="-108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Выявление случаев совершения административных правонарушений, предусмотренных статьёй 2.6 Закона Ямало-Ненецкого автономного округа от 16 декабря 2004 года № 81-ЗАО «Об административных правонарушениях»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b w:val="0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</w:rPr>
              <w:t xml:space="preserve">- государственный инспектор по маломерным судам Тазовского инспекторского участка Государственной инспекции по маломерным судам главного управления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white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szCs w:val="28"/>
              </w:rPr>
              <w:t xml:space="preserve">Ямало-Ненецкому автономному округу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отдел по делам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гражданской обороны и чрезвычайных ситуаций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управление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жилищно-коммунального хозяйства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, транспорта и связи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- администрация села Толька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highlight w:val="none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</w:rPr>
              <w:t xml:space="preserve">- администрация села Ратта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</w:tc>
      </w:tr>
      <w:tr>
        <w:trPr/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60" w:right="-108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Содействие территориальным органам Администрации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района в пресечении случаев незаконного выхода людей (выезда самоходной техники) на ледовую поверхность водных объектов в период, когда такие действия сопряжены с опасностью для жизни и здоровья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- государственный инспектор по маломерным судам Тазовского инспекторского участка Государственной инспекции по маломерным судам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</w:rPr>
              <w:t xml:space="preserve">главного управления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highlight w:val="white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b w:val="0"/>
                <w:color w:val="000000" w:themeColor="text1"/>
                <w:sz w:val="28"/>
                <w:szCs w:val="28"/>
              </w:rPr>
              <w:t xml:space="preserve">Ямало-Ненецкому автономному округу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тделение Министерства внутренних дел России по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Красноселькупскому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району (по согласованию)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</w:tr>
      <w:tr>
        <w:trPr/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15" w:right="-108" w:hanging="15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tabs>
                <w:tab w:val="left" w:pos="993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Информирование населения через средства массовой информации о возможных угрозах, связанных с выходом населения, выездом самоходной и других видов техники на поверхность водных объектов в период ледохода (ледостава);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tabs>
                <w:tab w:val="left" w:pos="993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Проведение агитационной работы среди населения по профилактике несчастных случаев на водных объектах в период ледохода (ледостава)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пределение опасных участков, используемых населением для преодоления водных преград, и организовать работу постов по пресечению незаконного выхода людей и/или выезда самоходной техники на ледовую поверхность водных объектов;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tabs>
                <w:tab w:val="left" w:pos="993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Установка предупреждающих и информационных знаков (щиты, аншлаги) в местах возможного выхода населения, выезда самоходной и других видов техники на поверхность водных объектов в период действия запрета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муниципальное бюджетное учреждение «Средства массовой информации Красноселькупского района»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b w:val="0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р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уководители территориальных органов (структурных подразделений)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тдел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по делам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гражданской обороны и чрезвычайных ситуаций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  <w:highlight w:val="none"/>
              </w:rPr>
            </w:r>
          </w:p>
        </w:tc>
      </w:tr>
      <w:tr>
        <w:trPr/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widowControl w:val="off"/>
              <w:spacing w:after="0" w:line="240" w:lineRule="auto"/>
              <w:ind w:left="-15" w:right="-108" w:hanging="15"/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pacing w:val="6"/>
                <w:sz w:val="28"/>
                <w:szCs w:val="24"/>
              </w:rPr>
            </w:r>
          </w:p>
        </w:tc>
        <w:tc>
          <w:tcPr>
            <w:tcW w:w="8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tabs>
                <w:tab w:val="left" w:pos="993" w:leader="none"/>
              </w:tabs>
              <w:spacing w:after="0" w:line="240" w:lineRule="auto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Принятие муниципальных правовых актов об установлении запрета (ограничения) выхода либо выезда на поверхность водных объектов, расположенных на территории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района, в угрожаемый период и об организации мероприятий по обеспечению безопасности людей на водных объектах, охране их жизни и здоровья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</w:p>
        </w:tc>
        <w:tc>
          <w:tcPr>
            <w:tcW w:w="5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- о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тдел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по делам 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гражданской обороны и чрезвычайных ситуаций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  <w:t xml:space="preserve">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  <w:szCs w:val="24"/>
              </w:rPr>
            </w:r>
          </w:p>
        </w:tc>
      </w:tr>
    </w:tbl>
    <w:p>
      <w:pPr>
        <w:pStyle w:val="872"/>
        <w:ind w:right="-283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</w:p>
    <w:sectPr>
      <w:footnotePr/>
      <w:endnotePr/>
      <w:type w:val="nextPage"/>
      <w:pgSz w:w="16840" w:h="11907" w:orient="landscape"/>
      <w:pgMar w:top="1134" w:right="567" w:bottom="1134" w:left="1701" w:header="567" w:footer="136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85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endnote>
  <w:endnote w:type="continuationSeparator" w:id="0">
    <w:p>
      <w:pPr>
        <w:pStyle w:val="885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6030504020204"/>
  </w:font>
  <w:font w:name="Verdana">
    <w:panose1 w:val="020B0606030504020204"/>
  </w:font>
  <w:font w:name="Courier New">
    <w:panose1 w:val="02070409020205020404"/>
  </w:font>
  <w:font w:name="Times New Roman">
    <w:panose1 w:val="02020603050405020304"/>
  </w:font>
  <w:font w:name="Liberation Serif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85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</w:p>
  </w:footnote>
  <w:footnote w:type="continuationSeparator" w:id="0">
    <w:p>
      <w:pPr>
        <w:pStyle w:val="885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5348753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16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80" w:leader="none"/>
        </w:tabs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840" w:leader="none"/>
        </w:tabs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1"/>
    <w:link w:val="855"/>
    <w:uiPriority w:val="9"/>
    <w:rPr>
      <w:rFonts w:ascii="Arial" w:hAnsi="Arial" w:cs="Arial" w:eastAsia="Arial"/>
      <w:sz w:val="40"/>
      <w:szCs w:val="40"/>
    </w:rPr>
  </w:style>
  <w:style w:type="character" w:styleId="689">
    <w:name w:val="Heading 2 Char"/>
    <w:basedOn w:val="861"/>
    <w:link w:val="856"/>
    <w:uiPriority w:val="9"/>
    <w:rPr>
      <w:rFonts w:ascii="Arial" w:hAnsi="Arial" w:cs="Arial" w:eastAsia="Arial"/>
      <w:sz w:val="34"/>
    </w:rPr>
  </w:style>
  <w:style w:type="character" w:styleId="690">
    <w:name w:val="Heading 3 Char"/>
    <w:basedOn w:val="861"/>
    <w:link w:val="857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54"/>
    <w:next w:val="854"/>
    <w:link w:val="692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2">
    <w:name w:val="Heading 4 Char"/>
    <w:basedOn w:val="861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54"/>
    <w:next w:val="854"/>
    <w:link w:val="694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4">
    <w:name w:val="Heading 5 Char"/>
    <w:basedOn w:val="861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54"/>
    <w:next w:val="854"/>
    <w:link w:val="69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6">
    <w:name w:val="Heading 6 Char"/>
    <w:basedOn w:val="861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97">
    <w:name w:val="Heading 7 Char"/>
    <w:basedOn w:val="861"/>
    <w:link w:val="8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>
    <w:name w:val="Heading 8 Char"/>
    <w:basedOn w:val="861"/>
    <w:link w:val="859"/>
    <w:uiPriority w:val="9"/>
    <w:rPr>
      <w:rFonts w:ascii="Arial" w:hAnsi="Arial" w:cs="Arial" w:eastAsia="Arial"/>
      <w:i/>
      <w:iCs/>
      <w:sz w:val="22"/>
      <w:szCs w:val="22"/>
    </w:rPr>
  </w:style>
  <w:style w:type="character" w:styleId="699">
    <w:name w:val="Heading 9 Char"/>
    <w:basedOn w:val="861"/>
    <w:link w:val="860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4"/>
    <w:next w:val="854"/>
    <w:link w:val="702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2">
    <w:name w:val="Title Char"/>
    <w:basedOn w:val="861"/>
    <w:link w:val="701"/>
    <w:uiPriority w:val="10"/>
    <w:rPr>
      <w:sz w:val="48"/>
      <w:szCs w:val="48"/>
    </w:rPr>
  </w:style>
  <w:style w:type="paragraph" w:styleId="703">
    <w:name w:val="Subtitle"/>
    <w:basedOn w:val="854"/>
    <w:next w:val="854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61"/>
    <w:link w:val="703"/>
    <w:uiPriority w:val="11"/>
    <w:rPr>
      <w:sz w:val="24"/>
      <w:szCs w:val="24"/>
    </w:rPr>
  </w:style>
  <w:style w:type="paragraph" w:styleId="705">
    <w:name w:val="Quote"/>
    <w:basedOn w:val="854"/>
    <w:next w:val="854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4"/>
    <w:next w:val="854"/>
    <w:link w:val="70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61"/>
    <w:link w:val="870"/>
    <w:uiPriority w:val="99"/>
  </w:style>
  <w:style w:type="character" w:styleId="710">
    <w:name w:val="Footer Char"/>
    <w:basedOn w:val="861"/>
    <w:link w:val="890"/>
    <w:uiPriority w:val="99"/>
  </w:style>
  <w:style w:type="character" w:styleId="711">
    <w:name w:val="Caption Char"/>
    <w:basedOn w:val="876"/>
    <w:link w:val="890"/>
    <w:uiPriority w:val="99"/>
  </w:style>
  <w:style w:type="table" w:styleId="712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8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7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48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49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50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51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52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53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1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61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61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spacing w:after="57"/>
      <w:ind w:left="0" w:right="0" w:firstLine="0"/>
    </w:pPr>
  </w:style>
  <w:style w:type="paragraph" w:styleId="844">
    <w:name w:val="toc 2"/>
    <w:basedOn w:val="854"/>
    <w:next w:val="854"/>
    <w:uiPriority w:val="39"/>
    <w:unhideWhenUsed/>
    <w:pPr>
      <w:spacing w:after="57"/>
      <w:ind w:left="283" w:right="0" w:firstLine="0"/>
    </w:pPr>
  </w:style>
  <w:style w:type="paragraph" w:styleId="845">
    <w:name w:val="toc 3"/>
    <w:basedOn w:val="854"/>
    <w:next w:val="854"/>
    <w:uiPriority w:val="39"/>
    <w:unhideWhenUsed/>
    <w:pPr>
      <w:spacing w:after="57"/>
      <w:ind w:left="567" w:right="0" w:firstLine="0"/>
    </w:pPr>
  </w:style>
  <w:style w:type="paragraph" w:styleId="846">
    <w:name w:val="toc 4"/>
    <w:basedOn w:val="854"/>
    <w:next w:val="854"/>
    <w:uiPriority w:val="39"/>
    <w:unhideWhenUsed/>
    <w:pPr>
      <w:spacing w:after="57"/>
      <w:ind w:left="850" w:right="0" w:firstLine="0"/>
    </w:pPr>
  </w:style>
  <w:style w:type="paragraph" w:styleId="847">
    <w:name w:val="toc 5"/>
    <w:basedOn w:val="854"/>
    <w:next w:val="854"/>
    <w:uiPriority w:val="39"/>
    <w:unhideWhenUsed/>
    <w:pPr>
      <w:spacing w:after="57"/>
      <w:ind w:left="1134" w:right="0" w:firstLine="0"/>
    </w:pPr>
  </w:style>
  <w:style w:type="paragraph" w:styleId="848">
    <w:name w:val="toc 6"/>
    <w:basedOn w:val="854"/>
    <w:next w:val="854"/>
    <w:uiPriority w:val="39"/>
    <w:unhideWhenUsed/>
    <w:pPr>
      <w:spacing w:after="57"/>
      <w:ind w:left="1417" w:right="0" w:firstLine="0"/>
    </w:pPr>
  </w:style>
  <w:style w:type="paragraph" w:styleId="849">
    <w:name w:val="toc 7"/>
    <w:basedOn w:val="854"/>
    <w:next w:val="854"/>
    <w:uiPriority w:val="39"/>
    <w:unhideWhenUsed/>
    <w:pPr>
      <w:spacing w:after="57"/>
      <w:ind w:left="1701" w:right="0" w:firstLine="0"/>
    </w:pPr>
  </w:style>
  <w:style w:type="paragraph" w:styleId="850">
    <w:name w:val="toc 8"/>
    <w:basedOn w:val="854"/>
    <w:next w:val="854"/>
    <w:uiPriority w:val="39"/>
    <w:unhideWhenUsed/>
    <w:pPr>
      <w:spacing w:after="57"/>
      <w:ind w:left="1984" w:right="0" w:firstLine="0"/>
    </w:pPr>
  </w:style>
  <w:style w:type="paragraph" w:styleId="851">
    <w:name w:val="toc 9"/>
    <w:basedOn w:val="854"/>
    <w:next w:val="854"/>
    <w:uiPriority w:val="39"/>
    <w:unhideWhenUsed/>
    <w:pPr>
      <w:spacing w:after="57"/>
      <w:ind w:left="2268" w:right="0" w:firstLine="0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paragraph" w:styleId="855">
    <w:name w:val="Heading 1"/>
    <w:basedOn w:val="854"/>
    <w:next w:val="854"/>
    <w:link w:val="864"/>
    <w:qFormat/>
    <w:pPr>
      <w:keepNext/>
      <w:spacing w:after="0" w:line="240" w:lineRule="auto"/>
      <w:outlineLvl w:val="0"/>
    </w:pPr>
    <w:rPr>
      <w:rFonts w:ascii="Bookman Old Style" w:hAnsi="Bookman Old Style" w:cs="Times New Roman" w:eastAsia="Times New Roman"/>
      <w:b/>
      <w:i/>
      <w:sz w:val="24"/>
      <w:szCs w:val="20"/>
    </w:rPr>
  </w:style>
  <w:style w:type="paragraph" w:styleId="856">
    <w:name w:val="Heading 2"/>
    <w:basedOn w:val="854"/>
    <w:next w:val="854"/>
    <w:link w:val="865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 w:eastAsia="Times New Roman"/>
      <w:b/>
      <w:sz w:val="32"/>
      <w:szCs w:val="20"/>
    </w:rPr>
  </w:style>
  <w:style w:type="paragraph" w:styleId="857">
    <w:name w:val="Heading 3"/>
    <w:basedOn w:val="854"/>
    <w:next w:val="854"/>
    <w:link w:val="866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 w:eastAsia="Times New Roman"/>
      <w:b/>
      <w:sz w:val="40"/>
      <w:szCs w:val="20"/>
    </w:rPr>
  </w:style>
  <w:style w:type="paragraph" w:styleId="858">
    <w:name w:val="Heading 7"/>
    <w:basedOn w:val="854"/>
    <w:next w:val="854"/>
    <w:link w:val="867"/>
    <w:qFormat/>
    <w:pPr>
      <w:keepNext/>
      <w:spacing w:after="0" w:line="240" w:lineRule="auto"/>
      <w:jc w:val="center"/>
      <w:outlineLvl w:val="6"/>
    </w:pPr>
    <w:rPr>
      <w:rFonts w:ascii="Bookman Old Style" w:hAnsi="Bookman Old Style" w:cs="Times New Roman" w:eastAsia="Times New Roman"/>
      <w:b/>
      <w:sz w:val="28"/>
      <w:szCs w:val="20"/>
    </w:rPr>
  </w:style>
  <w:style w:type="paragraph" w:styleId="859">
    <w:name w:val="Heading 8"/>
    <w:basedOn w:val="854"/>
    <w:next w:val="854"/>
    <w:link w:val="868"/>
    <w:qFormat/>
    <w:pPr>
      <w:keepNext/>
      <w:spacing w:after="0" w:line="240" w:lineRule="auto"/>
      <w:outlineLvl w:val="7"/>
    </w:pPr>
    <w:rPr>
      <w:rFonts w:ascii="Times New Roman" w:hAnsi="Times New Roman" w:cs="Times New Roman" w:eastAsia="Times New Roman"/>
      <w:sz w:val="24"/>
      <w:szCs w:val="20"/>
    </w:rPr>
  </w:style>
  <w:style w:type="paragraph" w:styleId="860">
    <w:name w:val="Heading 9"/>
    <w:basedOn w:val="854"/>
    <w:next w:val="854"/>
    <w:link w:val="869"/>
    <w:qFormat/>
    <w:pPr>
      <w:keepNext/>
      <w:spacing w:after="0" w:line="240" w:lineRule="auto"/>
      <w:outlineLvl w:val="8"/>
    </w:pPr>
    <w:rPr>
      <w:rFonts w:ascii="Bookman Old Style" w:hAnsi="Bookman Old Style" w:cs="Times New Roman" w:eastAsia="Times New Roman"/>
      <w:sz w:val="28"/>
      <w:szCs w:val="20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Заголовок 1 Знак"/>
    <w:basedOn w:val="861"/>
    <w:link w:val="855"/>
    <w:rPr>
      <w:rFonts w:ascii="Bookman Old Style" w:hAnsi="Bookman Old Style" w:cs="Times New Roman" w:eastAsia="Times New Roman"/>
      <w:b/>
      <w:i/>
      <w:sz w:val="24"/>
      <w:szCs w:val="20"/>
    </w:rPr>
  </w:style>
  <w:style w:type="character" w:styleId="865" w:customStyle="1">
    <w:name w:val="Заголовок 2 Знак"/>
    <w:basedOn w:val="861"/>
    <w:link w:val="856"/>
    <w:rPr>
      <w:rFonts w:ascii="Times New Roman" w:hAnsi="Times New Roman" w:cs="Times New Roman" w:eastAsia="Times New Roman"/>
      <w:b/>
      <w:sz w:val="32"/>
      <w:szCs w:val="20"/>
    </w:rPr>
  </w:style>
  <w:style w:type="character" w:styleId="866" w:customStyle="1">
    <w:name w:val="Заголовок 3 Знак"/>
    <w:basedOn w:val="861"/>
    <w:link w:val="857"/>
    <w:rPr>
      <w:rFonts w:ascii="Times New Roman" w:hAnsi="Times New Roman" w:cs="Times New Roman" w:eastAsia="Times New Roman"/>
      <w:b/>
      <w:sz w:val="40"/>
      <w:szCs w:val="20"/>
    </w:rPr>
  </w:style>
  <w:style w:type="character" w:styleId="867" w:customStyle="1">
    <w:name w:val="Заголовок 7 Знак"/>
    <w:basedOn w:val="861"/>
    <w:link w:val="858"/>
    <w:rPr>
      <w:rFonts w:ascii="Bookman Old Style" w:hAnsi="Bookman Old Style" w:cs="Times New Roman" w:eastAsia="Times New Roman"/>
      <w:b/>
      <w:sz w:val="28"/>
      <w:szCs w:val="20"/>
    </w:rPr>
  </w:style>
  <w:style w:type="character" w:styleId="868" w:customStyle="1">
    <w:name w:val="Заголовок 8 Знак"/>
    <w:basedOn w:val="861"/>
    <w:link w:val="859"/>
    <w:rPr>
      <w:rFonts w:ascii="Times New Roman" w:hAnsi="Times New Roman" w:cs="Times New Roman" w:eastAsia="Times New Roman"/>
      <w:sz w:val="24"/>
      <w:szCs w:val="20"/>
    </w:rPr>
  </w:style>
  <w:style w:type="character" w:styleId="869" w:customStyle="1">
    <w:name w:val="Заголовок 9 Знак"/>
    <w:basedOn w:val="861"/>
    <w:link w:val="860"/>
    <w:rPr>
      <w:rFonts w:ascii="Bookman Old Style" w:hAnsi="Bookman Old Style" w:cs="Times New Roman" w:eastAsia="Times New Roman"/>
      <w:sz w:val="28"/>
      <w:szCs w:val="20"/>
    </w:rPr>
  </w:style>
  <w:style w:type="paragraph" w:styleId="870">
    <w:name w:val="Header"/>
    <w:basedOn w:val="854"/>
    <w:link w:val="871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rFonts w:ascii="Bookman Old Style" w:hAnsi="Bookman Old Style" w:cs="Times New Roman" w:eastAsia="Times New Roman"/>
      <w:sz w:val="20"/>
      <w:szCs w:val="20"/>
    </w:rPr>
  </w:style>
  <w:style w:type="character" w:styleId="871" w:customStyle="1">
    <w:name w:val="Верхний колонтитул Знак"/>
    <w:basedOn w:val="861"/>
    <w:link w:val="870"/>
    <w:uiPriority w:val="99"/>
    <w:rPr>
      <w:rFonts w:ascii="Bookman Old Style" w:hAnsi="Bookman Old Style" w:cs="Times New Roman" w:eastAsia="Times New Roman"/>
      <w:sz w:val="20"/>
      <w:szCs w:val="20"/>
    </w:rPr>
  </w:style>
  <w:style w:type="paragraph" w:styleId="872">
    <w:name w:val="Body Text"/>
    <w:basedOn w:val="854"/>
    <w:link w:val="873"/>
    <w:semiHidden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873" w:customStyle="1">
    <w:name w:val="Основной текст Знак"/>
    <w:basedOn w:val="861"/>
    <w:link w:val="872"/>
    <w:semiHidden/>
    <w:rPr>
      <w:rFonts w:ascii="Times New Roman" w:hAnsi="Times New Roman" w:cs="Times New Roman" w:eastAsia="Times New Roman"/>
      <w:sz w:val="28"/>
      <w:szCs w:val="20"/>
    </w:rPr>
  </w:style>
  <w:style w:type="paragraph" w:styleId="874">
    <w:name w:val="Plain Text"/>
    <w:basedOn w:val="854"/>
    <w:link w:val="875"/>
    <w:semiHidden/>
    <w:pPr>
      <w:spacing w:after="0" w:line="240" w:lineRule="auto"/>
    </w:pPr>
    <w:rPr>
      <w:rFonts w:ascii="Courier New" w:hAnsi="Courier New" w:cs="Times New Roman" w:eastAsia="Times New Roman"/>
      <w:sz w:val="20"/>
      <w:szCs w:val="20"/>
    </w:rPr>
  </w:style>
  <w:style w:type="character" w:styleId="875" w:customStyle="1">
    <w:name w:val="Текст Знак"/>
    <w:basedOn w:val="861"/>
    <w:link w:val="874"/>
    <w:semiHidden/>
    <w:rPr>
      <w:rFonts w:ascii="Courier New" w:hAnsi="Courier New" w:cs="Times New Roman" w:eastAsia="Times New Roman"/>
      <w:sz w:val="20"/>
      <w:szCs w:val="20"/>
    </w:rPr>
  </w:style>
  <w:style w:type="paragraph" w:styleId="876">
    <w:name w:val="Caption"/>
    <w:basedOn w:val="854"/>
    <w:qFormat/>
    <w:pPr>
      <w:spacing w:after="0" w:line="240" w:lineRule="auto"/>
      <w:jc w:val="center"/>
    </w:pPr>
    <w:rPr>
      <w:rFonts w:ascii="Times New Roman" w:hAnsi="Times New Roman" w:cs="Times New Roman" w:eastAsia="Times New Roman"/>
      <w:sz w:val="28"/>
      <w:szCs w:val="20"/>
    </w:rPr>
  </w:style>
  <w:style w:type="paragraph" w:styleId="877">
    <w:name w:val="Body Text Indent"/>
    <w:basedOn w:val="854"/>
    <w:link w:val="878"/>
    <w:semiHidden/>
    <w:pPr>
      <w:spacing w:after="0" w:line="240" w:lineRule="auto"/>
      <w:ind w:left="3969" w:hanging="3969"/>
    </w:pPr>
    <w:rPr>
      <w:rFonts w:ascii="Times New Roman" w:hAnsi="Times New Roman" w:cs="Times New Roman" w:eastAsia="Times New Roman"/>
      <w:sz w:val="28"/>
      <w:szCs w:val="20"/>
    </w:rPr>
  </w:style>
  <w:style w:type="character" w:styleId="878" w:customStyle="1">
    <w:name w:val="Основной текст с отступом Знак"/>
    <w:basedOn w:val="861"/>
    <w:link w:val="877"/>
    <w:semiHidden/>
    <w:rPr>
      <w:rFonts w:ascii="Times New Roman" w:hAnsi="Times New Roman" w:cs="Times New Roman" w:eastAsia="Times New Roman"/>
      <w:sz w:val="28"/>
      <w:szCs w:val="20"/>
    </w:rPr>
  </w:style>
  <w:style w:type="paragraph" w:styleId="879">
    <w:name w:val="Body Text Indent 3"/>
    <w:basedOn w:val="854"/>
    <w:link w:val="880"/>
    <w:semiHidden/>
    <w:pPr>
      <w:spacing w:after="0" w:line="240" w:lineRule="auto"/>
      <w:ind w:left="4111" w:hanging="4111"/>
    </w:pPr>
    <w:rPr>
      <w:rFonts w:ascii="Times New Roman" w:hAnsi="Times New Roman" w:cs="Times New Roman" w:eastAsia="Times New Roman"/>
      <w:sz w:val="28"/>
      <w:szCs w:val="20"/>
    </w:rPr>
  </w:style>
  <w:style w:type="character" w:styleId="880" w:customStyle="1">
    <w:name w:val="Основной текст с отступом 3 Знак"/>
    <w:basedOn w:val="861"/>
    <w:link w:val="879"/>
    <w:semiHidden/>
    <w:rPr>
      <w:rFonts w:ascii="Times New Roman" w:hAnsi="Times New Roman" w:cs="Times New Roman" w:eastAsia="Times New Roman"/>
      <w:sz w:val="28"/>
      <w:szCs w:val="20"/>
    </w:rPr>
  </w:style>
  <w:style w:type="paragraph" w:styleId="881">
    <w:name w:val="Body Text 2"/>
    <w:basedOn w:val="854"/>
    <w:link w:val="882"/>
    <w:semiHidden/>
    <w:pPr>
      <w:spacing w:after="0" w:line="240" w:lineRule="auto"/>
      <w:jc w:val="both"/>
    </w:pPr>
    <w:rPr>
      <w:rFonts w:ascii="Times New Roman" w:hAnsi="Times New Roman" w:cs="Times New Roman" w:eastAsia="Times New Roman"/>
      <w:sz w:val="28"/>
      <w:szCs w:val="20"/>
    </w:rPr>
  </w:style>
  <w:style w:type="character" w:styleId="882" w:customStyle="1">
    <w:name w:val="Основной текст 2 Знак"/>
    <w:basedOn w:val="861"/>
    <w:link w:val="881"/>
    <w:semiHidden/>
    <w:rPr>
      <w:rFonts w:ascii="Times New Roman" w:hAnsi="Times New Roman" w:cs="Times New Roman" w:eastAsia="Times New Roman"/>
      <w:sz w:val="28"/>
      <w:szCs w:val="20"/>
    </w:rPr>
  </w:style>
  <w:style w:type="paragraph" w:styleId="883">
    <w:name w:val="Body Text 3"/>
    <w:basedOn w:val="854"/>
    <w:link w:val="884"/>
    <w:pPr>
      <w:spacing w:after="120" w:line="240" w:lineRule="auto"/>
    </w:pPr>
    <w:rPr>
      <w:rFonts w:ascii="Times New Roman" w:hAnsi="Times New Roman" w:cs="Times New Roman" w:eastAsia="Times New Roman"/>
      <w:sz w:val="16"/>
      <w:szCs w:val="16"/>
    </w:rPr>
  </w:style>
  <w:style w:type="character" w:styleId="884" w:customStyle="1">
    <w:name w:val="Основной текст 3 Знак"/>
    <w:basedOn w:val="861"/>
    <w:link w:val="883"/>
    <w:rPr>
      <w:rFonts w:ascii="Times New Roman" w:hAnsi="Times New Roman" w:cs="Times New Roman" w:eastAsia="Times New Roman"/>
      <w:sz w:val="16"/>
      <w:szCs w:val="16"/>
    </w:rPr>
  </w:style>
  <w:style w:type="paragraph" w:styleId="885" w:customStyle="1">
    <w:name w:val="ConsPlusNormal"/>
    <w:pPr>
      <w:widowControl w:val="off"/>
      <w:spacing w:after="0" w:line="240" w:lineRule="auto"/>
      <w:ind w:firstLine="720"/>
    </w:pPr>
    <w:rPr>
      <w:rFonts w:ascii="Arial" w:hAnsi="Arial" w:cs="Arial" w:eastAsia="Times New Roman"/>
      <w:sz w:val="20"/>
      <w:szCs w:val="20"/>
    </w:rPr>
  </w:style>
  <w:style w:type="paragraph" w:styleId="886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7">
    <w:name w:val="List Paragraph"/>
    <w:basedOn w:val="854"/>
    <w:uiPriority w:val="34"/>
    <w:qFormat/>
    <w:pPr>
      <w:ind w:left="720"/>
      <w:contextualSpacing/>
    </w:pPr>
  </w:style>
  <w:style w:type="paragraph" w:styleId="888">
    <w:name w:val="Normal (Web)"/>
    <w:basedOn w:val="854"/>
    <w:pPr>
      <w:spacing w:after="24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89" w:customStyle="1">
    <w:name w:val="Знак1 Знак Знак Знак"/>
    <w:basedOn w:val="854"/>
    <w:pPr>
      <w:spacing w:after="0" w:line="240" w:lineRule="auto"/>
    </w:pPr>
    <w:rPr>
      <w:rFonts w:ascii="Verdana" w:hAnsi="Verdana" w:cs="Verdana" w:eastAsia="Times New Roman"/>
      <w:sz w:val="20"/>
      <w:szCs w:val="20"/>
      <w:lang w:val="en-US" w:eastAsia="en-US"/>
    </w:rPr>
  </w:style>
  <w:style w:type="paragraph" w:styleId="890">
    <w:name w:val="Footer"/>
    <w:basedOn w:val="854"/>
    <w:link w:val="891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1" w:customStyle="1">
    <w:name w:val="Нижний колонтитул Знак"/>
    <w:basedOn w:val="861"/>
    <w:link w:val="890"/>
    <w:uiPriority w:val="99"/>
  </w:style>
  <w:style w:type="table" w:styleId="892">
    <w:name w:val="Table Grid"/>
    <w:basedOn w:val="86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93">
    <w:name w:val="Balloon Text"/>
    <w:basedOn w:val="854"/>
    <w:link w:val="89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861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 w:customStyle="1">
    <w:name w:val="ConsPlusTitle"/>
    <w:pPr>
      <w:widowControl w:val="off"/>
      <w:spacing w:after="0" w:line="240" w:lineRule="auto"/>
    </w:pPr>
    <w:rPr>
      <w:rFonts w:ascii="Arial" w:hAnsi="Arial" w:cs="Arial" w:eastAsia="Times New Roman"/>
      <w:b/>
      <w:bCs/>
      <w:sz w:val="20"/>
      <w:szCs w:val="20"/>
    </w:rPr>
  </w:style>
  <w:style w:type="character" w:styleId="896">
    <w:name w:val="Hyperlink"/>
    <w:basedOn w:val="861"/>
    <w:uiPriority w:val="99"/>
    <w:unhideWhenUsed/>
    <w:rPr>
      <w:color w:val="0000FF" w:themeColor="hyperlink"/>
      <w:u w:val="single"/>
    </w:rPr>
  </w:style>
  <w:style w:type="character" w:styleId="897" w:customStyle="1">
    <w:name w:val="Font Style24"/>
    <w:basedOn w:val="861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636F9E5-48CF-430F-90D6-680D16C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tverdohleb</dc:creator>
  <cp:revision>14</cp:revision>
  <dcterms:created xsi:type="dcterms:W3CDTF">2022-04-19T13:06:00Z</dcterms:created>
  <dcterms:modified xsi:type="dcterms:W3CDTF">2023-03-30T10:58:29Z</dcterms:modified>
</cp:coreProperties>
</file>