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jc w:val="center"/>
        <w:spacing w:after="0" w:line="283" w:lineRule="atLeast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 </w:t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/>
        </w:rPr>
      </w:r>
      <w:r/>
    </w:p>
    <w:p>
      <w:pPr>
        <w:pStyle w:val="860"/>
        <w:jc w:val="center"/>
        <w:spacing w:line="283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pStyle w:val="860"/>
        <w:jc w:val="center"/>
        <w:spacing w:line="283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ПОСТАНОВЛЕНИЕ</w:t>
      </w:r>
      <w:r/>
    </w:p>
    <w:p>
      <w:pPr>
        <w:pStyle w:val="868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8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«09</w:t>
      </w:r>
      <w:r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марта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г. </w:t>
        <w:tab/>
        <w:t xml:space="preserve">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         № </w:t>
      </w:r>
      <w:r>
        <w:rPr>
          <w:rFonts w:ascii="Liberation Serif" w:hAnsi="Liberation Serif"/>
          <w:sz w:val="28"/>
          <w:szCs w:val="28"/>
        </w:rPr>
        <w:t xml:space="preserve">56-П</w:t>
      </w:r>
      <w:r/>
    </w:p>
    <w:p>
      <w:pPr>
        <w:pStyle w:val="86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pStyle w:val="8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5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изменения в </w:t>
      </w:r>
      <w:r>
        <w:rPr>
          <w:rFonts w:ascii="Liberation Serif" w:hAnsi="Liberation Serif"/>
          <w:b/>
          <w:sz w:val="28"/>
          <w:szCs w:val="28"/>
        </w:rPr>
        <w:t xml:space="preserve">Переч</w:t>
      </w:r>
      <w:r>
        <w:rPr>
          <w:rFonts w:ascii="Liberation Serif" w:hAnsi="Liberation Serif"/>
          <w:b/>
          <w:sz w:val="28"/>
          <w:szCs w:val="28"/>
        </w:rPr>
        <w:t xml:space="preserve">е</w:t>
      </w:r>
      <w:r>
        <w:rPr>
          <w:rFonts w:ascii="Liberation Serif" w:hAnsi="Liberation Serif"/>
          <w:b/>
          <w:sz w:val="28"/>
          <w:szCs w:val="28"/>
        </w:rPr>
        <w:t xml:space="preserve">н</w:t>
      </w:r>
      <w:r>
        <w:rPr>
          <w:rFonts w:ascii="Liberation Serif" w:hAnsi="Liberation Serif"/>
          <w:b/>
          <w:sz w:val="28"/>
          <w:szCs w:val="28"/>
        </w:rPr>
        <w:t xml:space="preserve">ь</w:t>
      </w:r>
      <w:r>
        <w:rPr>
          <w:rFonts w:ascii="Liberation Serif" w:hAnsi="Liberation Serif"/>
          <w:b/>
          <w:sz w:val="28"/>
          <w:szCs w:val="28"/>
        </w:rPr>
        <w:t xml:space="preserve"> объектов капитального ремонта </w:t>
      </w:r>
      <w:r/>
    </w:p>
    <w:p>
      <w:pPr>
        <w:pStyle w:val="855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202</w:t>
      </w:r>
      <w:r>
        <w:rPr>
          <w:rFonts w:ascii="Liberation Serif" w:hAnsi="Liberation Serif"/>
          <w:b/>
          <w:sz w:val="28"/>
          <w:szCs w:val="28"/>
        </w:rPr>
        <w:t xml:space="preserve">3</w:t>
      </w:r>
      <w:r>
        <w:rPr>
          <w:rFonts w:ascii="Liberation Serif" w:hAnsi="Liberation Serif"/>
          <w:b/>
          <w:sz w:val="28"/>
          <w:szCs w:val="28"/>
        </w:rPr>
        <w:t xml:space="preserve"> год и плановый период</w:t>
      </w:r>
      <w:r>
        <w:rPr>
          <w:rFonts w:ascii="Liberation Serif" w:hAnsi="Liberation Serif"/>
          <w:b/>
          <w:sz w:val="28"/>
          <w:szCs w:val="28"/>
        </w:rPr>
        <w:t xml:space="preserve"> 202</w:t>
      </w:r>
      <w:r>
        <w:rPr>
          <w:rFonts w:ascii="Liberation Serif" w:hAnsi="Liberation Serif"/>
          <w:b/>
          <w:sz w:val="28"/>
          <w:szCs w:val="28"/>
        </w:rPr>
        <w:t xml:space="preserve">4</w:t>
      </w:r>
      <w:r>
        <w:rPr>
          <w:rFonts w:ascii="Liberation Serif" w:hAnsi="Liberation Serif"/>
          <w:b/>
          <w:sz w:val="28"/>
          <w:szCs w:val="28"/>
        </w:rPr>
        <w:t xml:space="preserve"> и 202</w:t>
      </w:r>
      <w:r>
        <w:rPr>
          <w:rFonts w:ascii="Liberation Serif" w:hAnsi="Liberation Serif"/>
          <w:b/>
          <w:sz w:val="28"/>
          <w:szCs w:val="28"/>
        </w:rPr>
        <w:t xml:space="preserve">5</w:t>
      </w:r>
      <w:r>
        <w:rPr>
          <w:rFonts w:ascii="Liberation Serif" w:hAnsi="Liberation Serif"/>
          <w:b/>
          <w:sz w:val="28"/>
          <w:szCs w:val="28"/>
        </w:rPr>
        <w:t xml:space="preserve"> годов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55"/>
        <w:ind w:firstLine="709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решением Думы Красноселькупского района от 2</w:t>
      </w:r>
      <w:r>
        <w:rPr>
          <w:rFonts w:ascii="Liberation Serif" w:hAnsi="Liberation Serif"/>
          <w:color w:val="000000"/>
          <w:sz w:val="28"/>
          <w:szCs w:val="28"/>
        </w:rPr>
        <w:t xml:space="preserve">1.0</w:t>
      </w:r>
      <w:r>
        <w:rPr>
          <w:rFonts w:ascii="Liberation Serif" w:hAnsi="Liberation Serif"/>
          <w:color w:val="000000"/>
          <w:sz w:val="28"/>
          <w:szCs w:val="28"/>
        </w:rPr>
        <w:t xml:space="preserve">2.202</w:t>
      </w:r>
      <w:r>
        <w:rPr>
          <w:rFonts w:ascii="Liberation Serif" w:hAnsi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</w:rPr>
        <w:t xml:space="preserve">175</w:t>
      </w:r>
      <w:r>
        <w:rPr>
          <w:rFonts w:ascii="Liberation Serif" w:hAnsi="Liberation Serif"/>
          <w:color w:val="000000"/>
          <w:sz w:val="28"/>
          <w:szCs w:val="28"/>
        </w:rPr>
        <w:t xml:space="preserve"> «О </w:t>
      </w:r>
      <w:r>
        <w:rPr>
          <w:rFonts w:ascii="Liberation Serif" w:hAnsi="Liberation Serif"/>
          <w:color w:val="000000"/>
          <w:sz w:val="28"/>
          <w:szCs w:val="28"/>
        </w:rPr>
        <w:t xml:space="preserve">внесении изменений в решение Думы Красноселькупского района «О </w:t>
      </w:r>
      <w:r>
        <w:rPr>
          <w:rFonts w:ascii="Liberation Serif" w:hAnsi="Liberation Serif"/>
          <w:color w:val="000000"/>
          <w:sz w:val="28"/>
          <w:szCs w:val="28"/>
        </w:rPr>
        <w:t xml:space="preserve">бюджете Красноселькупского района на 2023 год и на плановый период 2024 и 2025 годов», </w:t>
      </w:r>
      <w:r>
        <w:rPr>
          <w:rFonts w:ascii="Liberation Serif" w:hAnsi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/>
          <w:color w:val="000000"/>
          <w:sz w:val="28"/>
          <w:szCs w:val="28"/>
        </w:rPr>
        <w:t xml:space="preserve">Администрации Красноселькупского района от 22.02.2022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№ 63-П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/>
          <w:color w:val="000000"/>
          <w:sz w:val="28"/>
          <w:szCs w:val="28"/>
        </w:rPr>
        <w:instrText xml:space="preserve">HYPERLINK "https://internet.garant.ru/" \l "/document/46633992/entry/1000"</w:instrText>
      </w:r>
      <w:r>
        <w:rPr>
          <w:rFonts w:ascii="Liberation Serif" w:hAnsi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/>
          <w:color w:val="000000"/>
          <w:sz w:val="28"/>
          <w:szCs w:val="28"/>
        </w:rPr>
        <w:t xml:space="preserve">Порядка</w:t>
      </w:r>
      <w:r>
        <w:rPr>
          <w:rFonts w:ascii="Liberation Serif" w:hAnsi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</w:rPr>
        <w:t xml:space="preserve"> организации проведения капитального ремонта объектов муниципальной собственности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»,</w:t>
      </w:r>
      <w:r>
        <w:rPr>
          <w:rFonts w:ascii="Liberation Serif" w:hAnsi="Liberation Serif"/>
          <w:sz w:val="28"/>
          <w:szCs w:val="28"/>
        </w:rPr>
        <w:t xml:space="preserve"> руководствуясь Устав</w:t>
      </w:r>
      <w:r>
        <w:rPr>
          <w:rFonts w:ascii="Liberation Serif" w:hAnsi="Liberation Serif"/>
          <w:sz w:val="28"/>
          <w:szCs w:val="28"/>
        </w:rPr>
        <w:t xml:space="preserve">ом</w:t>
      </w:r>
      <w:r>
        <w:rPr>
          <w:rFonts w:ascii="Liberation Serif" w:hAnsi="Liberation Serif"/>
          <w:sz w:val="28"/>
          <w:szCs w:val="28"/>
        </w:rPr>
        <w:t xml:space="preserve">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, Администрация 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b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55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 xml:space="preserve">прилагаемое изменение, которое вносится в </w:t>
      </w:r>
      <w:r>
        <w:rPr>
          <w:rFonts w:ascii="Liberation Serif" w:hAnsi="Liberation Serif"/>
          <w:sz w:val="28"/>
          <w:szCs w:val="28"/>
        </w:rPr>
        <w:t xml:space="preserve">Перечень объектов капитально</w:t>
      </w:r>
      <w:r>
        <w:rPr>
          <w:rFonts w:ascii="Liberation Serif" w:hAnsi="Liberation Serif"/>
          <w:sz w:val="28"/>
          <w:szCs w:val="28"/>
        </w:rPr>
        <w:t xml:space="preserve">го</w:t>
      </w:r>
      <w:r>
        <w:rPr>
          <w:rFonts w:ascii="Liberation Serif" w:hAnsi="Liberation Serif"/>
          <w:sz w:val="28"/>
          <w:szCs w:val="28"/>
        </w:rPr>
        <w:t xml:space="preserve"> ремонт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на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 xml:space="preserve"> и плановый период</w:t>
      </w:r>
      <w:r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годов</w:t>
      </w:r>
      <w:r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района от 15.0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28</w:t>
      </w:r>
      <w:r>
        <w:rPr>
          <w:rFonts w:ascii="Liberation Serif" w:hAnsi="Liberation Serif"/>
          <w:sz w:val="28"/>
          <w:szCs w:val="28"/>
        </w:rPr>
        <w:t xml:space="preserve">-П.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55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/>
          <w:sz w:val="28"/>
          <w:szCs w:val="28"/>
        </w:rPr>
        <w:t xml:space="preserve"> в газете «Северный край» и разместить на </w:t>
      </w:r>
      <w:r>
        <w:rPr>
          <w:rFonts w:ascii="Liberation Serif" w:hAnsi="Liberation Serif"/>
          <w:sz w:val="28"/>
          <w:szCs w:val="28"/>
        </w:rPr>
        <w:t xml:space="preserve">официальном сайте муниципального округа Красноселькупский район Ямало-Ненецкого автономного</w:t>
      </w:r>
      <w:r>
        <w:rPr>
          <w:rFonts w:ascii="Liberation Serif" w:hAnsi="Liberation Serif"/>
          <w:sz w:val="28"/>
          <w:szCs w:val="28"/>
        </w:rPr>
        <w:t xml:space="preserve"> округа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55"/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  <w:t xml:space="preserve">3.</w:t>
      </w:r>
      <w:r>
        <w:rPr>
          <w:rFonts w:ascii="Liberation Serif" w:hAnsi="Liberation Serif"/>
          <w:sz w:val="28"/>
        </w:rPr>
        <w:t xml:space="preserve"> Настоящее постановление вступает в силу с</w:t>
      </w:r>
      <w:r>
        <w:rPr>
          <w:rFonts w:ascii="Liberation Serif" w:hAnsi="Liberation Serif"/>
          <w:sz w:val="28"/>
        </w:rPr>
        <w:t xml:space="preserve"> момента </w:t>
      </w:r>
      <w:r>
        <w:rPr>
          <w:rFonts w:ascii="Liberation Serif" w:hAnsi="Liberation Serif"/>
          <w:sz w:val="28"/>
        </w:rPr>
        <w:t xml:space="preserve">подписания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  <w:szCs w:val="28"/>
          <w:u w:val="single"/>
        </w:rPr>
      </w:r>
      <w:r/>
    </w:p>
    <w:p>
      <w:pPr>
        <w:pStyle w:val="855"/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  <w:u w:val="single"/>
        </w:rPr>
      </w:r>
      <w:r/>
    </w:p>
    <w:p>
      <w:pPr>
        <w:pStyle w:val="8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0"/>
        <w:jc w:val="both"/>
        <w:rPr>
          <w:rFonts w:ascii="Liberation Serif" w:hAnsi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Глав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ab/>
        <w:tab/>
        <w:tab/>
        <w:tab/>
      </w:r>
      <w:r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Ю.В. Фишер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0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860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0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УТВЕРЖДЕНО                      </w:t>
      </w:r>
      <w:r/>
    </w:p>
    <w:p>
      <w:pPr>
        <w:pStyle w:val="860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Красноселькупского района          от «09» марта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г. № 56-П</w:t>
      </w:r>
      <w:r/>
    </w:p>
    <w:p>
      <w:pPr>
        <w:pStyle w:val="860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0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5"/>
        <w:ind w:left="56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</w:t>
      </w:r>
      <w:r>
        <w:rPr>
          <w:rFonts w:ascii="Liberation Serif" w:hAnsi="Liberation Serif"/>
          <w:b/>
          <w:sz w:val="28"/>
          <w:szCs w:val="28"/>
        </w:rPr>
        <w:t xml:space="preserve">ЗМЕНЕНИЕ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55"/>
        <w:ind w:left="567"/>
        <w:jc w:val="center"/>
        <w:spacing w:after="0" w:line="240" w:lineRule="auto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которое вносится в Перечень объектов капитального ремонта на 202</w:t>
      </w:r>
      <w:r>
        <w:rPr>
          <w:rFonts w:ascii="Liberation Serif" w:hAnsi="Liberation Serif"/>
          <w:b w:val="0"/>
          <w:sz w:val="28"/>
          <w:szCs w:val="28"/>
        </w:rPr>
        <w:t xml:space="preserve">3</w:t>
      </w:r>
      <w:r>
        <w:rPr>
          <w:rFonts w:ascii="Liberation Serif" w:hAnsi="Liberation Serif"/>
          <w:b w:val="0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 w:val="0"/>
          <w:sz w:val="28"/>
          <w:szCs w:val="28"/>
        </w:rPr>
        <w:t xml:space="preserve">4 и 2025</w:t>
      </w:r>
      <w:r>
        <w:rPr>
          <w:rFonts w:ascii="Liberation Serif" w:hAnsi="Liberation Serif"/>
          <w:b w:val="0"/>
          <w:sz w:val="28"/>
          <w:szCs w:val="28"/>
        </w:rPr>
        <w:t xml:space="preserve"> годов, утвержденный постановлением Администрации </w:t>
      </w:r>
      <w:r>
        <w:rPr>
          <w:rFonts w:ascii="Liberation Serif" w:hAnsi="Liberation Serif"/>
          <w:b w:val="0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b w:val="0"/>
          <w:sz w:val="28"/>
          <w:szCs w:val="28"/>
        </w:rPr>
        <w:t xml:space="preserve">района от </w:t>
      </w:r>
      <w:r>
        <w:rPr>
          <w:rFonts w:ascii="Liberation Serif" w:hAnsi="Liberation Serif"/>
          <w:b w:val="0"/>
          <w:sz w:val="28"/>
          <w:szCs w:val="28"/>
        </w:rPr>
        <w:t xml:space="preserve">15.0</w:t>
      </w:r>
      <w:r>
        <w:rPr>
          <w:rFonts w:ascii="Liberation Serif" w:hAnsi="Liberation Serif"/>
          <w:b w:val="0"/>
          <w:sz w:val="28"/>
          <w:szCs w:val="28"/>
        </w:rPr>
        <w:t xml:space="preserve">2</w:t>
      </w:r>
      <w:r>
        <w:rPr>
          <w:rFonts w:ascii="Liberation Serif" w:hAnsi="Liberation Serif"/>
          <w:b w:val="0"/>
          <w:sz w:val="28"/>
          <w:szCs w:val="28"/>
        </w:rPr>
        <w:t xml:space="preserve">.202</w:t>
      </w:r>
      <w:r>
        <w:rPr>
          <w:rFonts w:ascii="Liberation Serif" w:hAnsi="Liberation Serif"/>
          <w:b w:val="0"/>
          <w:sz w:val="28"/>
          <w:szCs w:val="28"/>
        </w:rPr>
        <w:t xml:space="preserve">3</w:t>
      </w:r>
      <w:r>
        <w:rPr>
          <w:rFonts w:ascii="Liberation Serif" w:hAnsi="Liberation Serif"/>
          <w:b w:val="0"/>
          <w:sz w:val="28"/>
          <w:szCs w:val="28"/>
        </w:rPr>
        <w:t xml:space="preserve"> № </w:t>
      </w:r>
      <w:r>
        <w:rPr>
          <w:rFonts w:ascii="Liberation Serif" w:hAnsi="Liberation Serif"/>
          <w:b w:val="0"/>
          <w:sz w:val="28"/>
          <w:szCs w:val="28"/>
        </w:rPr>
        <w:t xml:space="preserve">28</w:t>
      </w:r>
      <w:r>
        <w:rPr>
          <w:rFonts w:ascii="Liberation Serif" w:hAnsi="Liberation Serif"/>
          <w:b w:val="0"/>
          <w:sz w:val="28"/>
          <w:szCs w:val="28"/>
        </w:rPr>
        <w:t xml:space="preserve">-П</w:t>
      </w:r>
      <w:r>
        <w:rPr>
          <w:b w:val="0"/>
        </w:rPr>
      </w:r>
      <w:r/>
    </w:p>
    <w:p>
      <w:pPr>
        <w:pStyle w:val="855"/>
        <w:ind w:left="56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55"/>
        <w:ind w:left="56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55"/>
        <w:ind w:left="567" w:firstLine="708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объектов капитального ремонта на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годов изложить в </w:t>
      </w:r>
      <w:r>
        <w:rPr>
          <w:rFonts w:ascii="Liberation Serif" w:hAnsi="Liberation Serif"/>
          <w:sz w:val="28"/>
          <w:szCs w:val="28"/>
        </w:rPr>
        <w:t xml:space="preserve">следующей</w:t>
      </w:r>
      <w:r>
        <w:rPr>
          <w:rFonts w:ascii="Liberation Serif" w:hAnsi="Liberation Serif"/>
          <w:sz w:val="28"/>
          <w:szCs w:val="28"/>
        </w:rPr>
        <w:t xml:space="preserve"> редакции:</w:t>
      </w:r>
      <w:r/>
    </w:p>
    <w:p>
      <w:pPr>
        <w:pStyle w:val="855"/>
        <w:ind w:left="5954" w:hanging="5387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   </w:t>
      </w:r>
      <w:r/>
    </w:p>
    <w:p>
      <w:pPr>
        <w:pStyle w:val="855"/>
        <w:ind w:left="5954" w:hanging="5387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Приложение</w:t>
        <w:br/>
        <w:t xml:space="preserve">к постановлению Администрации</w:t>
        <w:br/>
        <w:t xml:space="preserve">Красноселькупского района</w:t>
        <w:br/>
        <w:t xml:space="preserve">от </w:t>
      </w:r>
      <w:r>
        <w:rPr>
          <w:rFonts w:ascii="Liberation Serif" w:hAnsi="Liberation Serif"/>
          <w:color w:val="000000"/>
          <w:sz w:val="28"/>
          <w:szCs w:val="28"/>
        </w:rPr>
        <w:t xml:space="preserve">15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февраля</w:t>
      </w:r>
      <w:r>
        <w:rPr>
          <w:rFonts w:ascii="Liberation Serif" w:hAnsi="Liberation Serif"/>
          <w:color w:val="000000"/>
          <w:sz w:val="28"/>
          <w:szCs w:val="28"/>
        </w:rPr>
        <w:t xml:space="preserve"> 202</w:t>
      </w:r>
      <w:r>
        <w:rPr>
          <w:rFonts w:ascii="Liberation Serif" w:hAnsi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 №</w:t>
      </w:r>
      <w:r>
        <w:rPr>
          <w:rFonts w:ascii="Liberation Serif" w:hAnsi="Liberation Serif"/>
          <w:color w:val="000000"/>
          <w:sz w:val="28"/>
          <w:szCs w:val="28"/>
        </w:rPr>
        <w:t xml:space="preserve"> 28</w:t>
      </w:r>
      <w:r>
        <w:rPr>
          <w:rFonts w:ascii="Liberation Serif" w:hAnsi="Liberation Serif"/>
          <w:color w:val="000000"/>
          <w:sz w:val="28"/>
          <w:szCs w:val="28"/>
        </w:rPr>
        <w:t xml:space="preserve">-П</w:t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/>
          <w:color w:val="000000"/>
          <w:sz w:val="28"/>
          <w:szCs w:val="28"/>
        </w:rPr>
        <w:t xml:space="preserve">в редакции постановления Администрации Красноселькупского района </w:t>
      </w:r>
      <w:r/>
    </w:p>
    <w:p>
      <w:pPr>
        <w:ind w:left="5954" w:hanging="5387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от  «09» марта 2023 года № 56-П)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55"/>
        <w:ind w:left="567" w:firstLine="708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5"/>
        <w:ind w:left="56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ОБЪЕКТОВ</w:t>
      </w:r>
      <w:r/>
    </w:p>
    <w:p>
      <w:pPr>
        <w:pStyle w:val="855"/>
        <w:ind w:left="567"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капитального ремонта на 2023 год и плановый период 2024 и 2025 годов</w:t>
      </w:r>
      <w:r/>
    </w:p>
    <w:p>
      <w:pPr>
        <w:pStyle w:val="879"/>
        <w:ind w:left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/>
    </w:p>
    <w:p>
      <w:pPr>
        <w:pStyle w:val="855"/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55"/>
        <w:ind w:firstLine="540"/>
        <w:jc w:val="right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руб.</w:t>
      </w:r>
      <w:r/>
    </w:p>
    <w:tbl>
      <w:tblPr>
        <w:tblW w:w="9640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4"/>
        <w:gridCol w:w="1842"/>
        <w:gridCol w:w="850"/>
        <w:gridCol w:w="426"/>
        <w:gridCol w:w="425"/>
        <w:gridCol w:w="1134"/>
        <w:gridCol w:w="567"/>
        <w:gridCol w:w="1419"/>
        <w:gridCol w:w="1560"/>
        <w:gridCol w:w="993"/>
      </w:tblGrid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N</w:t>
              <w:br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капитального ремонта, балансодержатель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Состав расходов </w:t>
            </w:r>
            <w:r>
              <w:rPr>
                <w:rFonts w:ascii="Liberation Serif" w:hAnsi="Liberation Serif"/>
                <w:sz w:val="20"/>
                <w:szCs w:val="20"/>
              </w:rPr>
              <w:fldChar w:fldCharType="begin"/>
            </w:r>
            <w:r>
              <w:rPr>
                <w:rFonts w:ascii="Liberation Serif" w:hAnsi="Liberation Serif"/>
                <w:sz w:val="20"/>
                <w:szCs w:val="20"/>
              </w:rPr>
              <w:instrText xml:space="preserve">HYPERLINK \l "sub_12111"</w:instrText>
            </w:r>
            <w:r>
              <w:rPr>
                <w:rFonts w:ascii="Liberation Serif" w:hAnsi="Liberation Serif"/>
                <w:sz w:val="20"/>
                <w:szCs w:val="20"/>
              </w:rPr>
              <w:fldChar w:fldCharType="separate"/>
            </w:r>
            <w:r>
              <w:rPr>
                <w:rStyle w:val="877"/>
                <w:rFonts w:ascii="Liberation Serif" w:hAnsi="Liberation Serif"/>
                <w:sz w:val="20"/>
                <w:szCs w:val="20"/>
              </w:rPr>
              <w:t xml:space="preserve">*</w:t>
            </w:r>
            <w:r>
              <w:rPr>
                <w:rFonts w:ascii="Liberation Serif" w:hAnsi="Liberation Serif"/>
                <w:sz w:val="20"/>
                <w:szCs w:val="20"/>
              </w:rPr>
              <w:fldChar w:fldCharType="end"/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btLr"/>
            <w:noWrap w:val="false"/>
          </w:tcPr>
          <w:p>
            <w:pPr>
              <w:pStyle w:val="878"/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btLr"/>
            <w:noWrap w:val="false"/>
          </w:tcPr>
          <w:p>
            <w:pPr>
              <w:pStyle w:val="878"/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Подраздел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Целевая статья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Вид расходов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972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Бюджетные ассигнования</w:t>
            </w:r>
            <w:r/>
          </w:p>
        </w:tc>
      </w:tr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continue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2023</w:t>
            </w:r>
            <w:r/>
          </w:p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2024</w:t>
            </w:r>
            <w:r/>
          </w:p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2025</w:t>
            </w:r>
            <w:r/>
          </w:p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583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41 919 000,00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856 000,00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1, ул. Механизаторов (Котельная № 2) с. Толька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5 371 000,00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1, ул. Механизаторов (Котельная № 2) с. Толька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ул. Механизаторов (Котельная № 4) с. Толька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5 371 000,00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1797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ул. Механизаторов (Котельная № 4) с. Толька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здания "Баня на 25 мест", с. Красноселькуп, ул. Нагорная, д. 27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453 000,00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«ТШИ СОО», ЯНАО, Красноселькупский район, с. Толька, ул. Сидорова, д. 11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400 312,80</w:t>
            </w:r>
            <w:r/>
          </w:p>
          <w:p>
            <w:pPr>
              <w:pStyle w:val="85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/>
          </w:p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1930170400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170 042 000,00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175 272 000,00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/>
          </w:p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19301S0400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3 471 000,00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3 577 000,00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МОУ «ТШИ СОО», ЯНАО, Красноселькупский район, с. Толька, ул. Сидорова, д. 11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1930170400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13 662 000,00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МОУ «ТШИ СОО», ЯНАО, Красноселькупский район, с. Толька, ул. Сидорова, д. 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0400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138 000,00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408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учебного корпуса №1, с. Толька, ул. Набережная, д.4, строен. 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395 000,00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здании дома культуры на 60 мест в с. Ратта, ул. Центральная д.2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564 000,00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78"/>
              <w:ind w:left="2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7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243 445 312,80</w:t>
            </w: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178 849 000,00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78"/>
              <w:ind w:left="-10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0,00</w:t>
            </w:r>
            <w:r/>
          </w:p>
        </w:tc>
      </w:tr>
    </w:tbl>
    <w:p>
      <w:pPr>
        <w:pStyle w:val="879"/>
        <w:ind w:left="567"/>
        <w:rPr>
          <w:rFonts w:ascii="Liberation Serif" w:hAnsi="Liberation Serif"/>
          <w:sz w:val="22"/>
          <w:szCs w:val="22"/>
        </w:rPr>
      </w:pPr>
      <w:r/>
      <w:bookmarkStart w:id="0" w:name="sub_12111"/>
      <w:r>
        <w:rPr>
          <w:rFonts w:ascii="Liberation Serif" w:hAnsi="Liberation Serif"/>
          <w:sz w:val="22"/>
          <w:szCs w:val="22"/>
        </w:rPr>
        <w:t xml:space="preserve">  </w:t>
      </w:r>
      <w:r/>
    </w:p>
    <w:p>
      <w:pPr>
        <w:pStyle w:val="879"/>
        <w:ind w:left="567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*  Указывается состав расходов по этапам реализации мероприятия</w:t>
      </w:r>
      <w:r/>
    </w:p>
    <w:p>
      <w:pPr>
        <w:pStyle w:val="879"/>
        <w:ind w:left="567"/>
        <w:rPr>
          <w:rFonts w:ascii="Liberation Serif" w:hAnsi="Liberation Serif"/>
          <w:sz w:val="22"/>
          <w:szCs w:val="22"/>
        </w:rPr>
      </w:pPr>
      <w:r/>
      <w:bookmarkEnd w:id="0"/>
      <w:r>
        <w:rPr>
          <w:rFonts w:ascii="Liberation Serif" w:hAnsi="Liberation Serif"/>
          <w:sz w:val="22"/>
          <w:szCs w:val="22"/>
        </w:rPr>
        <w:t xml:space="preserve">(проектно-изыскательские работы, ремонтные работы).</w:t>
      </w:r>
      <w:r/>
    </w:p>
    <w:p>
      <w:pPr>
        <w:pStyle w:val="8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</w:t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624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3</w:t>
    </w:r>
    <w:r>
      <w:rPr>
        <w:rFonts w:ascii="Liberation Serif" w:hAnsi="Liberation Serif" w:cs="Liberation Serif" w:eastAsia="Liberation Serif"/>
        <w:sz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5"/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404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5"/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5"/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5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>
    <w:name w:val="Heading 1"/>
    <w:basedOn w:val="855"/>
    <w:next w:val="855"/>
    <w:link w:val="67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8">
    <w:name w:val="Heading 1 Char"/>
    <w:link w:val="677"/>
    <w:uiPriority w:val="9"/>
    <w:rPr>
      <w:rFonts w:ascii="Arial" w:hAnsi="Arial" w:cs="Arial" w:eastAsia="Arial"/>
      <w:sz w:val="40"/>
      <w:szCs w:val="40"/>
    </w:rPr>
  </w:style>
  <w:style w:type="paragraph" w:styleId="679">
    <w:name w:val="Heading 2"/>
    <w:basedOn w:val="855"/>
    <w:next w:val="855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0">
    <w:name w:val="Heading 2 Char"/>
    <w:link w:val="679"/>
    <w:uiPriority w:val="9"/>
    <w:rPr>
      <w:rFonts w:ascii="Arial" w:hAnsi="Arial" w:cs="Arial" w:eastAsia="Arial"/>
      <w:sz w:val="34"/>
    </w:rPr>
  </w:style>
  <w:style w:type="paragraph" w:styleId="681">
    <w:name w:val="Heading 3"/>
    <w:basedOn w:val="855"/>
    <w:next w:val="855"/>
    <w:link w:val="6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2">
    <w:name w:val="Heading 3 Char"/>
    <w:link w:val="681"/>
    <w:uiPriority w:val="9"/>
    <w:rPr>
      <w:rFonts w:ascii="Arial" w:hAnsi="Arial" w:cs="Arial" w:eastAsia="Arial"/>
      <w:sz w:val="30"/>
      <w:szCs w:val="30"/>
    </w:rPr>
  </w:style>
  <w:style w:type="paragraph" w:styleId="683">
    <w:name w:val="Heading 4"/>
    <w:basedOn w:val="855"/>
    <w:next w:val="855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4">
    <w:name w:val="Heading 4 Char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>
    <w:name w:val="Heading 5"/>
    <w:basedOn w:val="855"/>
    <w:next w:val="855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6">
    <w:name w:val="Heading 5 Char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>
    <w:name w:val="Heading 6"/>
    <w:basedOn w:val="855"/>
    <w:next w:val="855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8">
    <w:name w:val="Heading 6 Char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>
    <w:name w:val="Heading 7"/>
    <w:basedOn w:val="855"/>
    <w:next w:val="855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0">
    <w:name w:val="Heading 7 Char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>
    <w:name w:val="Heading 8"/>
    <w:basedOn w:val="855"/>
    <w:next w:val="855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2">
    <w:name w:val="Heading 8 Char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>
    <w:name w:val="Heading 9"/>
    <w:basedOn w:val="855"/>
    <w:next w:val="855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4">
    <w:name w:val="Heading 9 Char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List Paragraph"/>
    <w:basedOn w:val="855"/>
    <w:uiPriority w:val="34"/>
    <w:qFormat/>
    <w:pPr>
      <w:contextualSpacing/>
      <w:ind w:left="720"/>
    </w:pPr>
  </w:style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855"/>
    <w:next w:val="855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link w:val="697"/>
    <w:uiPriority w:val="10"/>
    <w:rPr>
      <w:sz w:val="48"/>
      <w:szCs w:val="48"/>
    </w:rPr>
  </w:style>
  <w:style w:type="paragraph" w:styleId="699">
    <w:name w:val="Subtitle"/>
    <w:basedOn w:val="855"/>
    <w:next w:val="855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link w:val="699"/>
    <w:uiPriority w:val="11"/>
    <w:rPr>
      <w:sz w:val="24"/>
      <w:szCs w:val="24"/>
    </w:rPr>
  </w:style>
  <w:style w:type="paragraph" w:styleId="701">
    <w:name w:val="Quote"/>
    <w:basedOn w:val="855"/>
    <w:next w:val="855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5"/>
    <w:next w:val="855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paragraph" w:styleId="705">
    <w:name w:val="Header"/>
    <w:basedOn w:val="855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Header Char"/>
    <w:link w:val="705"/>
    <w:uiPriority w:val="99"/>
  </w:style>
  <w:style w:type="paragraph" w:styleId="707">
    <w:name w:val="Footer"/>
    <w:basedOn w:val="855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link w:val="707"/>
    <w:uiPriority w:val="99"/>
  </w:style>
  <w:style w:type="paragraph" w:styleId="709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next w:val="855"/>
    <w:link w:val="855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856">
    <w:name w:val="Заголовок 3"/>
    <w:basedOn w:val="855"/>
    <w:next w:val="855"/>
    <w:link w:val="866"/>
    <w:semiHidden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character" w:styleId="857">
    <w:name w:val="Основной шрифт абзаца"/>
    <w:next w:val="857"/>
    <w:link w:val="855"/>
  </w:style>
  <w:style w:type="table" w:styleId="858">
    <w:name w:val="Обычная таблица"/>
    <w:next w:val="858"/>
    <w:link w:val="855"/>
    <w:semiHidden/>
    <w:tblPr/>
  </w:style>
  <w:style w:type="numbering" w:styleId="859">
    <w:name w:val="Нет списка"/>
    <w:next w:val="859"/>
    <w:link w:val="855"/>
    <w:semiHidden/>
  </w:style>
  <w:style w:type="paragraph" w:styleId="860">
    <w:name w:val="Без интервала"/>
    <w:next w:val="860"/>
    <w:link w:val="861"/>
    <w:rPr>
      <w:sz w:val="22"/>
      <w:szCs w:val="22"/>
      <w:lang w:val="ru-RU" w:bidi="ar-SA" w:eastAsia="ru-RU"/>
    </w:rPr>
  </w:style>
  <w:style w:type="character" w:styleId="861">
    <w:name w:val="Без интервала Знак"/>
    <w:next w:val="861"/>
    <w:link w:val="860"/>
    <w:rPr>
      <w:sz w:val="22"/>
      <w:szCs w:val="22"/>
      <w:lang w:val="ru-RU" w:bidi="ar-SA" w:eastAsia="ru-RU"/>
    </w:rPr>
  </w:style>
  <w:style w:type="paragraph" w:styleId="862">
    <w:name w:val="Основной текст 2"/>
    <w:basedOn w:val="855"/>
    <w:next w:val="862"/>
    <w:link w:val="863"/>
    <w:pPr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863">
    <w:name w:val="Основной текст 2 Знак"/>
    <w:next w:val="863"/>
    <w:link w:val="862"/>
    <w:rPr>
      <w:rFonts w:ascii="Times New Roman" w:hAnsi="Times New Roman" w:eastAsia="Times New Roman"/>
      <w:sz w:val="28"/>
      <w:szCs w:val="20"/>
    </w:rPr>
  </w:style>
  <w:style w:type="paragraph" w:styleId="864">
    <w:name w:val="Текст выноски"/>
    <w:basedOn w:val="855"/>
    <w:next w:val="864"/>
    <w:link w:val="865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65">
    <w:name w:val="Текст выноски Знак"/>
    <w:next w:val="865"/>
    <w:link w:val="864"/>
    <w:semiHidden/>
    <w:rPr>
      <w:rFonts w:ascii="Tahoma" w:hAnsi="Tahoma" w:eastAsia="Times New Roman"/>
      <w:sz w:val="16"/>
      <w:szCs w:val="16"/>
    </w:rPr>
  </w:style>
  <w:style w:type="character" w:styleId="866">
    <w:name w:val="Заголовок 3 Знак"/>
    <w:next w:val="866"/>
    <w:link w:val="856"/>
    <w:semiHidden/>
    <w:rPr>
      <w:rFonts w:ascii="Cambria" w:hAnsi="Cambria" w:eastAsia="Times New Roman"/>
      <w:b/>
      <w:bCs/>
      <w:color w:val="4F81BD"/>
    </w:rPr>
  </w:style>
  <w:style w:type="character" w:styleId="867">
    <w:name w:val="Гиперссылка"/>
    <w:next w:val="867"/>
    <w:link w:val="855"/>
    <w:rPr>
      <w:color w:val="000000"/>
      <w:u w:val="single"/>
    </w:rPr>
  </w:style>
  <w:style w:type="paragraph" w:styleId="868">
    <w:name w:val="???????"/>
    <w:next w:val="868"/>
    <w:link w:val="855"/>
    <w:rPr>
      <w:rFonts w:ascii="Times New Roman" w:hAnsi="Times New Roman"/>
      <w:lang w:val="ru-RU" w:bidi="ar-SA" w:eastAsia="ru-RU"/>
    </w:rPr>
  </w:style>
  <w:style w:type="character" w:styleId="869">
    <w:name w:val="Font Style11"/>
    <w:next w:val="869"/>
    <w:link w:val="855"/>
    <w:rPr>
      <w:rFonts w:ascii="Times New Roman" w:hAnsi="Times New Roman"/>
      <w:sz w:val="26"/>
      <w:szCs w:val="26"/>
    </w:rPr>
  </w:style>
  <w:style w:type="paragraph" w:styleId="870">
    <w:name w:val="Верхний колонтитул"/>
    <w:basedOn w:val="855"/>
    <w:next w:val="870"/>
    <w:link w:val="871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1">
    <w:name w:val="Верхний колонтитул Знак"/>
    <w:next w:val="871"/>
    <w:link w:val="870"/>
    <w:rPr>
      <w:sz w:val="22"/>
      <w:szCs w:val="22"/>
    </w:rPr>
  </w:style>
  <w:style w:type="paragraph" w:styleId="872">
    <w:name w:val="Нижний колонтитул"/>
    <w:basedOn w:val="855"/>
    <w:next w:val="872"/>
    <w:link w:val="873"/>
    <w:semiHidden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3">
    <w:name w:val="Нижний колонтитул Знак"/>
    <w:next w:val="873"/>
    <w:link w:val="872"/>
    <w:semiHidden/>
    <w:rPr>
      <w:sz w:val="22"/>
      <w:szCs w:val="22"/>
    </w:rPr>
  </w:style>
  <w:style w:type="paragraph" w:styleId="874">
    <w:name w:val="Основной текст"/>
    <w:basedOn w:val="855"/>
    <w:next w:val="874"/>
    <w:link w:val="875"/>
    <w:semiHidden/>
    <w:pPr>
      <w:spacing w:after="120"/>
    </w:pPr>
    <w:rPr>
      <w:lang w:val="en-US" w:eastAsia="en-US"/>
    </w:rPr>
  </w:style>
  <w:style w:type="character" w:styleId="875">
    <w:name w:val="Основной текст Знак"/>
    <w:next w:val="875"/>
    <w:link w:val="874"/>
    <w:semiHidden/>
    <w:rPr>
      <w:sz w:val="22"/>
      <w:szCs w:val="22"/>
    </w:rPr>
  </w:style>
  <w:style w:type="character" w:styleId="876">
    <w:name w:val="apple-style-span"/>
    <w:basedOn w:val="857"/>
    <w:next w:val="876"/>
    <w:link w:val="855"/>
  </w:style>
  <w:style w:type="character" w:styleId="877">
    <w:name w:val="Гипертекстовая ссылка"/>
    <w:basedOn w:val="857"/>
    <w:next w:val="877"/>
    <w:link w:val="855"/>
    <w:rPr>
      <w:b/>
      <w:bCs/>
      <w:color w:val="008000"/>
    </w:rPr>
  </w:style>
  <w:style w:type="paragraph" w:styleId="878">
    <w:name w:val="Нормальный (таблица)"/>
    <w:basedOn w:val="855"/>
    <w:next w:val="855"/>
    <w:link w:val="855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879">
    <w:name w:val="Таблицы (моноширинный)"/>
    <w:basedOn w:val="855"/>
    <w:next w:val="855"/>
    <w:link w:val="855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880" w:default="1">
    <w:name w:val="Default Paragraph Font"/>
    <w:uiPriority w:val="1"/>
    <w:semiHidden/>
    <w:unhideWhenUsed/>
  </w:style>
  <w:style w:type="numbering" w:styleId="881" w:default="1">
    <w:name w:val="No List"/>
    <w:uiPriority w:val="99"/>
    <w:semiHidden/>
    <w:unhideWhenUsed/>
  </w:style>
  <w:style w:type="table" w:styleId="8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2023-03-09T09:14:14Z</dcterms:modified>
</cp:coreProperties>
</file>