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1pt;height:57.9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/>
    </w:p>
    <w:p>
      <w:pPr>
        <w:pStyle w:val="880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87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ПОСТАНОВЛЕНИЕ</w:t>
      </w:r>
      <w:r/>
    </w:p>
    <w:p>
      <w:pPr>
        <w:spacing w:after="0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/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«06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» марта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2023 г.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            № 50-П</w:t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</w:t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before="0" w:after="0" w:line="253" w:lineRule="atLeast"/>
        <w:rPr>
          <w:rFonts w:ascii="Liberation Serif" w:hAnsi="Liberation Serif" w:cs="Liberation Serif" w:eastAsia="Liberation Serif"/>
          <w:b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auto"/>
          <w:sz w:val="28"/>
        </w:rPr>
        <w:t xml:space="preserve">Об установлении максимального размера дохода</w:t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ind w:left="0" w:right="0" w:firstLine="0"/>
        <w:jc w:val="center"/>
        <w:spacing w:before="0" w:after="0" w:line="253" w:lineRule="atLeast"/>
        <w:rPr>
          <w:rFonts w:ascii="Liberation Serif" w:hAnsi="Liberation Serif" w:cs="Liberation Serif" w:eastAsia="Liberation Serif"/>
          <w:color w:val="auto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auto"/>
          <w:sz w:val="28"/>
        </w:rPr>
        <w:t xml:space="preserve"> граждан и постоянно проживающих совместно с ними членов их семей и стоимости подлежащего налогообложению их имущества, в целях признания граждан </w:t>
      </w:r>
      <w:r>
        <w:rPr>
          <w:rFonts w:ascii="Liberation Serif" w:hAnsi="Liberation Serif" w:cs="Liberation Serif" w:eastAsia="Liberation Serif"/>
          <w:b/>
          <w:color w:val="auto"/>
          <w:sz w:val="28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 на 2023 год</w:t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contextualSpacing/>
        <w:ind w:firstLine="708"/>
        <w:jc w:val="both"/>
        <w:spacing w:before="0" w:after="0" w:line="283" w:lineRule="atLeast"/>
        <w:tabs>
          <w:tab w:val="left" w:pos="992" w:leader="none"/>
        </w:tabs>
        <w:rPr>
          <w:rFonts w:ascii="Liberation Serif" w:hAnsi="Liberation Serif" w:cs="Liberation Serif" w:eastAsia="Liberation Serif"/>
          <w:bCs/>
          <w:color w:val="auto"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 целях предоставления жилых помещений по договорам найма жилых помещений жилищного фонда социального использования гражданам,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в соответствии с частью 2 статьи 91.3 Жилищного кодекса Российской Федерации от 29 декабря 2004 года № 188-ФЗ, со </w:t>
      </w:r>
      <w:r>
        <w:rPr>
          <w:rStyle w:val="888"/>
          <w:rFonts w:ascii="Liberation Serif" w:hAnsi="Liberation Serif" w:cs="Liberation Serif" w:eastAsia="Liberation Serif"/>
          <w:color w:val="auto"/>
          <w:sz w:val="28"/>
          <w:szCs w:val="28"/>
        </w:rPr>
        <w:t xml:space="preserve">статьей 7.2 За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кона Ямало-Не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нецкого автономного округа от 2 июня 2010 года № 61-ЗАО 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мися в предоставлении жилых помещений по договорам найма жилых помещений жилищного фонда социального использования», руководствуясь Уставом муниципального округа Красноселькупский район Ямало-Ненецкого автономного округа, Администрация Красноселькупского р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айона </w:t>
      </w:r>
      <w:r>
        <w:rPr>
          <w:rFonts w:ascii="Liberation Serif" w:hAnsi="Liberation Serif" w:cs="Liberation Serif" w:eastAsia="Liberation Serif"/>
          <w:b/>
          <w:bCs/>
          <w:color w:val="auto"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numPr>
          <w:ilvl w:val="0"/>
          <w:numId w:val="10"/>
        </w:numPr>
        <w:ind w:left="1417" w:right="0" w:hanging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Установить:</w:t>
      </w:r>
      <w:r>
        <w:rPr>
          <w:color w:val="auto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1.1  Максимальный размер дохода граждан и постоянно проживаю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щих совместно с ними членов их семей за последние двенадцать календарных месяцев, предшествующих месяцу подачи заявления о признании нуждающимися в предоставлении жилых помещений по договорам найма жилых помещений жилищного фонда социального использования:</w:t>
      </w:r>
      <w:r>
        <w:rPr>
          <w:color w:val="auto"/>
        </w:rPr>
      </w:r>
      <w:r/>
    </w:p>
    <w:p>
      <w:pPr>
        <w:ind w:left="0" w:firstLine="0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ab/>
        <w:t xml:space="preserve">1.1.1. Для одиноко проживающего гражданина -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593 718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(пятьсот девяносто три тысячи семьсот восемнадцать)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рублей 00 копеек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;</w:t>
      </w:r>
      <w:r>
        <w:rPr>
          <w:color w:val="auto"/>
        </w:rPr>
      </w:r>
      <w:r/>
    </w:p>
    <w:p>
      <w:pPr>
        <w:ind w:left="0" w:firstLine="0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ab/>
        <w:t xml:space="preserve">1.1.2. Для семьи, состоящей из двух человек -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469 121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(четыреста шестьдесят девять тысяч сто двадцать один)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 рубль 00 копеек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 на каждого члена семьи;</w:t>
      </w:r>
      <w:r>
        <w:rPr>
          <w:color w:val="auto"/>
        </w:rPr>
      </w:r>
      <w:r/>
    </w:p>
    <w:p>
      <w:pPr>
        <w:ind w:left="0" w:firstLine="0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ab/>
        <w:t xml:space="preserve">1.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1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.3. Для семьи, состоящей из трех и более человек -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437 972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(четыреста тридцать семь тысяч девятьсот семьдесят два)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рубля 00 копеек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 на каждого члена семьи.</w:t>
      </w:r>
      <w:r>
        <w:rPr>
          <w:color w:val="auto"/>
        </w:rPr>
      </w:r>
      <w:r/>
    </w:p>
    <w:p>
      <w:pPr>
        <w:ind w:left="0" w:firstLine="0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ab/>
        <w:t xml:space="preserve">1.2 Размер стоимости подлежащего налогообложе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нию имущества граждан и постоянно проживающих совместно с ними членов их семей на момент подачи заявления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использования:</w:t>
      </w:r>
      <w:r>
        <w:rPr>
          <w:color w:val="auto"/>
        </w:rPr>
      </w:r>
      <w:r/>
    </w:p>
    <w:p>
      <w:pPr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1.2.1. Для одиноко проживающего гражданина -</w:t>
      </w:r>
      <w:r>
        <w:rPr>
          <w:rFonts w:ascii="Liberation Serif" w:hAnsi="Liberation Serif" w:cs="Liberation Serif" w:eastAsia="Liberation Serif"/>
          <w:b w:val="0"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329 010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(триста двадцать девять тысяч десять)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рублей 00 копеек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;</w:t>
      </w:r>
      <w:r>
        <w:rPr>
          <w:color w:val="auto"/>
        </w:rPr>
      </w:r>
      <w:r/>
    </w:p>
    <w:p>
      <w:pPr>
        <w:ind w:left="0" w:firstLine="0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ab/>
        <w:t xml:space="preserve">1.2.2. Для семьи, состоящей из двух человек -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209 370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(двести девять тысяч триста семьдесят)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рублей 00 копеек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 на каждого члена семьи;</w:t>
      </w:r>
      <w:r>
        <w:rPr>
          <w:color w:val="auto"/>
        </w:rPr>
      </w:r>
      <w:r/>
    </w:p>
    <w:p>
      <w:pPr>
        <w:ind w:left="0" w:firstLine="0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ab/>
        <w:t xml:space="preserve">1.2.3. Для семьи, состоящей из трех и более человек -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179 460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(сто семьдесят девять тысяч четыреста шестьдесят)</w:t>
      </w:r>
      <w:r>
        <w:rPr>
          <w:rFonts w:ascii="Liberation Serif" w:hAnsi="Liberation Serif" w:cs="Liberation Serif" w:eastAsia="Liberation Serif"/>
          <w:b/>
          <w:color w:val="auto"/>
          <w:sz w:val="28"/>
          <w:szCs w:val="28"/>
          <w:highlight w:val="none"/>
        </w:rPr>
        <w:t xml:space="preserve"> рублей 00 копеек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  <w:t xml:space="preserve"> на каждого члена семьи.</w:t>
      </w:r>
      <w:r>
        <w:rPr>
          <w:color w:val="auto"/>
        </w:rPr>
      </w:r>
      <w:r/>
    </w:p>
    <w:p>
      <w:pPr>
        <w:ind w:left="0" w:right="0" w:firstLine="708"/>
        <w:jc w:val="both"/>
        <w:spacing w:before="0" w:after="0" w:line="253" w:lineRule="atLeast"/>
        <w:rPr>
          <w:rFonts w:ascii="Liberation Serif" w:hAnsi="Liberation Serif" w:cs="Liberation Serif" w:eastAsia="Liberation Serif"/>
          <w:b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2.</w:t>
        <w:tab/>
      </w:r>
      <w:r>
        <w:rPr>
          <w:rFonts w:ascii="Liberation Serif" w:hAnsi="Liberation Serif" w:cs="Liberation Serif" w:eastAsia="Liberation Serif"/>
          <w:b w:val="0"/>
          <w:color w:val="auto"/>
          <w:sz w:val="28"/>
          <w:szCs w:val="28"/>
        </w:rPr>
        <w:t xml:space="preserve">Установить периодичность рассмотрения </w:t>
      </w:r>
      <w:r>
        <w:rPr>
          <w:rFonts w:ascii="Liberation Serif" w:hAnsi="Liberation Serif" w:cs="Liberation Serif" w:eastAsia="Liberation Serif"/>
          <w:b w:val="0"/>
          <w:color w:val="auto"/>
          <w:sz w:val="28"/>
        </w:rPr>
        <w:t xml:space="preserve">размера дохода</w:t>
      </w:r>
      <w:r>
        <w:rPr>
          <w:rFonts w:ascii="Liberation Serif" w:hAnsi="Liberation Serif" w:cs="Liberation Serif" w:eastAsia="Liberation Serif"/>
          <w:b w:val="0"/>
          <w:color w:val="auto"/>
          <w:sz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auto"/>
          <w:sz w:val="28"/>
        </w:rPr>
        <w:t xml:space="preserve">граждан и постоянно проживающих совместно с ними членов их семей и стоимости подлежащего налогообложению их имущества, в целях признания граждан </w:t>
      </w:r>
      <w:r>
        <w:rPr>
          <w:rFonts w:ascii="Liberation Serif" w:hAnsi="Liberation Serif" w:cs="Liberation Serif" w:eastAsia="Liberation Serif"/>
          <w:b w:val="0"/>
          <w:color w:val="auto"/>
          <w:sz w:val="28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Liberation Serif" w:hAnsi="Liberation Serif" w:cs="Liberation Serif" w:eastAsia="Liberation Serif"/>
          <w:b w:val="0"/>
          <w:color w:val="auto"/>
          <w:sz w:val="28"/>
          <w:szCs w:val="28"/>
        </w:rPr>
        <w:t xml:space="preserve"> не реже одного раза в год.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3.</w:t>
        <w:tab/>
        <w:t xml:space="preserve">Признать утратившим силу постановление Администрац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ии Красноселькупского района от 31 марта 2022 года № 124-П «Об установлении размера дохода, приходящегося на каждого члена семьи, и сто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имости имущества, находящегося в собственности членов семьи и подлежащего налогообложению,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жилых помещений 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на 2022 год».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4.</w:t>
        <w:tab/>
        <w:t xml:space="preserve">Опубликовать настоящее постановление в газете «Северный край» 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и разместить на официальном сайте муниципального округа Красноселькупс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кий район Ямало-Ненецкого автономного округа.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5.</w:t>
        <w:tab/>
        <w:t xml:space="preserve">Настоящее постановление вступает в силу с момента опубликования и распространяет 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свое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 действие на правоотношения, возникшие с 01 января 2023 года.</w:t>
      </w:r>
      <w:r>
        <w:rPr>
          <w:color w:val="auto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Первый заместитель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ы Администрации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  <w:t xml:space="preserve">Красноселькупского района                                                                  М.М. Иманов</w:t>
      </w:r>
      <w:r>
        <w:rPr>
          <w:rFonts w:ascii="Liberation Serif" w:hAnsi="Liberation Serif" w:cs="Liberation Serif" w:eastAsia="Liberation Serif"/>
          <w:color w:val="auto"/>
          <w:sz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>
        <w:rPr>
          <w:rFonts w:ascii="Liberation Serif" w:hAnsi="Liberation Serif" w:cs="Liberation Serif" w:eastAsia="Liberation Serif"/>
          <w:color w:val="auto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</w:pPr>
    <w:r>
      <w:rPr>
        <w:rFonts w:ascii="Liberation Serif" w:hAnsi="Liberation Serif" w:cs="Liberation Serif" w:eastAsia="Liberation Serif"/>
        <w:sz w:val="24"/>
      </w:rPr>
      <w:fldChar w:fldCharType="begin"/>
    </w:r>
    <w:r>
      <w:rPr>
        <w:rFonts w:ascii="Liberation Serif" w:hAnsi="Liberation Serif" w:cs="Liberation Serif" w:eastAsia="Liberation Serif"/>
        <w:sz w:val="24"/>
      </w:rPr>
      <w:instrText xml:space="preserve">PAGE   \* MERGEFORMAT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  <w:fldChar w:fldCharType="end"/>
    </w:r>
    <w:r/>
  </w:p>
  <w:p>
    <w:pPr>
      <w:pStyle w:val="7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pPr>
      <w:spacing w:after="200" w:line="276" w:lineRule="auto"/>
    </w:pPr>
    <w:rPr>
      <w:sz w:val="22"/>
      <w:szCs w:val="22"/>
    </w:rPr>
  </w:style>
  <w:style w:type="paragraph" w:styleId="685">
    <w:name w:val="Heading 1"/>
    <w:basedOn w:val="684"/>
    <w:next w:val="684"/>
    <w:link w:val="889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686">
    <w:name w:val="Heading 2"/>
    <w:basedOn w:val="684"/>
    <w:next w:val="684"/>
    <w:link w:val="709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87">
    <w:name w:val="Heading 3"/>
    <w:basedOn w:val="684"/>
    <w:next w:val="684"/>
    <w:link w:val="877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688">
    <w:name w:val="Heading 4"/>
    <w:basedOn w:val="684"/>
    <w:next w:val="684"/>
    <w:link w:val="878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689">
    <w:name w:val="Heading 5"/>
    <w:basedOn w:val="684"/>
    <w:next w:val="684"/>
    <w:link w:val="879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690">
    <w:name w:val="Heading 6"/>
    <w:basedOn w:val="684"/>
    <w:next w:val="684"/>
    <w:link w:val="71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91">
    <w:name w:val="Heading 7"/>
    <w:basedOn w:val="684"/>
    <w:next w:val="684"/>
    <w:link w:val="714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92">
    <w:name w:val="Heading 8"/>
    <w:basedOn w:val="684"/>
    <w:next w:val="684"/>
    <w:link w:val="71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93">
    <w:name w:val="Heading 9"/>
    <w:basedOn w:val="684"/>
    <w:next w:val="684"/>
    <w:link w:val="716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2 Char"/>
    <w:uiPriority w:val="9"/>
    <w:rPr>
      <w:rFonts w:ascii="Arial" w:hAnsi="Arial" w:cs="Arial" w:eastAsia="Arial"/>
      <w:sz w:val="34"/>
    </w:rPr>
  </w:style>
  <w:style w:type="character" w:styleId="698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Title Char"/>
    <w:uiPriority w:val="10"/>
    <w:rPr>
      <w:sz w:val="48"/>
      <w:szCs w:val="48"/>
    </w:rPr>
  </w:style>
  <w:style w:type="character" w:styleId="703" w:customStyle="1">
    <w:name w:val="Subtitle Char"/>
    <w:uiPriority w:val="11"/>
    <w:rPr>
      <w:sz w:val="24"/>
      <w:szCs w:val="24"/>
    </w:rPr>
  </w:style>
  <w:style w:type="character" w:styleId="704" w:customStyle="1">
    <w:name w:val="Quote Char"/>
    <w:uiPriority w:val="29"/>
    <w:rPr>
      <w:i/>
    </w:rPr>
  </w:style>
  <w:style w:type="character" w:styleId="705" w:customStyle="1">
    <w:name w:val="Intense Quote Char"/>
    <w:uiPriority w:val="30"/>
    <w:rPr>
      <w:i/>
    </w:rPr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Endnote Text Char"/>
    <w:uiPriority w:val="99"/>
    <w:rPr>
      <w:sz w:val="20"/>
    </w:rPr>
  </w:style>
  <w:style w:type="character" w:styleId="7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List Paragraph"/>
    <w:basedOn w:val="684"/>
    <w:pPr>
      <w:ind w:left="720"/>
    </w:pPr>
  </w:style>
  <w:style w:type="paragraph" w:styleId="718">
    <w:name w:val="No Spacing"/>
    <w:uiPriority w:val="1"/>
    <w:qFormat/>
    <w:rPr>
      <w:lang w:eastAsia="zh-CN"/>
    </w:rPr>
  </w:style>
  <w:style w:type="paragraph" w:styleId="719">
    <w:name w:val="Title"/>
    <w:basedOn w:val="684"/>
    <w:next w:val="684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Заголовок Знак"/>
    <w:link w:val="719"/>
    <w:uiPriority w:val="10"/>
    <w:rPr>
      <w:sz w:val="48"/>
      <w:szCs w:val="48"/>
    </w:rPr>
  </w:style>
  <w:style w:type="paragraph" w:styleId="721">
    <w:name w:val="Subtitle"/>
    <w:basedOn w:val="684"/>
    <w:next w:val="684"/>
    <w:link w:val="722"/>
    <w:uiPriority w:val="11"/>
    <w:qFormat/>
    <w:pPr>
      <w:spacing w:before="200"/>
    </w:pPr>
    <w:rPr>
      <w:sz w:val="24"/>
      <w:szCs w:val="24"/>
    </w:rPr>
  </w:style>
  <w:style w:type="character" w:styleId="722" w:customStyle="1">
    <w:name w:val="Подзаголовок Знак"/>
    <w:link w:val="721"/>
    <w:uiPriority w:val="11"/>
    <w:rPr>
      <w:sz w:val="24"/>
      <w:szCs w:val="24"/>
    </w:rPr>
  </w:style>
  <w:style w:type="paragraph" w:styleId="723">
    <w:name w:val="Quote"/>
    <w:basedOn w:val="684"/>
    <w:next w:val="684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84"/>
    <w:next w:val="684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>
    <w:name w:val="Header"/>
    <w:basedOn w:val="684"/>
    <w:link w:val="885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8" w:customStyle="1">
    <w:name w:val="Header Char"/>
    <w:uiPriority w:val="99"/>
  </w:style>
  <w:style w:type="paragraph" w:styleId="729">
    <w:name w:val="Footer"/>
    <w:basedOn w:val="684"/>
    <w:link w:val="88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0" w:customStyle="1">
    <w:name w:val="Footer Char"/>
    <w:uiPriority w:val="99"/>
  </w:style>
  <w:style w:type="paragraph" w:styleId="731">
    <w:name w:val="Caption"/>
    <w:basedOn w:val="684"/>
    <w:next w:val="684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32" w:customStyle="1">
    <w:name w:val="Caption Char"/>
    <w:uiPriority w:val="99"/>
  </w:style>
  <w:style w:type="table" w:styleId="733">
    <w:name w:val="Table Grid"/>
    <w:basedOn w:val="695"/>
    <w:rPr>
      <w:rFonts w:ascii="Times New Roman" w:hAnsi="Times New Roman"/>
    </w:rPr>
    <w:tblPr/>
  </w:style>
  <w:style w:type="table" w:styleId="73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9">
    <w:name w:val="Hyperlink"/>
    <w:semiHidden/>
    <w:rPr>
      <w:color w:val="0000FF"/>
      <w:u w:val="single"/>
    </w:rPr>
  </w:style>
  <w:style w:type="paragraph" w:styleId="860">
    <w:name w:val="footnote text"/>
    <w:basedOn w:val="684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684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684"/>
    <w:next w:val="684"/>
    <w:uiPriority w:val="39"/>
    <w:unhideWhenUsed/>
    <w:pPr>
      <w:spacing w:after="57"/>
    </w:pPr>
  </w:style>
  <w:style w:type="paragraph" w:styleId="867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68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69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70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71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72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73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74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  <w:rPr>
      <w:lang w:eastAsia="zh-CN"/>
    </w:rPr>
  </w:style>
  <w:style w:type="paragraph" w:styleId="876">
    <w:name w:val="table of figures"/>
    <w:basedOn w:val="684"/>
    <w:next w:val="684"/>
    <w:uiPriority w:val="99"/>
    <w:unhideWhenUsed/>
    <w:pPr>
      <w:spacing w:after="0"/>
    </w:pPr>
  </w:style>
  <w:style w:type="character" w:styleId="877" w:customStyle="1">
    <w:name w:val="Заголовок 3 Знак"/>
    <w:link w:val="687"/>
    <w:rPr>
      <w:rFonts w:ascii="Times New Roman" w:hAnsi="Times New Roman"/>
      <w:color w:val="000000"/>
      <w:sz w:val="20"/>
      <w:szCs w:val="20"/>
    </w:rPr>
  </w:style>
  <w:style w:type="character" w:styleId="878" w:customStyle="1">
    <w:name w:val="Заголовок 4 Знак"/>
    <w:link w:val="688"/>
    <w:rPr>
      <w:rFonts w:ascii="Times New Roman" w:hAnsi="Times New Roman"/>
      <w:b/>
      <w:bCs/>
      <w:color w:val="000000"/>
      <w:sz w:val="20"/>
      <w:szCs w:val="20"/>
    </w:rPr>
  </w:style>
  <w:style w:type="character" w:styleId="879" w:customStyle="1">
    <w:name w:val="Заголовок 5 Знак"/>
    <w:link w:val="689"/>
    <w:rPr>
      <w:rFonts w:ascii="Times New Roman" w:hAnsi="Times New Roman"/>
      <w:b/>
      <w:bCs/>
      <w:color w:val="000000"/>
      <w:sz w:val="20"/>
      <w:szCs w:val="20"/>
    </w:rPr>
  </w:style>
  <w:style w:type="paragraph" w:styleId="880">
    <w:name w:val="Body Text"/>
    <w:basedOn w:val="684"/>
    <w:link w:val="881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1" w:customStyle="1">
    <w:name w:val="Основной текст Знак"/>
    <w:link w:val="880"/>
    <w:rPr>
      <w:rFonts w:ascii="Times New Roman" w:hAnsi="Times New Roman"/>
      <w:sz w:val="24"/>
    </w:rPr>
  </w:style>
  <w:style w:type="paragraph" w:styleId="882" w:customStyle="1">
    <w:name w:val="Таблицы (моноширинный)"/>
    <w:basedOn w:val="684"/>
    <w:next w:val="684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883">
    <w:name w:val="Balloon Text"/>
    <w:basedOn w:val="684"/>
    <w:link w:val="884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4" w:customStyle="1">
    <w:name w:val="Текст выноски Знак"/>
    <w:link w:val="883"/>
    <w:semiHidden/>
    <w:rPr>
      <w:rFonts w:ascii="Segoe UI" w:hAnsi="Segoe UI"/>
      <w:sz w:val="18"/>
      <w:szCs w:val="18"/>
    </w:rPr>
  </w:style>
  <w:style w:type="character" w:styleId="885" w:customStyle="1">
    <w:name w:val="Верхний колонтитул Знак"/>
    <w:link w:val="727"/>
    <w:uiPriority w:val="99"/>
    <w:rPr>
      <w:sz w:val="22"/>
      <w:szCs w:val="22"/>
    </w:rPr>
  </w:style>
  <w:style w:type="character" w:styleId="886" w:customStyle="1">
    <w:name w:val="Нижний колонтитул Знак"/>
    <w:link w:val="729"/>
    <w:rPr>
      <w:sz w:val="22"/>
      <w:szCs w:val="22"/>
    </w:rPr>
  </w:style>
  <w:style w:type="character" w:styleId="887">
    <w:name w:val="FollowedHyperlink"/>
    <w:semiHidden/>
    <w:rPr>
      <w:color w:val="954F72"/>
      <w:u w:val="single"/>
    </w:rPr>
  </w:style>
  <w:style w:type="character" w:styleId="888" w:customStyle="1">
    <w:name w:val="docdata;docy;v5;2762;bqiaagaaeyqcaaagiaiaaamrcaaabtkiaaaaaaaaaaaaaaaaaaaaaaaaaaaaaaaaaaaaaaaaaaaaaaaaaaaaaaaaaaaaaaaaaaaaaaaaaaaaaaaaaaaaaaaaaaaaaaaaaaaaaaaaaaaaaaaaaaaaaaaaaaaaaaaaaaaaaaaaaaaaaaaaaaaaaaaaaaaaaaaaaaaaaaaaaaaaaaaaaaaaaaaaaaaaaaaaaaaaaaaa"/>
    <w:basedOn w:val="694"/>
  </w:style>
  <w:style w:type="character" w:styleId="889" w:customStyle="1">
    <w:name w:val="Заголовок 1 Знак"/>
    <w:link w:val="685"/>
    <w:rPr>
      <w:rFonts w:ascii="Calibri Light" w:hAnsi="Calibri Light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38</cp:revision>
  <dcterms:created xsi:type="dcterms:W3CDTF">2023-01-18T11:48:00Z</dcterms:created>
  <dcterms:modified xsi:type="dcterms:W3CDTF">2023-03-06T10:48:36Z</dcterms:modified>
</cp:coreProperties>
</file>