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rPr>
          <w:rFonts w:ascii="Liberation Serif" w:hAnsi="Liberation Serif" w:cs="Liberation Serif" w:eastAsia="Arial Unicode MS"/>
          <w:b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6"/>
          <w:szCs w:val="2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37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.8pt;height:57.9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Liberation Serif" w:hAnsi="Liberation Serif" w:cs="Liberation Serif" w:eastAsia="Arial Unicode MS"/>
          <w:sz w:val="26"/>
          <w:szCs w:val="26"/>
        </w:rPr>
        <w:br/>
      </w:r>
      <w:r>
        <w:rPr>
          <w:rFonts w:ascii="Liberation Serif" w:hAnsi="Liberation Serif" w:cs="Liberation Serif" w:eastAsia="Arial Unicode MS"/>
          <w:b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9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/>
    </w:p>
    <w:p>
      <w:pPr>
        <w:pStyle w:val="890"/>
        <w:jc w:val="center"/>
        <w:rPr>
          <w:rFonts w:ascii="Liberation Serif" w:hAnsi="Liberation Serif" w:cs="Liberation Serif" w:eastAsia="Liberation Serif"/>
          <w:b/>
          <w:sz w:val="28"/>
          <w:szCs w:val="26"/>
        </w:rPr>
      </w:pPr>
      <w:r>
        <w:rPr>
          <w:rFonts w:ascii="Liberation Serif" w:hAnsi="Liberation Serif" w:cs="Liberation Serif" w:eastAsia="Liberation Serif"/>
          <w:b/>
          <w:sz w:val="28"/>
          <w:szCs w:val="26"/>
        </w:rPr>
      </w:r>
      <w:r>
        <w:rPr>
          <w:rFonts w:ascii="Liberation Serif" w:hAnsi="Liberation Serif" w:cs="Liberation Serif" w:eastAsia="Liberation Serif"/>
          <w:b/>
          <w:sz w:val="28"/>
          <w:szCs w:val="26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0"/>
        <w:jc w:val="left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22» февраля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202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3 г.</w:t>
      </w:r>
      <w:r>
        <w:rPr>
          <w:rFonts w:ascii="Liberation Serif" w:hAnsi="Liberation Serif" w:cs="Liberation Serif" w:eastAsia="Liberation Serif"/>
          <w:sz w:val="28"/>
          <w:szCs w:val="26"/>
        </w:rPr>
        <w:tab/>
      </w:r>
      <w:r>
        <w:rPr>
          <w:rFonts w:ascii="Liberation Serif" w:hAnsi="Liberation Serif" w:cs="Liberation Serif" w:eastAsia="Liberation Serif"/>
          <w:sz w:val="28"/>
          <w:szCs w:val="26"/>
        </w:rPr>
        <w:tab/>
      </w:r>
      <w:r>
        <w:rPr>
          <w:rFonts w:ascii="Liberation Serif" w:hAnsi="Liberation Serif" w:cs="Liberation Serif" w:eastAsia="Liberation Serif"/>
          <w:sz w:val="28"/>
          <w:szCs w:val="26"/>
        </w:rPr>
        <w:tab/>
      </w:r>
      <w:r>
        <w:rPr>
          <w:rFonts w:ascii="Liberation Serif" w:hAnsi="Liberation Serif" w:cs="Liberation Serif" w:eastAsia="Liberation Serif"/>
          <w:sz w:val="28"/>
          <w:szCs w:val="26"/>
        </w:rPr>
        <w:tab/>
        <w:t xml:space="preserve">                  </w:t>
      </w:r>
      <w:r>
        <w:rPr>
          <w:rFonts w:ascii="Liberation Serif" w:hAnsi="Liberation Serif" w:cs="Liberation Serif" w:eastAsia="Liberation Serif"/>
          <w:sz w:val="28"/>
          <w:szCs w:val="26"/>
        </w:rPr>
        <w:tab/>
        <w:t xml:space="preserve">                    </w:t>
      </w:r>
      <w:r>
        <w:rPr>
          <w:rFonts w:ascii="Liberation Serif" w:hAnsi="Liberation Serif" w:cs="Liberation Serif" w:eastAsia="Liberation Serif"/>
          <w:sz w:val="28"/>
          <w:szCs w:val="26"/>
        </w:rPr>
        <w:tab/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     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   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№ </w:t>
      </w:r>
      <w:r>
        <w:rPr>
          <w:rFonts w:ascii="Liberation Serif" w:hAnsi="Liberation Serif" w:cs="Liberation Serif" w:eastAsia="Liberation Serif"/>
          <w:sz w:val="28"/>
        </w:rPr>
        <w:t xml:space="preserve">38-П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0"/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с. Красноселькуп</w:t>
      </w:r>
      <w:r>
        <w:rPr>
          <w:sz w:val="28"/>
        </w:rPr>
      </w:r>
      <w:r/>
    </w:p>
    <w:p>
      <w:pPr>
        <w:pStyle w:val="890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rFonts w:ascii="Liberation Serif" w:hAnsi="Liberation Serif" w:cs="Liberation Serif" w:eastAsia="Liberation Serif"/>
          <w:sz w:val="28"/>
          <w:szCs w:val="26"/>
        </w:rPr>
      </w:r>
      <w:r/>
    </w:p>
    <w:p>
      <w:pPr>
        <w:pStyle w:val="890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rFonts w:ascii="Liberation Serif" w:hAnsi="Liberation Serif" w:cs="Liberation Serif" w:eastAsia="Liberation Serif"/>
          <w:sz w:val="28"/>
          <w:szCs w:val="26"/>
        </w:rPr>
      </w:r>
      <w:r/>
    </w:p>
    <w:p>
      <w:pPr>
        <w:pStyle w:val="890"/>
        <w:jc w:val="center"/>
        <w:rPr>
          <w:sz w:val="28"/>
          <w:szCs w:val="26"/>
          <w:highlight w:val="none"/>
        </w:rPr>
      </w:pPr>
      <w:r>
        <w:rPr>
          <w:rFonts w:ascii="Liberation Serif" w:hAnsi="Liberation Serif" w:cs="Liberation Serif"/>
          <w:b/>
          <w:sz w:val="28"/>
          <w:szCs w:val="26"/>
        </w:rPr>
        <w:t xml:space="preserve">О</w:t>
      </w:r>
      <w:r>
        <w:rPr>
          <w:rFonts w:ascii="Liberation Serif" w:hAnsi="Liberation Serif" w:cs="Liberation Serif"/>
          <w:b/>
          <w:sz w:val="28"/>
          <w:szCs w:val="26"/>
        </w:rPr>
        <w:t xml:space="preserve"> присвоении</w:t>
      </w:r>
      <w:r>
        <w:rPr>
          <w:rFonts w:ascii="Liberation Serif" w:hAnsi="Liberation Serif" w:cs="Liberation Serif"/>
          <w:b/>
          <w:sz w:val="28"/>
          <w:szCs w:val="26"/>
        </w:rPr>
        <w:t xml:space="preserve"> адреса</w:t>
      </w:r>
      <w:r>
        <w:rPr>
          <w:rFonts w:ascii="Liberation Serif" w:hAnsi="Liberation Serif" w:cs="Liberation Serif"/>
          <w:b/>
          <w:sz w:val="28"/>
          <w:szCs w:val="26"/>
        </w:rPr>
        <w:t xml:space="preserve"> объект</w:t>
      </w:r>
      <w:r>
        <w:rPr>
          <w:rFonts w:ascii="Liberation Serif" w:hAnsi="Liberation Serif" w:cs="Liberation Serif"/>
          <w:b/>
          <w:sz w:val="28"/>
          <w:szCs w:val="26"/>
        </w:rPr>
        <w:t xml:space="preserve">у</w:t>
      </w:r>
      <w:r>
        <w:rPr>
          <w:rFonts w:ascii="Liberation Serif" w:hAnsi="Liberation Serif" w:cs="Liberation Serif"/>
          <w:b/>
          <w:sz w:val="28"/>
          <w:szCs w:val="26"/>
        </w:rPr>
        <w:t xml:space="preserve"> </w:t>
      </w:r>
      <w:r>
        <w:rPr>
          <w:rFonts w:ascii="Liberation Serif" w:hAnsi="Liberation Serif" w:cs="Liberation Serif"/>
          <w:b/>
          <w:sz w:val="28"/>
          <w:szCs w:val="26"/>
        </w:rPr>
        <w:t xml:space="preserve">адресации</w:t>
      </w:r>
      <w:r>
        <w:rPr>
          <w:sz w:val="28"/>
        </w:rPr>
      </w:r>
      <w:r/>
    </w:p>
    <w:p>
      <w:pPr>
        <w:pStyle w:val="890"/>
        <w:jc w:val="left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6"/>
        </w:rPr>
      </w:r>
      <w:r>
        <w:rPr>
          <w:rFonts w:ascii="Liberation Serif" w:hAnsi="Liberation Serif" w:cs="Liberation Serif" w:eastAsia="Liberation Serif"/>
          <w:b/>
          <w:sz w:val="28"/>
          <w:szCs w:val="26"/>
        </w:rPr>
      </w:r>
      <w:r/>
    </w:p>
    <w:p>
      <w:pPr>
        <w:pStyle w:val="890"/>
        <w:jc w:val="left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6"/>
        </w:rPr>
      </w:r>
      <w:r>
        <w:rPr>
          <w:rFonts w:ascii="Liberation Serif" w:hAnsi="Liberation Serif" w:cs="Liberation Serif" w:eastAsia="Liberation Serif"/>
          <w:b/>
          <w:sz w:val="28"/>
          <w:szCs w:val="26"/>
        </w:rPr>
      </w:r>
      <w:r/>
    </w:p>
    <w:p>
      <w:pPr>
        <w:pStyle w:val="890"/>
        <w:ind w:firstLine="708"/>
        <w:jc w:val="both"/>
        <w:rPr>
          <w:rFonts w:ascii="Liberation Serif" w:hAnsi="Liberation Serif" w:cs="Liberation Serif"/>
          <w:bCs/>
          <w:sz w:val="28"/>
          <w:szCs w:val="26"/>
          <w:highlight w:val="yellow"/>
        </w:rPr>
      </w:pPr>
      <w:r>
        <w:rPr>
          <w:rFonts w:ascii="Liberation Serif" w:hAnsi="Liberation Serif" w:cs="Liberation Serif"/>
          <w:sz w:val="28"/>
          <w:szCs w:val="26"/>
        </w:rPr>
        <w:t xml:space="preserve">В</w:t>
      </w:r>
      <w:r>
        <w:rPr>
          <w:rFonts w:ascii="Liberation Serif" w:hAnsi="Liberation Serif" w:cs="Liberation Serif"/>
          <w:sz w:val="28"/>
          <w:szCs w:val="26"/>
        </w:rPr>
        <w:t xml:space="preserve"> соответствии </w:t>
      </w:r>
      <w:r>
        <w:rPr>
          <w:rFonts w:ascii="Liberation Serif" w:hAnsi="Liberation Serif" w:cs="Liberation Serif"/>
          <w:sz w:val="28"/>
          <w:szCs w:val="26"/>
        </w:rPr>
        <w:t xml:space="preserve">с </w:t>
      </w:r>
      <w:r>
        <w:rPr>
          <w:rFonts w:ascii="Liberation Serif" w:hAnsi="Liberation Serif" w:cs="Liberation Serif"/>
          <w:sz w:val="28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</w:t>
      </w:r>
      <w:r>
        <w:rPr>
          <w:rFonts w:ascii="Liberation Serif" w:hAnsi="Liberation Serif" w:cs="Liberation Serif"/>
          <w:sz w:val="28"/>
          <w:szCs w:val="26"/>
        </w:rPr>
        <w:t xml:space="preserve"> законом от 28.12.2013 №</w:t>
      </w:r>
      <w:r>
        <w:rPr>
          <w:rFonts w:ascii="Liberation Serif" w:hAnsi="Liberation Serif" w:cs="Liberation Serif"/>
          <w:sz w:val="28"/>
          <w:szCs w:val="26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Liberation Serif" w:hAnsi="Liberation Serif" w:cs="Liberation Serif"/>
          <w:sz w:val="28"/>
          <w:szCs w:val="26"/>
        </w:rPr>
        <w:t xml:space="preserve">оссийской </w:t>
      </w:r>
      <w:r>
        <w:rPr>
          <w:rFonts w:ascii="Liberation Serif" w:hAnsi="Liberation Serif" w:cs="Liberation Serif"/>
          <w:sz w:val="28"/>
          <w:szCs w:val="26"/>
        </w:rPr>
        <w:t xml:space="preserve">Ф</w:t>
      </w:r>
      <w:r>
        <w:rPr>
          <w:rFonts w:ascii="Liberation Serif" w:hAnsi="Liberation Serif" w:cs="Liberation Serif"/>
          <w:sz w:val="28"/>
          <w:szCs w:val="26"/>
        </w:rPr>
        <w:t xml:space="preserve">едерации от 19.11.2014 №</w:t>
      </w:r>
      <w:r>
        <w:rPr>
          <w:rFonts w:ascii="Liberation Serif" w:hAnsi="Liberation Serif" w:cs="Liberation Serif"/>
          <w:sz w:val="28"/>
          <w:szCs w:val="26"/>
        </w:rPr>
        <w:t xml:space="preserve"> 1221 «Об утверждении Правил присвоения, изменения и аннулирования адресов», </w:t>
      </w:r>
      <w:r>
        <w:rPr>
          <w:rFonts w:ascii="Liberation Serif" w:hAnsi="Liberation Serif" w:cs="Liberation Serif"/>
          <w:sz w:val="28"/>
          <w:szCs w:val="26"/>
        </w:rPr>
        <w:t xml:space="preserve">руководствуясь Уставом муниципального округа Красноселькупский район Ямало-Ненецкого автономного округа,</w:t>
      </w:r>
      <w:r>
        <w:rPr>
          <w:rFonts w:ascii="Liberation Serif" w:hAnsi="Liberation Serif" w:cs="Liberation Serif" w:eastAsia="Calibri"/>
          <w:spacing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6"/>
        </w:rPr>
        <w:t xml:space="preserve">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6"/>
        </w:rPr>
        <w:t xml:space="preserve">постановляет</w:t>
      </w:r>
      <w:r>
        <w:rPr>
          <w:rFonts w:ascii="Liberation Serif" w:hAnsi="Liberation Serif" w:cs="Liberation Serif"/>
          <w:sz w:val="28"/>
          <w:szCs w:val="26"/>
        </w:rPr>
        <w:t xml:space="preserve">:</w:t>
      </w:r>
      <w:r>
        <w:rPr>
          <w:sz w:val="28"/>
        </w:rPr>
      </w:r>
      <w:r/>
    </w:p>
    <w:p>
      <w:pPr>
        <w:pStyle w:val="890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1</w:t>
      </w:r>
      <w:r>
        <w:rPr>
          <w:rFonts w:ascii="Liberation Serif" w:hAnsi="Liberation Serif" w:cs="Liberation Serif"/>
          <w:sz w:val="28"/>
          <w:szCs w:val="26"/>
        </w:rPr>
        <w:t xml:space="preserve">. Присвоить </w:t>
      </w:r>
      <w:r>
        <w:rPr>
          <w:rFonts w:ascii="Liberation Serif" w:hAnsi="Liberation Serif" w:cs="Liberation Serif"/>
          <w:sz w:val="28"/>
          <w:szCs w:val="26"/>
        </w:rPr>
        <w:t xml:space="preserve">индивидуальному жилому дому с кадастровым номером 89:07:010101:11513, расположенному на земельном участке с кадастровым номером</w:t>
      </w:r>
      <w:r>
        <w:rPr>
          <w:rFonts w:ascii="Liberation Serif" w:hAnsi="Liberation Serif" w:cs="Liberation Serif"/>
          <w:sz w:val="28"/>
          <w:szCs w:val="26"/>
        </w:rPr>
        <w:t xml:space="preserve"> 89:07:010101:6778</w:t>
      </w:r>
      <w:r>
        <w:rPr>
          <w:rFonts w:ascii="Liberation Serif" w:hAnsi="Liberation Serif" w:cs="Liberation Serif"/>
          <w:sz w:val="28"/>
          <w:szCs w:val="26"/>
        </w:rPr>
        <w:t xml:space="preserve">, следующий адрес:</w:t>
      </w:r>
      <w:r>
        <w:rPr>
          <w:rFonts w:ascii="Liberation Serif" w:hAnsi="Liberation Serif" w:cs="Liberation Serif"/>
          <w:sz w:val="28"/>
          <w:szCs w:val="26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6"/>
          <w:highlight w:val="white"/>
        </w:rPr>
        <w:t xml:space="preserve">Российская Федерация, Ямало-Ненецкий автономный округ, муниципальный округ Красноселькупский район, село </w:t>
      </w:r>
      <w:r>
        <w:rPr>
          <w:rFonts w:ascii="Liberation Serif" w:hAnsi="Liberation Serif" w:cs="Liberation Serif"/>
          <w:sz w:val="28"/>
          <w:szCs w:val="26"/>
          <w:highlight w:val="none"/>
        </w:rPr>
        <w:t xml:space="preserve">Красноселькуп, ул. Брусничная, д. 16</w:t>
      </w:r>
      <w:r>
        <w:rPr>
          <w:rFonts w:ascii="Liberation Serif" w:hAnsi="Liberation Serif" w:cs="Liberation Serif"/>
          <w:sz w:val="28"/>
          <w:szCs w:val="26"/>
        </w:rPr>
        <w:t xml:space="preserve"> </w:t>
      </w:r>
      <w:r>
        <w:rPr>
          <w:rFonts w:ascii="Liberation Serif" w:hAnsi="Liberation Serif" w:cs="Liberation Serif"/>
          <w:sz w:val="28"/>
          <w:szCs w:val="26"/>
        </w:rPr>
        <w:t xml:space="preserve">согласно схеме в приложении к настоящему постановлению.</w:t>
      </w:r>
      <w:r>
        <w:rPr>
          <w:sz w:val="28"/>
        </w:rPr>
      </w:r>
      <w:r/>
    </w:p>
    <w:p>
      <w:pPr>
        <w:pStyle w:val="890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2. </w:t>
      </w:r>
      <w:r>
        <w:rPr>
          <w:rFonts w:ascii="Liberation Serif" w:hAnsi="Liberation Serif" w:cs="Liberation Serif"/>
          <w:sz w:val="28"/>
          <w:szCs w:val="26"/>
        </w:rPr>
        <w:t xml:space="preserve">Отделу а</w:t>
      </w:r>
      <w:r>
        <w:rPr>
          <w:rFonts w:ascii="Liberation Serif" w:hAnsi="Liberation Serif" w:cs="Liberation Serif"/>
          <w:sz w:val="28"/>
          <w:szCs w:val="26"/>
        </w:rPr>
        <w:t xml:space="preserve">рхитектуры и градостроительства:</w:t>
      </w:r>
      <w:r>
        <w:rPr>
          <w:sz w:val="28"/>
        </w:rPr>
      </w:r>
      <w:r/>
    </w:p>
    <w:p>
      <w:pPr>
        <w:pStyle w:val="890"/>
        <w:ind w:firstLine="708"/>
        <w:jc w:val="both"/>
        <w:rPr>
          <w:rFonts w:ascii="Liberation Serif" w:hAnsi="Liberation Serif" w:cs="Liberation Serif"/>
          <w:sz w:val="28"/>
          <w:szCs w:val="26"/>
          <w:highlight w:val="none"/>
        </w:rPr>
      </w:pPr>
      <w:r>
        <w:rPr>
          <w:rFonts w:ascii="Liberation Serif" w:hAnsi="Liberation Serif" w:cs="Liberation Serif"/>
          <w:sz w:val="28"/>
          <w:szCs w:val="26"/>
        </w:rPr>
        <w:t xml:space="preserve">2.1.</w:t>
      </w:r>
      <w:r>
        <w:rPr>
          <w:rFonts w:ascii="Liberation Serif" w:hAnsi="Liberation Serif"/>
          <w:sz w:val="28"/>
        </w:rPr>
        <w:t xml:space="preserve"> </w:t>
      </w:r>
      <w:r>
        <w:rPr>
          <w:rFonts w:ascii="Liberation Serif" w:hAnsi="Liberation Serif" w:cs="Liberation Serif"/>
          <w:sz w:val="28"/>
          <w:szCs w:val="26"/>
        </w:rPr>
        <w:t xml:space="preserve">в</w:t>
      </w:r>
      <w:r>
        <w:rPr>
          <w:rFonts w:ascii="Liberation Serif" w:hAnsi="Liberation Serif" w:cs="Liberation Serif"/>
          <w:sz w:val="28"/>
          <w:szCs w:val="26"/>
        </w:rPr>
        <w:t xml:space="preserve">нести </w:t>
      </w:r>
      <w:r>
        <w:rPr>
          <w:rFonts w:ascii="Liberation Serif" w:hAnsi="Liberation Serif" w:cs="Liberation Serif"/>
          <w:sz w:val="28"/>
          <w:szCs w:val="26"/>
        </w:rPr>
        <w:t xml:space="preserve">информацию о присвоении адреса</w:t>
      </w:r>
      <w:r>
        <w:rPr>
          <w:rFonts w:ascii="Liberation Serif" w:hAnsi="Liberation Serif" w:cs="Liberation Serif"/>
          <w:sz w:val="28"/>
          <w:szCs w:val="26"/>
        </w:rPr>
        <w:t xml:space="preserve"> в Федеральную информационную адресную систему в течение 3 рабочих</w:t>
      </w:r>
      <w:r>
        <w:rPr>
          <w:rFonts w:ascii="Liberation Serif" w:hAnsi="Liberation Serif" w:cs="Liberation Serif"/>
          <w:sz w:val="28"/>
          <w:szCs w:val="26"/>
        </w:rPr>
        <w:t xml:space="preserve"> дней с момента его регистрации;</w:t>
      </w:r>
      <w:r>
        <w:rPr>
          <w:sz w:val="28"/>
        </w:rPr>
      </w:r>
      <w:r/>
    </w:p>
    <w:p>
      <w:pPr>
        <w:pStyle w:val="890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2.2.</w:t>
      </w:r>
      <w:r>
        <w:rPr>
          <w:sz w:val="28"/>
        </w:rPr>
        <w:t xml:space="preserve"> </w:t>
      </w:r>
      <w:r>
        <w:rPr>
          <w:rFonts w:ascii="Liberation Serif" w:hAnsi="Liberation Serif" w:cs="Liberation Serif"/>
          <w:sz w:val="28"/>
          <w:szCs w:val="26"/>
        </w:rPr>
        <w:t xml:space="preserve">р</w:t>
      </w:r>
      <w:r>
        <w:rPr>
          <w:rFonts w:ascii="Liberation Serif" w:hAnsi="Liberation Serif" w:cs="Liberation Serif"/>
          <w:sz w:val="28"/>
          <w:szCs w:val="26"/>
        </w:rPr>
        <w:t xml:space="preserve">азместить настоящее постановление в государственной информационной системе обеспечения градостроительной деятельности Ямало-Ненецкого автономного округа.</w:t>
      </w:r>
      <w:r>
        <w:rPr>
          <w:sz w:val="28"/>
        </w:rPr>
      </w:r>
      <w:r/>
    </w:p>
    <w:p>
      <w:pPr>
        <w:pStyle w:val="890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3</w:t>
      </w:r>
      <w:r>
        <w:rPr>
          <w:rFonts w:ascii="Liberation Serif" w:hAnsi="Liberation Serif" w:cs="Liberation Serif"/>
          <w:sz w:val="28"/>
          <w:szCs w:val="26"/>
        </w:rPr>
        <w:t xml:space="preserve">.</w:t>
      </w:r>
      <w:r>
        <w:rPr>
          <w:rFonts w:ascii="Liberation Serif" w:hAnsi="Liberation Serif" w:cs="Liberation Serif"/>
          <w:sz w:val="28"/>
          <w:szCs w:val="26"/>
        </w:rPr>
        <w:t xml:space="preserve"> </w:t>
      </w:r>
      <w:r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</w:rPr>
      </w:r>
      <w:r/>
    </w:p>
    <w:p>
      <w:pPr>
        <w:pStyle w:val="890"/>
        <w:ind w:firstLine="708"/>
        <w:jc w:val="both"/>
        <w:rPr>
          <w:rFonts w:ascii="Liberation Serif" w:hAnsi="Liberation Serif" w:cs="Liberation Serif"/>
          <w:sz w:val="28"/>
          <w:szCs w:val="26"/>
          <w:highlight w:val="none"/>
        </w:rPr>
      </w:pPr>
      <w:r>
        <w:rPr>
          <w:rFonts w:ascii="Liberation Serif" w:hAnsi="Liberation Serif" w:cs="Liberation Serif"/>
          <w:sz w:val="28"/>
          <w:szCs w:val="26"/>
        </w:rPr>
        <w:t xml:space="preserve">4</w:t>
      </w:r>
      <w:r>
        <w:rPr>
          <w:rFonts w:ascii="Liberation Serif" w:hAnsi="Liberation Serif" w:cs="Liberation Serif"/>
          <w:sz w:val="28"/>
          <w:szCs w:val="26"/>
        </w:rPr>
        <w:t xml:space="preserve">.</w:t>
      </w:r>
      <w:r>
        <w:rPr>
          <w:rFonts w:ascii="Liberation Serif" w:hAnsi="Liberation Serif" w:cs="Liberation Serif"/>
          <w:sz w:val="28"/>
          <w:szCs w:val="26"/>
        </w:rPr>
        <w:t xml:space="preserve"> </w:t>
      </w:r>
      <w:r>
        <w:rPr>
          <w:rFonts w:ascii="Liberation Serif" w:hAnsi="Liberation Serif" w:cs="Liberation Serif"/>
          <w:sz w:val="28"/>
          <w:szCs w:val="26"/>
        </w:rPr>
        <w:t xml:space="preserve">Настоящее постановление вступает в силу со дня его внесения в Федеральную информационную адресную систему.</w:t>
      </w:r>
      <w:r/>
    </w:p>
    <w:p>
      <w:pPr>
        <w:pStyle w:val="890"/>
        <w:jc w:val="both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</w:r>
      <w:r>
        <w:rPr>
          <w:rFonts w:ascii="Liberation Serif" w:hAnsi="Liberation Serif" w:cs="Liberation Serif" w:eastAsia="Liberation Serif"/>
          <w:sz w:val="28"/>
          <w:szCs w:val="26"/>
        </w:rPr>
      </w:r>
      <w:r/>
    </w:p>
    <w:p>
      <w:pPr>
        <w:pStyle w:val="890"/>
        <w:jc w:val="both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rFonts w:ascii="Liberation Serif" w:hAnsi="Liberation Serif" w:cs="Liberation Serif" w:eastAsia="Liberation Serif"/>
          <w:sz w:val="28"/>
          <w:szCs w:val="26"/>
        </w:rPr>
      </w:r>
      <w:r/>
    </w:p>
    <w:p>
      <w:pPr>
        <w:pStyle w:val="890"/>
        <w:jc w:val="both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</w:r>
      <w:r>
        <w:rPr>
          <w:rFonts w:ascii="Liberation Serif" w:hAnsi="Liberation Serif" w:cs="Liberation Serif" w:eastAsia="Liberation Serif"/>
          <w:sz w:val="28"/>
          <w:szCs w:val="26"/>
        </w:rPr>
      </w:r>
      <w:r/>
    </w:p>
    <w:p>
      <w:pPr>
        <w:pStyle w:val="890"/>
        <w:jc w:val="both"/>
        <w:rPr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6"/>
        </w:rPr>
        <w:t xml:space="preserve">Глава</w:t>
      </w:r>
      <w:r>
        <w:rPr>
          <w:rFonts w:ascii="Liberation Serif" w:hAnsi="Liberation Serif" w:cs="Liberation Serif"/>
          <w:sz w:val="28"/>
          <w:szCs w:val="26"/>
        </w:rPr>
        <w:t xml:space="preserve"> Красноселькупского района</w:t>
      </w:r>
      <w:r>
        <w:rPr>
          <w:rFonts w:ascii="Liberation Serif" w:hAnsi="Liberation Serif" w:cs="Liberation Serif"/>
          <w:sz w:val="28"/>
          <w:szCs w:val="26"/>
        </w:rPr>
        <w:tab/>
        <w:t xml:space="preserve">                 </w:t>
      </w:r>
      <w:r>
        <w:rPr>
          <w:rFonts w:ascii="Liberation Serif" w:hAnsi="Liberation Serif" w:cs="Liberation Serif"/>
          <w:sz w:val="28"/>
          <w:szCs w:val="26"/>
        </w:rPr>
        <w:tab/>
        <w:t xml:space="preserve">            </w:t>
      </w:r>
      <w:r>
        <w:rPr>
          <w:rFonts w:ascii="Liberation Serif" w:hAnsi="Liberation Serif" w:cs="Liberation Serif"/>
          <w:sz w:val="28"/>
          <w:szCs w:val="26"/>
        </w:rPr>
        <w:t xml:space="preserve">                     </w:t>
      </w:r>
      <w:r>
        <w:rPr>
          <w:rFonts w:ascii="Liberation Serif" w:hAnsi="Liberation Serif" w:cs="Liberation Serif"/>
          <w:sz w:val="28"/>
          <w:szCs w:val="26"/>
        </w:rPr>
        <w:t xml:space="preserve"> Ю.В. Фишер</w:t>
      </w:r>
      <w:r>
        <w:rPr>
          <w:sz w:val="28"/>
        </w:rPr>
      </w:r>
      <w:r/>
    </w:p>
    <w:p>
      <w:pPr>
        <w:shd w:val="nil" w:color="auto"/>
      </w:pPr>
      <w:r>
        <w:br w:type="page"/>
      </w:r>
      <w:r/>
    </w:p>
    <w:p>
      <w:pPr>
        <w:pStyle w:val="890"/>
        <w:jc w:val="both"/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ind w:left="4248" w:firstLine="708"/>
        <w:spacing w:after="0" w:line="240" w:lineRule="auto"/>
        <w:widowControl w:val="off"/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  <w:sz w:val="28"/>
          <w:szCs w:val="26"/>
          <w:lang w:eastAsia="ru-RU"/>
        </w:rPr>
        <w:t xml:space="preserve">Приложение </w:t>
      </w:r>
      <w:r>
        <w:rPr>
          <w:rFonts w:ascii="Liberation Serif" w:hAnsi="Liberation Serif" w:cs="Times New Roman" w:eastAsia="Times New Roman"/>
          <w:sz w:val="28"/>
          <w:szCs w:val="26"/>
        </w:rPr>
      </w:r>
      <w:r/>
    </w:p>
    <w:p>
      <w:pPr>
        <w:ind w:left="4956"/>
        <w:jc w:val="left"/>
        <w:spacing w:after="0" w:line="240" w:lineRule="auto"/>
      </w:pPr>
      <w:r>
        <w:rPr>
          <w:rFonts w:ascii="Liberation Serif" w:hAnsi="Liberation Serif" w:cs="Times New Roman" w:eastAsia="Times New Roman"/>
          <w:sz w:val="28"/>
          <w:szCs w:val="26"/>
          <w:lang w:eastAsia="ru-RU"/>
        </w:rPr>
        <w:t xml:space="preserve">к постановлению Администрации                   Красноселькупского района</w:t>
      </w:r>
      <w:r>
        <w:rPr>
          <w:sz w:val="28"/>
          <w:szCs w:val="26"/>
        </w:rPr>
      </w:r>
      <w:r/>
    </w:p>
    <w:p>
      <w:pPr>
        <w:ind w:left="4956"/>
        <w:jc w:val="left"/>
        <w:spacing w:after="0" w:line="240" w:lineRule="auto"/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  <w:sz w:val="28"/>
          <w:szCs w:val="26"/>
          <w:lang w:eastAsia="ru-RU"/>
        </w:rPr>
        <w:t xml:space="preserve">от «</w:t>
      </w:r>
      <w:r>
        <w:rPr>
          <w:rFonts w:ascii="Liberation Serif" w:hAnsi="Liberation Serif" w:cs="Times New Roman" w:eastAsia="Times New Roman"/>
          <w:sz w:val="28"/>
          <w:szCs w:val="26"/>
          <w:lang w:eastAsia="ru-RU"/>
        </w:rPr>
        <w:t xml:space="preserve">22»</w:t>
      </w:r>
      <w:r>
        <w:rPr>
          <w:rFonts w:ascii="Liberation Serif" w:hAnsi="Liberation Serif" w:cs="Times New Roman" w:eastAsia="Times New Roman"/>
          <w:sz w:val="28"/>
          <w:szCs w:val="26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sz w:val="28"/>
          <w:szCs w:val="26"/>
          <w:lang w:eastAsia="ru-RU"/>
        </w:rPr>
        <w:t xml:space="preserve">февраля 2023 г. № </w:t>
      </w:r>
      <w:r>
        <w:rPr>
          <w:rFonts w:ascii="Liberation Serif" w:hAnsi="Liberation Serif" w:cs="Times New Roman" w:eastAsia="Times New Roman"/>
          <w:sz w:val="28"/>
          <w:szCs w:val="26"/>
        </w:rPr>
        <w:t xml:space="preserve">38-П</w:t>
      </w:r>
      <w:r/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6"/>
        </w:rPr>
      </w:r>
      <w:r>
        <w:rPr>
          <w:rFonts w:ascii="Liberation Serif" w:hAnsi="Liberation Serif" w:cs="Liberation Serif"/>
          <w:sz w:val="28"/>
          <w:szCs w:val="26"/>
        </w:rPr>
      </w:r>
      <w:r/>
    </w:p>
    <w:p>
      <w:pPr>
        <w:pStyle w:val="890"/>
        <w:ind w:firstLine="708"/>
        <w:jc w:val="both"/>
        <w:rPr>
          <w:sz w:val="28"/>
          <w:szCs w:val="26"/>
          <w:highlight w:val="none"/>
        </w:rPr>
      </w:pPr>
      <w:r>
        <w:rPr>
          <w:rFonts w:ascii="Liberation Serif" w:hAnsi="Liberation Serif" w:cs="Liberation Serif"/>
          <w:sz w:val="28"/>
          <w:szCs w:val="26"/>
        </w:rPr>
        <w:t xml:space="preserve">Схема расположения  индивидуального жилого дома</w:t>
      </w:r>
      <w:r>
        <w:rPr>
          <w:rFonts w:ascii="Liberation Serif" w:hAnsi="Liberation Serif" w:cs="Liberation Serif"/>
          <w:sz w:val="28"/>
          <w:szCs w:val="26"/>
        </w:rPr>
        <w:t xml:space="preserve">, расположенного по адресу:</w:t>
      </w:r>
      <w:r>
        <w:rPr>
          <w:rFonts w:ascii="Liberation Serif" w:hAnsi="Liberation Serif" w:cs="Liberation Serif"/>
          <w:sz w:val="28"/>
          <w:szCs w:val="26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6"/>
          <w:highlight w:val="white"/>
        </w:rPr>
        <w:t xml:space="preserve">Российская Федерация, Ямало-Ненецкий автономный округ, муниципальный округ Красноселькупский район, село </w:t>
      </w:r>
      <w:r>
        <w:rPr>
          <w:rFonts w:ascii="Liberation Serif" w:hAnsi="Liberation Serif" w:cs="Liberation Serif"/>
          <w:sz w:val="28"/>
          <w:szCs w:val="26"/>
          <w:highlight w:val="none"/>
        </w:rPr>
        <w:t xml:space="preserve">Красноселькуп, ул. Брусничная, д. 16.</w:t>
      </w:r>
      <w:r/>
    </w:p>
    <w:p>
      <w:pPr>
        <w:pStyle w:val="890"/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6"/>
          <w:highlight w:val="none"/>
        </w:rPr>
      </w:r>
      <w:r/>
    </w:p>
    <w:p>
      <w:pPr>
        <w:pStyle w:val="890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>
        <w:rPr>
          <w:rFonts w:ascii="Liberation Serif" w:hAnsi="Liberation Serif" w:cs="Liberation Serif"/>
          <w:sz w:val="26"/>
          <w:szCs w:val="26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0130" cy="5330197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56218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120129" cy="5330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1.9pt;height:419.7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erif" w:hAnsi="Liberation Serif" w:cs="Liberation Serif"/>
          <w:sz w:val="26"/>
          <w:szCs w:val="26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2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1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50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54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658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62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66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70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746" w:hanging="144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7"/>
      <w:numFmt w:val="decimal"/>
      <w:isLgl w:val="false"/>
      <w:suff w:val="tab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69"/>
    <w:next w:val="869"/>
    <w:link w:val="69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8">
    <w:name w:val="Heading 1 Char"/>
    <w:basedOn w:val="870"/>
    <w:link w:val="697"/>
    <w:uiPriority w:val="9"/>
    <w:rPr>
      <w:rFonts w:ascii="Arial" w:hAnsi="Arial" w:cs="Arial" w:eastAsia="Arial"/>
      <w:sz w:val="40"/>
      <w:szCs w:val="40"/>
    </w:rPr>
  </w:style>
  <w:style w:type="paragraph" w:styleId="699">
    <w:name w:val="Heading 2"/>
    <w:basedOn w:val="869"/>
    <w:next w:val="869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0">
    <w:name w:val="Heading 2 Char"/>
    <w:basedOn w:val="870"/>
    <w:link w:val="699"/>
    <w:uiPriority w:val="9"/>
    <w:rPr>
      <w:rFonts w:ascii="Arial" w:hAnsi="Arial" w:cs="Arial" w:eastAsia="Arial"/>
      <w:sz w:val="34"/>
    </w:rPr>
  </w:style>
  <w:style w:type="paragraph" w:styleId="701">
    <w:name w:val="Heading 3"/>
    <w:basedOn w:val="869"/>
    <w:next w:val="869"/>
    <w:link w:val="7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2">
    <w:name w:val="Heading 3 Char"/>
    <w:basedOn w:val="870"/>
    <w:link w:val="701"/>
    <w:uiPriority w:val="9"/>
    <w:rPr>
      <w:rFonts w:ascii="Arial" w:hAnsi="Arial" w:cs="Arial" w:eastAsia="Arial"/>
      <w:sz w:val="30"/>
      <w:szCs w:val="30"/>
    </w:rPr>
  </w:style>
  <w:style w:type="paragraph" w:styleId="703">
    <w:name w:val="Heading 4"/>
    <w:basedOn w:val="869"/>
    <w:next w:val="869"/>
    <w:link w:val="7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4">
    <w:name w:val="Heading 4 Char"/>
    <w:basedOn w:val="870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69"/>
    <w:next w:val="869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6">
    <w:name w:val="Heading 5 Char"/>
    <w:basedOn w:val="87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69"/>
    <w:next w:val="869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8">
    <w:name w:val="Heading 6 Char"/>
    <w:basedOn w:val="870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69"/>
    <w:next w:val="869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0">
    <w:name w:val="Heading 7 Char"/>
    <w:basedOn w:val="870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69"/>
    <w:next w:val="869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2">
    <w:name w:val="Heading 8 Char"/>
    <w:basedOn w:val="870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69"/>
    <w:next w:val="869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4">
    <w:name w:val="Heading 9 Char"/>
    <w:basedOn w:val="870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Title"/>
    <w:basedOn w:val="869"/>
    <w:next w:val="869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basedOn w:val="870"/>
    <w:link w:val="715"/>
    <w:uiPriority w:val="10"/>
    <w:rPr>
      <w:sz w:val="48"/>
      <w:szCs w:val="48"/>
    </w:rPr>
  </w:style>
  <w:style w:type="paragraph" w:styleId="717">
    <w:name w:val="Subtitle"/>
    <w:basedOn w:val="869"/>
    <w:next w:val="869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basedOn w:val="870"/>
    <w:link w:val="717"/>
    <w:uiPriority w:val="11"/>
    <w:rPr>
      <w:sz w:val="24"/>
      <w:szCs w:val="24"/>
    </w:rPr>
  </w:style>
  <w:style w:type="paragraph" w:styleId="719">
    <w:name w:val="Quote"/>
    <w:basedOn w:val="869"/>
    <w:next w:val="869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69"/>
    <w:next w:val="869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0"/>
    <w:link w:val="878"/>
    <w:uiPriority w:val="99"/>
  </w:style>
  <w:style w:type="character" w:styleId="724">
    <w:name w:val="Footer Char"/>
    <w:basedOn w:val="870"/>
    <w:link w:val="880"/>
    <w:uiPriority w:val="99"/>
  </w:style>
  <w:style w:type="paragraph" w:styleId="725">
    <w:name w:val="Caption"/>
    <w:basedOn w:val="869"/>
    <w:next w:val="8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880"/>
    <w:uiPriority w:val="99"/>
  </w:style>
  <w:style w:type="table" w:styleId="727">
    <w:name w:val="Table Grid Light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6">
    <w:name w:val="List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0">
    <w:name w:val="List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3">
    <w:name w:val="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7">
    <w:name w:val="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0">
    <w:name w:val="Bordered &amp; 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4">
    <w:name w:val="Bordered &amp; 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2">
    <w:name w:val="footnote text"/>
    <w:basedOn w:val="869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0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pPr>
      <w:spacing w:after="0" w:line="240" w:lineRule="auto"/>
    </w:pPr>
    <w:rPr>
      <w:sz w:val="20"/>
    </w:r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0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>
    <w:name w:val="List Paragraph"/>
    <w:basedOn w:val="869"/>
    <w:link w:val="889"/>
    <w:uiPriority w:val="34"/>
    <w:qFormat/>
    <w:pPr>
      <w:contextualSpacing/>
      <w:ind w:left="720"/>
      <w:spacing w:after="200" w:line="276" w:lineRule="auto"/>
    </w:pPr>
    <w:rPr>
      <w:rFonts w:ascii="Calibri" w:hAnsi="Calibri" w:cs="Times New Roman" w:eastAsia="Times New Roman"/>
      <w:lang w:eastAsia="ru-RU"/>
    </w:rPr>
  </w:style>
  <w:style w:type="paragraph" w:styleId="874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75" w:customStyle="1">
    <w:name w:val="ConsPlusNonformat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876" w:customStyle="1">
    <w:name w:val="Основной текст (2)_"/>
    <w:basedOn w:val="870"/>
    <w:link w:val="877"/>
    <w:rPr>
      <w:rFonts w:ascii="Times New Roman" w:hAnsi="Times New Roman"/>
      <w:sz w:val="28"/>
      <w:szCs w:val="28"/>
      <w:shd w:val="clear" w:color="auto" w:fill="ffffff"/>
    </w:rPr>
  </w:style>
  <w:style w:type="paragraph" w:styleId="877" w:customStyle="1">
    <w:name w:val="Основной текст (2)"/>
    <w:basedOn w:val="869"/>
    <w:link w:val="876"/>
    <w:pPr>
      <w:jc w:val="both"/>
      <w:spacing w:before="960" w:after="0" w:line="367" w:lineRule="exact"/>
      <w:shd w:val="clear" w:color="auto" w:fill="ffffff"/>
      <w:widowControl w:val="off"/>
    </w:pPr>
    <w:rPr>
      <w:rFonts w:ascii="Times New Roman" w:hAnsi="Times New Roman"/>
      <w:sz w:val="28"/>
      <w:szCs w:val="28"/>
    </w:rPr>
  </w:style>
  <w:style w:type="paragraph" w:styleId="878">
    <w:name w:val="Header"/>
    <w:basedOn w:val="869"/>
    <w:link w:val="8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"/>
    <w:basedOn w:val="870"/>
    <w:link w:val="878"/>
    <w:uiPriority w:val="99"/>
  </w:style>
  <w:style w:type="paragraph" w:styleId="880">
    <w:name w:val="Footer"/>
    <w:basedOn w:val="869"/>
    <w:link w:val="8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1" w:customStyle="1">
    <w:name w:val="Нижний колонтитул Знак"/>
    <w:basedOn w:val="870"/>
    <w:link w:val="880"/>
    <w:uiPriority w:val="99"/>
  </w:style>
  <w:style w:type="table" w:styleId="882">
    <w:name w:val="Table Grid"/>
    <w:basedOn w:val="871"/>
    <w:uiPriority w:val="39"/>
    <w:pPr>
      <w:spacing w:after="0" w:line="240" w:lineRule="auto"/>
    </w:pPr>
    <w:rPr>
      <w:rFonts w:ascii="Calibri" w:hAnsi="Calibri" w:cs="Times New Roman"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3">
    <w:name w:val="Balloon Text"/>
    <w:basedOn w:val="869"/>
    <w:link w:val="88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4" w:customStyle="1">
    <w:name w:val="Текст выноски Знак"/>
    <w:basedOn w:val="870"/>
    <w:link w:val="883"/>
    <w:uiPriority w:val="99"/>
    <w:semiHidden/>
    <w:rPr>
      <w:rFonts w:ascii="Segoe UI" w:hAnsi="Segoe UI" w:cs="Segoe UI"/>
      <w:sz w:val="18"/>
      <w:szCs w:val="18"/>
    </w:rPr>
  </w:style>
  <w:style w:type="character" w:styleId="885">
    <w:name w:val="Hyperlink"/>
    <w:basedOn w:val="870"/>
    <w:uiPriority w:val="99"/>
    <w:rPr>
      <w:rFonts w:cs="Times New Roman"/>
      <w:color w:val="0000FF"/>
      <w:u w:val="single"/>
    </w:rPr>
  </w:style>
  <w:style w:type="paragraph" w:styleId="886" w:customStyle="1">
    <w:name w:val="Абзац списка1"/>
    <w:basedOn w:val="869"/>
    <w:pPr>
      <w:ind w:left="720"/>
      <w:jc w:val="both"/>
      <w:spacing w:after="200" w:line="276" w:lineRule="auto"/>
    </w:pPr>
    <w:rPr>
      <w:rFonts w:ascii="Times New Roman" w:hAnsi="Times New Roman" w:cs="Times New Roman" w:eastAsia="Times New Roman"/>
      <w:sz w:val="24"/>
    </w:rPr>
  </w:style>
  <w:style w:type="paragraph" w:styleId="887">
    <w:name w:val="Body Text"/>
    <w:basedOn w:val="869"/>
    <w:link w:val="888"/>
    <w:uiPriority w:val="99"/>
    <w:unhideWhenUsed/>
    <w:pPr>
      <w:spacing w:after="120" w:line="276" w:lineRule="auto"/>
    </w:pPr>
    <w:rPr>
      <w:rFonts w:eastAsiaTheme="minorEastAsia"/>
      <w:lang w:eastAsia="ru-RU"/>
    </w:rPr>
  </w:style>
  <w:style w:type="character" w:styleId="888" w:customStyle="1">
    <w:name w:val="Основной текст Знак"/>
    <w:basedOn w:val="870"/>
    <w:link w:val="887"/>
    <w:uiPriority w:val="99"/>
    <w:rPr>
      <w:rFonts w:eastAsiaTheme="minorEastAsia"/>
      <w:lang w:eastAsia="ru-RU"/>
    </w:rPr>
  </w:style>
  <w:style w:type="character" w:styleId="889" w:customStyle="1">
    <w:name w:val="Абзац списка Знак"/>
    <w:basedOn w:val="870"/>
    <w:link w:val="873"/>
    <w:uiPriority w:val="34"/>
    <w:rPr>
      <w:rFonts w:ascii="Calibri" w:hAnsi="Calibri" w:cs="Times New Roman" w:eastAsia="Times New Roman"/>
      <w:lang w:eastAsia="ru-RU"/>
    </w:rPr>
  </w:style>
  <w:style w:type="paragraph" w:styleId="89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Relationship Id="rId15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360</cp:revision>
  <dcterms:created xsi:type="dcterms:W3CDTF">2021-08-24T17:51:00Z</dcterms:created>
  <dcterms:modified xsi:type="dcterms:W3CDTF">2023-02-22T09:23:32Z</dcterms:modified>
</cp:coreProperties>
</file>